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1651"/>
        <w:tblW w:w="1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16"/>
        <w:gridCol w:w="4395"/>
        <w:gridCol w:w="1559"/>
        <w:gridCol w:w="1685"/>
        <w:gridCol w:w="1685"/>
        <w:tblGridChange w:id="0">
          <w:tblGrid>
            <w:gridCol w:w="1816"/>
            <w:gridCol w:w="4395"/>
            <w:gridCol w:w="1559"/>
            <w:gridCol w:w="1685"/>
            <w:gridCol w:w="1685"/>
          </w:tblGrid>
        </w:tblGridChange>
      </w:tblGrid>
      <w:tr w:rsidR="004B59D9" w:rsidRPr="008D0688" w:rsidTr="00F87F43">
        <w:trPr>
          <w:trHeight w:val="780"/>
        </w:trPr>
        <w:tc>
          <w:tcPr>
            <w:tcW w:w="1816" w:type="dxa"/>
            <w:shd w:val="clear" w:color="auto" w:fill="808080" w:themeFill="background1" w:themeFillShade="80"/>
            <w:vAlign w:val="center"/>
          </w:tcPr>
          <w:p w:rsidR="004B59D9" w:rsidRPr="008D0688" w:rsidRDefault="004B59D9" w:rsidP="008D0688">
            <w:pPr>
              <w:jc w:val="left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8D0688">
              <w:rPr>
                <w:rFonts w:ascii="Arial" w:hAnsi="Arial" w:cs="Arial"/>
                <w:b/>
                <w:color w:val="FFFFFF"/>
                <w:sz w:val="20"/>
                <w:szCs w:val="20"/>
              </w:rPr>
              <w:t>Oblast</w:t>
            </w:r>
          </w:p>
        </w:tc>
        <w:tc>
          <w:tcPr>
            <w:tcW w:w="4395" w:type="dxa"/>
            <w:shd w:val="clear" w:color="auto" w:fill="808080" w:themeFill="background1" w:themeFillShade="80"/>
            <w:vAlign w:val="center"/>
          </w:tcPr>
          <w:p w:rsidR="004B59D9" w:rsidRPr="008D0688" w:rsidRDefault="004B59D9" w:rsidP="008D0688">
            <w:pPr>
              <w:jc w:val="left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8D0688">
              <w:rPr>
                <w:rFonts w:ascii="Arial" w:hAnsi="Arial" w:cs="Arial"/>
                <w:b/>
                <w:color w:val="FFFFFF"/>
                <w:sz w:val="20"/>
                <w:szCs w:val="20"/>
              </w:rPr>
              <w:t>Národní cíl</w:t>
            </w:r>
          </w:p>
        </w:tc>
        <w:tc>
          <w:tcPr>
            <w:tcW w:w="1559" w:type="dxa"/>
            <w:shd w:val="clear" w:color="auto" w:fill="808080" w:themeFill="background1" w:themeFillShade="80"/>
            <w:vAlign w:val="center"/>
          </w:tcPr>
          <w:p w:rsidR="004B59D9" w:rsidRPr="008D0688" w:rsidRDefault="004B59D9" w:rsidP="008D0688">
            <w:pPr>
              <w:jc w:val="left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8D0688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Referenční hodnota </w:t>
            </w:r>
            <w:r w:rsidRPr="008D0688">
              <w:rPr>
                <w:rFonts w:ascii="Arial" w:hAnsi="Arial" w:cs="Arial"/>
                <w:color w:val="FFFFFF"/>
                <w:sz w:val="20"/>
                <w:szCs w:val="20"/>
              </w:rPr>
              <w:t>(referenční rok)</w:t>
            </w:r>
          </w:p>
        </w:tc>
        <w:tc>
          <w:tcPr>
            <w:tcW w:w="1685" w:type="dxa"/>
            <w:shd w:val="clear" w:color="auto" w:fill="808080" w:themeFill="background1" w:themeFillShade="80"/>
            <w:vAlign w:val="center"/>
          </w:tcPr>
          <w:p w:rsidR="004B59D9" w:rsidRPr="008D0688" w:rsidRDefault="004B59D9" w:rsidP="008D0688">
            <w:pPr>
              <w:jc w:val="left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8D0688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Aktuální stav plnění </w:t>
            </w:r>
            <w:r w:rsidRPr="008D0688">
              <w:rPr>
                <w:rFonts w:ascii="Arial" w:hAnsi="Arial" w:cs="Arial"/>
                <w:color w:val="FFFFFF"/>
                <w:sz w:val="20"/>
                <w:szCs w:val="20"/>
              </w:rPr>
              <w:t>(k jakému období)</w:t>
            </w:r>
          </w:p>
        </w:tc>
        <w:tc>
          <w:tcPr>
            <w:tcW w:w="1685" w:type="dxa"/>
            <w:shd w:val="clear" w:color="auto" w:fill="808080" w:themeFill="background1" w:themeFillShade="80"/>
          </w:tcPr>
          <w:p w:rsidR="004B59D9" w:rsidRPr="008D0688" w:rsidRDefault="004B59D9" w:rsidP="008D0688">
            <w:pPr>
              <w:jc w:val="lef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Plníme </w:t>
            </w:r>
            <w:r w:rsidRPr="004B59D9">
              <w:rPr>
                <w:rFonts w:ascii="Arial" w:hAnsi="Arial" w:cs="Arial"/>
                <w:color w:val="FFFFFF"/>
                <w:sz w:val="20"/>
                <w:szCs w:val="20"/>
              </w:rPr>
              <w:t>(ANO/NE)</w:t>
            </w:r>
          </w:p>
        </w:tc>
      </w:tr>
      <w:tr w:rsidR="004B59D9" w:rsidRPr="008D0688" w:rsidTr="00653536">
        <w:trPr>
          <w:trHeight w:val="100"/>
        </w:trPr>
        <w:tc>
          <w:tcPr>
            <w:tcW w:w="1816" w:type="dxa"/>
            <w:vMerge w:val="restart"/>
            <w:shd w:val="clear" w:color="auto" w:fill="auto"/>
            <w:vAlign w:val="center"/>
          </w:tcPr>
          <w:p w:rsidR="004B59D9" w:rsidRPr="008D0688" w:rsidRDefault="00653536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4B59D9" w:rsidRPr="008D0688">
              <w:rPr>
                <w:rFonts w:ascii="Arial" w:hAnsi="Arial" w:cs="Arial"/>
                <w:sz w:val="20"/>
                <w:szCs w:val="20"/>
              </w:rPr>
              <w:t>Zaměstnanost</w:t>
            </w:r>
          </w:p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0688">
              <w:rPr>
                <w:rFonts w:ascii="Arial" w:hAnsi="Arial" w:cs="Arial"/>
                <w:sz w:val="20"/>
                <w:szCs w:val="20"/>
              </w:rPr>
              <w:t>Zvýšení celkové míry zaměstnanosti osob ve věku 20–64 let na 75 %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0688">
              <w:rPr>
                <w:rFonts w:ascii="Arial" w:hAnsi="Arial" w:cs="Arial"/>
                <w:sz w:val="20"/>
                <w:szCs w:val="20"/>
              </w:rPr>
              <w:t>70,4 % (2010)</w:t>
            </w:r>
          </w:p>
        </w:tc>
        <w:tc>
          <w:tcPr>
            <w:tcW w:w="1685" w:type="dxa"/>
            <w:shd w:val="clear" w:color="auto" w:fill="auto"/>
            <w:vAlign w:val="center"/>
          </w:tcPr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0688">
              <w:rPr>
                <w:rFonts w:ascii="Arial" w:hAnsi="Arial" w:cs="Arial"/>
                <w:sz w:val="20"/>
                <w:szCs w:val="20"/>
              </w:rPr>
              <w:t>80,9 %</w:t>
            </w:r>
          </w:p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0688">
              <w:rPr>
                <w:rFonts w:ascii="Arial" w:hAnsi="Arial" w:cs="Arial"/>
                <w:sz w:val="20"/>
                <w:szCs w:val="20"/>
              </w:rPr>
              <w:t>(2019)</w:t>
            </w:r>
          </w:p>
        </w:tc>
        <w:tc>
          <w:tcPr>
            <w:tcW w:w="1685" w:type="dxa"/>
          </w:tcPr>
          <w:p w:rsidR="004B59D9" w:rsidRPr="008D0688" w:rsidRDefault="00653536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663CA">
              <w:rPr>
                <w:rFonts w:ascii="Arial" w:hAnsi="Arial" w:cs="Arial"/>
                <w:sz w:val="20"/>
                <w:szCs w:val="20"/>
                <w:highlight w:val="green"/>
              </w:rPr>
              <w:t>ANO</w:t>
            </w:r>
          </w:p>
        </w:tc>
      </w:tr>
      <w:tr w:rsidR="004B59D9" w:rsidRPr="008D0688" w:rsidTr="00653536">
        <w:trPr>
          <w:trHeight w:val="100"/>
        </w:trPr>
        <w:tc>
          <w:tcPr>
            <w:tcW w:w="1816" w:type="dxa"/>
            <w:vMerge/>
            <w:shd w:val="clear" w:color="auto" w:fill="auto"/>
            <w:vAlign w:val="center"/>
          </w:tcPr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0688">
              <w:rPr>
                <w:rFonts w:ascii="Arial" w:hAnsi="Arial" w:cs="Arial"/>
                <w:sz w:val="20"/>
                <w:szCs w:val="20"/>
              </w:rPr>
              <w:t>Zvýšení míry zaměstnanosti žen (20–64 let) na 65 %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0688">
              <w:rPr>
                <w:rFonts w:ascii="Arial" w:hAnsi="Arial" w:cs="Arial"/>
                <w:sz w:val="20"/>
                <w:szCs w:val="20"/>
              </w:rPr>
              <w:t>60,9 % (2010)</w:t>
            </w:r>
          </w:p>
        </w:tc>
        <w:tc>
          <w:tcPr>
            <w:tcW w:w="1685" w:type="dxa"/>
            <w:shd w:val="clear" w:color="auto" w:fill="auto"/>
            <w:vAlign w:val="center"/>
          </w:tcPr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0688">
              <w:rPr>
                <w:rFonts w:ascii="Arial" w:hAnsi="Arial" w:cs="Arial"/>
                <w:sz w:val="20"/>
                <w:szCs w:val="20"/>
              </w:rPr>
              <w:t>72,3 %</w:t>
            </w:r>
          </w:p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0688">
              <w:rPr>
                <w:rFonts w:ascii="Arial" w:hAnsi="Arial" w:cs="Arial"/>
                <w:sz w:val="20"/>
                <w:szCs w:val="20"/>
              </w:rPr>
              <w:t>(2019)</w:t>
            </w:r>
          </w:p>
        </w:tc>
        <w:tc>
          <w:tcPr>
            <w:tcW w:w="1685" w:type="dxa"/>
          </w:tcPr>
          <w:p w:rsidR="004B59D9" w:rsidRPr="008D0688" w:rsidRDefault="00653536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663CA">
              <w:rPr>
                <w:rFonts w:ascii="Arial" w:hAnsi="Arial" w:cs="Arial"/>
                <w:sz w:val="20"/>
                <w:szCs w:val="20"/>
                <w:highlight w:val="green"/>
              </w:rPr>
              <w:t>ANO</w:t>
            </w:r>
          </w:p>
        </w:tc>
      </w:tr>
      <w:tr w:rsidR="004B59D9" w:rsidRPr="008D0688" w:rsidTr="00653536">
        <w:trPr>
          <w:trHeight w:val="100"/>
        </w:trPr>
        <w:tc>
          <w:tcPr>
            <w:tcW w:w="1816" w:type="dxa"/>
            <w:vMerge/>
            <w:shd w:val="clear" w:color="auto" w:fill="auto"/>
            <w:vAlign w:val="center"/>
          </w:tcPr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0688">
              <w:rPr>
                <w:rFonts w:ascii="Arial" w:hAnsi="Arial" w:cs="Arial"/>
                <w:sz w:val="20"/>
                <w:szCs w:val="20"/>
              </w:rPr>
              <w:t>Zvýšení míry zaměstnanosti starších osob (55–64 let) na 55 %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0688">
              <w:rPr>
                <w:rFonts w:ascii="Arial" w:hAnsi="Arial" w:cs="Arial"/>
                <w:sz w:val="20"/>
                <w:szCs w:val="20"/>
              </w:rPr>
              <w:t>46,5 % (2010)</w:t>
            </w:r>
          </w:p>
        </w:tc>
        <w:tc>
          <w:tcPr>
            <w:tcW w:w="1685" w:type="dxa"/>
            <w:shd w:val="clear" w:color="auto" w:fill="auto"/>
            <w:vAlign w:val="center"/>
          </w:tcPr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  <w:r w:rsidRPr="008D0688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8D0688">
              <w:rPr>
                <w:rFonts w:ascii="Arial" w:hAnsi="Arial" w:cs="Arial"/>
                <w:sz w:val="20"/>
                <w:szCs w:val="20"/>
              </w:rPr>
              <w:t xml:space="preserve"> %</w:t>
            </w:r>
          </w:p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(2019</w:t>
            </w:r>
            <w:r w:rsidRPr="008D06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85" w:type="dxa"/>
          </w:tcPr>
          <w:p w:rsidR="004B59D9" w:rsidRDefault="00653536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663CA">
              <w:rPr>
                <w:rFonts w:ascii="Arial" w:hAnsi="Arial" w:cs="Arial"/>
                <w:sz w:val="20"/>
                <w:szCs w:val="20"/>
                <w:highlight w:val="green"/>
              </w:rPr>
              <w:t>ANO</w:t>
            </w:r>
          </w:p>
        </w:tc>
      </w:tr>
      <w:tr w:rsidR="004B59D9" w:rsidRPr="008D0688" w:rsidTr="00653536">
        <w:trPr>
          <w:trHeight w:val="100"/>
        </w:trPr>
        <w:tc>
          <w:tcPr>
            <w:tcW w:w="1816" w:type="dxa"/>
            <w:vMerge/>
            <w:shd w:val="clear" w:color="auto" w:fill="auto"/>
            <w:vAlign w:val="center"/>
          </w:tcPr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0688">
              <w:rPr>
                <w:rFonts w:ascii="Arial" w:hAnsi="Arial" w:cs="Arial"/>
                <w:sz w:val="20"/>
                <w:szCs w:val="20"/>
              </w:rPr>
              <w:t>Snížení míry nezaměstnanosti mladých osob (15–24 let) o třetinu proti roku 2010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0688">
              <w:rPr>
                <w:rFonts w:ascii="Arial" w:hAnsi="Arial" w:cs="Arial"/>
                <w:sz w:val="20"/>
                <w:szCs w:val="20"/>
              </w:rPr>
              <w:t>18,3 % (2010)</w:t>
            </w:r>
          </w:p>
        </w:tc>
        <w:tc>
          <w:tcPr>
            <w:tcW w:w="1685" w:type="dxa"/>
            <w:shd w:val="clear" w:color="auto" w:fill="auto"/>
            <w:vAlign w:val="center"/>
          </w:tcPr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7,0</w:t>
            </w:r>
            <w:r w:rsidRPr="008D0688">
              <w:rPr>
                <w:rFonts w:ascii="Arial" w:hAnsi="Arial" w:cs="Arial"/>
                <w:sz w:val="20"/>
                <w:szCs w:val="20"/>
              </w:rPr>
              <w:t xml:space="preserve"> %</w:t>
            </w:r>
          </w:p>
          <w:p w:rsidR="004B59D9" w:rsidRPr="008D0688" w:rsidRDefault="00A52584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(2019</w:t>
            </w:r>
            <w:r w:rsidR="004B59D9" w:rsidRPr="008D06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85" w:type="dxa"/>
          </w:tcPr>
          <w:p w:rsidR="004B59D9" w:rsidRDefault="00653536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663CA">
              <w:rPr>
                <w:rFonts w:ascii="Arial" w:hAnsi="Arial" w:cs="Arial"/>
                <w:sz w:val="20"/>
                <w:szCs w:val="20"/>
                <w:highlight w:val="green"/>
              </w:rPr>
              <w:t>ANO</w:t>
            </w:r>
          </w:p>
        </w:tc>
      </w:tr>
      <w:tr w:rsidR="004B59D9" w:rsidRPr="008D0688" w:rsidTr="00653536">
        <w:trPr>
          <w:trHeight w:val="100"/>
        </w:trPr>
        <w:tc>
          <w:tcPr>
            <w:tcW w:w="1816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0688">
              <w:rPr>
                <w:rFonts w:ascii="Arial" w:hAnsi="Arial" w:cs="Arial"/>
                <w:sz w:val="20"/>
                <w:szCs w:val="20"/>
              </w:rPr>
              <w:t>Snížení míry nezaměstnanosti osob s nízkou kvalifikací (stupeň ISCED 0–2) o čtvrtinu proti roku 2010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0688">
              <w:rPr>
                <w:rFonts w:ascii="Arial" w:hAnsi="Arial" w:cs="Arial"/>
                <w:sz w:val="20"/>
                <w:szCs w:val="20"/>
              </w:rPr>
              <w:t>25 % (2010)</w:t>
            </w:r>
          </w:p>
        </w:tc>
        <w:tc>
          <w:tcPr>
            <w:tcW w:w="168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11,3</w:t>
            </w:r>
            <w:r w:rsidRPr="008D0688">
              <w:rPr>
                <w:rFonts w:ascii="Arial" w:hAnsi="Arial" w:cs="Arial"/>
                <w:sz w:val="20"/>
                <w:szCs w:val="20"/>
              </w:rPr>
              <w:t xml:space="preserve"> %</w:t>
            </w:r>
          </w:p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(2019</w:t>
            </w:r>
            <w:r w:rsidRPr="008D06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85" w:type="dxa"/>
            <w:tcBorders>
              <w:bottom w:val="single" w:sz="4" w:space="0" w:color="000000"/>
            </w:tcBorders>
          </w:tcPr>
          <w:p w:rsidR="004B59D9" w:rsidRDefault="00653536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663CA">
              <w:rPr>
                <w:rFonts w:ascii="Arial" w:hAnsi="Arial" w:cs="Arial"/>
                <w:sz w:val="20"/>
                <w:szCs w:val="20"/>
                <w:highlight w:val="green"/>
              </w:rPr>
              <w:t>ANO</w:t>
            </w:r>
          </w:p>
        </w:tc>
      </w:tr>
      <w:tr w:rsidR="004B59D9" w:rsidRPr="008D0688" w:rsidTr="007F38C4">
        <w:trPr>
          <w:trHeight w:val="100"/>
        </w:trPr>
        <w:tc>
          <w:tcPr>
            <w:tcW w:w="1816" w:type="dxa"/>
            <w:shd w:val="clear" w:color="auto" w:fill="auto"/>
            <w:vAlign w:val="center"/>
          </w:tcPr>
          <w:p w:rsidR="004B59D9" w:rsidRPr="008D0688" w:rsidRDefault="00653536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4B59D9" w:rsidRPr="008D0688">
              <w:rPr>
                <w:rFonts w:ascii="Arial" w:hAnsi="Arial" w:cs="Arial"/>
                <w:sz w:val="20"/>
                <w:szCs w:val="20"/>
              </w:rPr>
              <w:t>Chudoba a sociální vyloučení</w:t>
            </w:r>
          </w:p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0688">
              <w:rPr>
                <w:rFonts w:ascii="Arial" w:hAnsi="Arial" w:cs="Arial"/>
                <w:sz w:val="20"/>
                <w:szCs w:val="20"/>
              </w:rPr>
              <w:t>Snížení počtu osob ohrožených chudobou, materiální deprivací nebo žijících v domácnostech s velmi nízkou pracovní intenzitou o 100 000 osob oproti roku 2008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0688">
              <w:rPr>
                <w:rFonts w:ascii="Arial" w:hAnsi="Arial" w:cs="Arial"/>
                <w:sz w:val="20"/>
                <w:szCs w:val="20"/>
              </w:rPr>
              <w:t>1566 tis. (2008)</w:t>
            </w:r>
          </w:p>
        </w:tc>
        <w:tc>
          <w:tcPr>
            <w:tcW w:w="1685" w:type="dxa"/>
            <w:shd w:val="clear" w:color="auto" w:fill="auto"/>
            <w:vAlign w:val="center"/>
          </w:tcPr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0688">
              <w:rPr>
                <w:rFonts w:ascii="Arial" w:hAnsi="Arial" w:cs="Arial"/>
                <w:sz w:val="20"/>
                <w:szCs w:val="20"/>
              </w:rPr>
              <w:t>1.264,2 tis.</w:t>
            </w:r>
          </w:p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0688">
              <w:rPr>
                <w:rFonts w:ascii="Arial" w:hAnsi="Arial" w:cs="Arial"/>
                <w:sz w:val="20"/>
                <w:szCs w:val="20"/>
              </w:rPr>
              <w:t>(2018)</w:t>
            </w:r>
          </w:p>
        </w:tc>
        <w:tc>
          <w:tcPr>
            <w:tcW w:w="1685" w:type="dxa"/>
            <w:shd w:val="clear" w:color="auto" w:fill="auto"/>
          </w:tcPr>
          <w:p w:rsidR="004B59D9" w:rsidRPr="008D0688" w:rsidRDefault="007F38C4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F38C4">
              <w:rPr>
                <w:rFonts w:ascii="Arial" w:hAnsi="Arial" w:cs="Arial"/>
                <w:sz w:val="20"/>
                <w:szCs w:val="20"/>
                <w:highlight w:val="green"/>
              </w:rPr>
              <w:t>ANO</w:t>
            </w:r>
          </w:p>
        </w:tc>
      </w:tr>
      <w:tr w:rsidR="004B59D9" w:rsidRPr="008D0688" w:rsidTr="00653536">
        <w:trPr>
          <w:trHeight w:val="100"/>
        </w:trPr>
        <w:tc>
          <w:tcPr>
            <w:tcW w:w="1816" w:type="dxa"/>
            <w:vMerge w:val="restart"/>
            <w:shd w:val="clear" w:color="auto" w:fill="auto"/>
            <w:vAlign w:val="center"/>
          </w:tcPr>
          <w:p w:rsidR="004B59D9" w:rsidRPr="008D0688" w:rsidRDefault="00653536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="004B59D9" w:rsidRPr="008D0688">
              <w:rPr>
                <w:rFonts w:ascii="Arial" w:hAnsi="Arial" w:cs="Arial"/>
                <w:sz w:val="20"/>
                <w:szCs w:val="20"/>
              </w:rPr>
              <w:t>Vzdělávání</w:t>
            </w:r>
          </w:p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0688">
              <w:rPr>
                <w:rFonts w:ascii="Arial" w:hAnsi="Arial" w:cs="Arial"/>
                <w:sz w:val="20"/>
                <w:szCs w:val="20"/>
              </w:rPr>
              <w:t>Snížení počtu osob předčasně odcházejících ze vzdělávání na 5,5 %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0688">
              <w:rPr>
                <w:rFonts w:ascii="Arial" w:hAnsi="Arial" w:cs="Arial"/>
                <w:sz w:val="20"/>
                <w:szCs w:val="20"/>
              </w:rPr>
              <w:t>4,9 % (2010)</w:t>
            </w:r>
          </w:p>
        </w:tc>
        <w:tc>
          <w:tcPr>
            <w:tcW w:w="1685" w:type="dxa"/>
            <w:shd w:val="clear" w:color="auto" w:fill="auto"/>
            <w:vAlign w:val="center"/>
          </w:tcPr>
          <w:p w:rsidR="004B59D9" w:rsidRPr="008D0688" w:rsidRDefault="00F6363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6,2 % (2018</w:t>
            </w:r>
            <w:r w:rsidR="004B59D9" w:rsidRPr="008D06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85" w:type="dxa"/>
          </w:tcPr>
          <w:p w:rsidR="004B59D9" w:rsidRPr="008D0688" w:rsidRDefault="00F6363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63639">
              <w:rPr>
                <w:rFonts w:ascii="Arial" w:hAnsi="Arial" w:cs="Arial"/>
                <w:sz w:val="20"/>
                <w:szCs w:val="20"/>
                <w:highlight w:val="red"/>
              </w:rPr>
              <w:t>NE</w:t>
            </w:r>
          </w:p>
        </w:tc>
      </w:tr>
      <w:tr w:rsidR="004B59D9" w:rsidRPr="008D0688" w:rsidTr="00653536">
        <w:trPr>
          <w:trHeight w:val="100"/>
        </w:trPr>
        <w:tc>
          <w:tcPr>
            <w:tcW w:w="1816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0688">
              <w:rPr>
                <w:rFonts w:ascii="Arial" w:hAnsi="Arial" w:cs="Arial"/>
                <w:sz w:val="20"/>
                <w:szCs w:val="20"/>
              </w:rPr>
              <w:t>Dosáhnout ve věkové kategorii od 30 do 34 let alespoň 32 % podílu obyvatelstva s terciárním vzděláním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0688">
              <w:rPr>
                <w:rFonts w:ascii="Arial" w:hAnsi="Arial" w:cs="Arial"/>
                <w:sz w:val="20"/>
                <w:szCs w:val="20"/>
              </w:rPr>
              <w:t>20,4 % (2010)</w:t>
            </w:r>
          </w:p>
        </w:tc>
        <w:tc>
          <w:tcPr>
            <w:tcW w:w="168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B59D9" w:rsidRPr="008D0688" w:rsidRDefault="005240D0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33,7 % (2018</w:t>
            </w:r>
            <w:r w:rsidR="004B59D9" w:rsidRPr="008D06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85" w:type="dxa"/>
            <w:tcBorders>
              <w:bottom w:val="single" w:sz="4" w:space="0" w:color="000000"/>
            </w:tcBorders>
          </w:tcPr>
          <w:p w:rsidR="004B59D9" w:rsidRPr="008D0688" w:rsidRDefault="005E1D0F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F38C4">
              <w:rPr>
                <w:rFonts w:ascii="Arial" w:hAnsi="Arial" w:cs="Arial"/>
                <w:sz w:val="20"/>
                <w:szCs w:val="20"/>
                <w:highlight w:val="green"/>
              </w:rPr>
              <w:t>ANO</w:t>
            </w:r>
          </w:p>
        </w:tc>
      </w:tr>
      <w:tr w:rsidR="004B59D9" w:rsidRPr="008D0688" w:rsidTr="007F38C4">
        <w:trPr>
          <w:trHeight w:val="1020"/>
        </w:trPr>
        <w:tc>
          <w:tcPr>
            <w:tcW w:w="1816" w:type="dxa"/>
            <w:shd w:val="clear" w:color="auto" w:fill="auto"/>
            <w:vAlign w:val="center"/>
          </w:tcPr>
          <w:p w:rsidR="004B59D9" w:rsidRPr="008D0688" w:rsidRDefault="00653536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 </w:t>
            </w:r>
            <w:r w:rsidR="004B59D9" w:rsidRPr="008D0688">
              <w:rPr>
                <w:rFonts w:ascii="Arial" w:hAnsi="Arial" w:cs="Arial"/>
                <w:sz w:val="20"/>
                <w:szCs w:val="20"/>
              </w:rPr>
              <w:t>Výzkum, vývoj a inovace</w:t>
            </w:r>
          </w:p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0688">
              <w:rPr>
                <w:rFonts w:ascii="Arial" w:hAnsi="Arial" w:cs="Arial"/>
                <w:sz w:val="20"/>
                <w:szCs w:val="20"/>
              </w:rPr>
              <w:t>Dosáhnout úrovně veřejných výdajů na vědu, výzkum, vývoj a inovace v ČR ve výši 1 % HDP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0688">
              <w:rPr>
                <w:rFonts w:ascii="Arial" w:hAnsi="Arial" w:cs="Arial"/>
                <w:sz w:val="20"/>
                <w:szCs w:val="20"/>
              </w:rPr>
              <w:t>0,62 % (2010)</w:t>
            </w:r>
          </w:p>
        </w:tc>
        <w:tc>
          <w:tcPr>
            <w:tcW w:w="1685" w:type="dxa"/>
            <w:shd w:val="clear" w:color="auto" w:fill="auto"/>
            <w:vAlign w:val="center"/>
          </w:tcPr>
          <w:p w:rsidR="004B59D9" w:rsidRPr="008D0688" w:rsidRDefault="00B02775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0,78 % (2018</w:t>
            </w:r>
            <w:r w:rsidR="004B59D9" w:rsidRPr="008D06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85" w:type="dxa"/>
            <w:shd w:val="clear" w:color="auto" w:fill="auto"/>
          </w:tcPr>
          <w:p w:rsidR="004B59D9" w:rsidRPr="008D0688" w:rsidRDefault="00B02775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B02775">
              <w:rPr>
                <w:rFonts w:ascii="Arial" w:hAnsi="Arial" w:cs="Arial"/>
                <w:sz w:val="20"/>
                <w:szCs w:val="20"/>
                <w:highlight w:val="red"/>
              </w:rPr>
              <w:t>NE</w:t>
            </w:r>
          </w:p>
        </w:tc>
      </w:tr>
      <w:tr w:rsidR="004B59D9" w:rsidRPr="008D0688" w:rsidTr="00653536">
        <w:trPr>
          <w:trHeight w:val="100"/>
        </w:trPr>
        <w:tc>
          <w:tcPr>
            <w:tcW w:w="1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59D9" w:rsidRPr="008D0688" w:rsidRDefault="00653536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5. </w:t>
            </w:r>
            <w:r w:rsidR="004B59D9" w:rsidRPr="008D0688">
              <w:rPr>
                <w:rFonts w:ascii="Arial" w:hAnsi="Arial" w:cs="Arial"/>
                <w:sz w:val="20"/>
                <w:szCs w:val="20"/>
              </w:rPr>
              <w:t>Klimaticko-energetická politika</w:t>
            </w:r>
          </w:p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0688">
              <w:rPr>
                <w:rFonts w:ascii="Arial" w:hAnsi="Arial" w:cs="Arial"/>
                <w:sz w:val="20"/>
                <w:szCs w:val="20"/>
              </w:rPr>
              <w:t>Snížení emisí skleníkových plynů - maximální přípustný nárůst emisí mimo systém EU ETS 9 %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59D9" w:rsidRPr="008D0688" w:rsidRDefault="00573A8B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  <w:r w:rsidR="004B59D9" w:rsidRPr="008D0688">
              <w:rPr>
                <w:rFonts w:ascii="Arial" w:hAnsi="Arial" w:cs="Arial"/>
                <w:sz w:val="20"/>
                <w:szCs w:val="20"/>
              </w:rPr>
              <w:t xml:space="preserve"> % (2005)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59D9" w:rsidRPr="008D0688" w:rsidRDefault="00573A8B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+3,4 % (2017</w:t>
            </w:r>
            <w:r w:rsidR="004B59D9" w:rsidRPr="008D06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9D9" w:rsidRPr="008D0688" w:rsidRDefault="00442908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42908">
              <w:rPr>
                <w:rFonts w:ascii="Arial" w:hAnsi="Arial" w:cs="Arial"/>
                <w:sz w:val="20"/>
                <w:szCs w:val="20"/>
                <w:highlight w:val="green"/>
              </w:rPr>
              <w:t>ANO</w:t>
            </w:r>
          </w:p>
        </w:tc>
      </w:tr>
      <w:tr w:rsidR="004B59D9" w:rsidRPr="008D0688" w:rsidTr="00653536">
        <w:trPr>
          <w:trHeight w:val="100"/>
        </w:trPr>
        <w:tc>
          <w:tcPr>
            <w:tcW w:w="18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0688">
              <w:rPr>
                <w:rFonts w:ascii="Arial" w:hAnsi="Arial" w:cs="Arial"/>
                <w:sz w:val="20"/>
                <w:szCs w:val="20"/>
              </w:rPr>
              <w:t>Zvýšení podílu OZE na hrubé konečné spotřebě energie (13 %) a podíl obnovitelných zdrojů v dopravě (10 %)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0688">
              <w:rPr>
                <w:rFonts w:ascii="Arial" w:hAnsi="Arial" w:cs="Arial"/>
                <w:sz w:val="20"/>
                <w:szCs w:val="20"/>
              </w:rPr>
              <w:t>6 % (2005)</w:t>
            </w:r>
          </w:p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0688">
              <w:rPr>
                <w:rFonts w:ascii="Arial" w:hAnsi="Arial" w:cs="Arial"/>
                <w:sz w:val="20"/>
                <w:szCs w:val="20"/>
              </w:rPr>
              <w:t>a 0,5 % (2005)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59D9" w:rsidRPr="008D0688" w:rsidRDefault="006434DF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14,8</w:t>
            </w:r>
            <w:r w:rsidR="004B59D9" w:rsidRPr="008D0688">
              <w:rPr>
                <w:rFonts w:ascii="Arial" w:hAnsi="Arial" w:cs="Arial"/>
                <w:sz w:val="20"/>
                <w:szCs w:val="20"/>
              </w:rPr>
              <w:t xml:space="preserve"> % (2017)</w:t>
            </w:r>
          </w:p>
          <w:p w:rsidR="004B59D9" w:rsidRPr="008D0688" w:rsidRDefault="006434DF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6,6</w:t>
            </w:r>
            <w:r w:rsidR="004B59D9" w:rsidRPr="008D0688">
              <w:rPr>
                <w:rFonts w:ascii="Arial" w:hAnsi="Arial" w:cs="Arial"/>
                <w:sz w:val="20"/>
                <w:szCs w:val="20"/>
              </w:rPr>
              <w:t xml:space="preserve"> % (2017)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FE7" w:rsidRDefault="006434DF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434DF">
              <w:rPr>
                <w:rFonts w:ascii="Arial" w:hAnsi="Arial" w:cs="Arial"/>
                <w:sz w:val="20"/>
                <w:szCs w:val="20"/>
                <w:highlight w:val="green"/>
              </w:rPr>
              <w:t>ANO</w:t>
            </w:r>
          </w:p>
          <w:p w:rsidR="004B59D9" w:rsidRPr="004B0FE7" w:rsidRDefault="004B0FE7" w:rsidP="004B0FE7">
            <w:pPr>
              <w:rPr>
                <w:rFonts w:ascii="Arial" w:hAnsi="Arial" w:cs="Arial"/>
                <w:sz w:val="20"/>
                <w:szCs w:val="20"/>
              </w:rPr>
            </w:pPr>
            <w:r w:rsidRPr="004B0FE7">
              <w:rPr>
                <w:rFonts w:ascii="Arial" w:hAnsi="Arial" w:cs="Arial"/>
                <w:sz w:val="20"/>
                <w:szCs w:val="20"/>
                <w:highlight w:val="red"/>
              </w:rPr>
              <w:t>NE</w:t>
            </w:r>
          </w:p>
        </w:tc>
      </w:tr>
      <w:tr w:rsidR="004B59D9" w:rsidRPr="008D0688" w:rsidTr="00653536">
        <w:trPr>
          <w:trHeight w:val="100"/>
        </w:trPr>
        <w:tc>
          <w:tcPr>
            <w:tcW w:w="18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0688">
              <w:rPr>
                <w:rFonts w:ascii="Arial" w:hAnsi="Arial" w:cs="Arial"/>
                <w:sz w:val="20"/>
                <w:szCs w:val="20"/>
              </w:rPr>
              <w:t>Zvyšování energetické účinnosti  - vnitrostátní cíl energetické účinnosti, tzn. snížení konečné spotř</w:t>
            </w:r>
            <w:r w:rsidR="000C50EB">
              <w:rPr>
                <w:rFonts w:ascii="Arial" w:hAnsi="Arial" w:cs="Arial"/>
                <w:sz w:val="20"/>
                <w:szCs w:val="20"/>
              </w:rPr>
              <w:t>eby energie na maximálně 25,3 mil. tun ropného ekvivalentu</w:t>
            </w:r>
            <w:r w:rsidRPr="008D0688">
              <w:rPr>
                <w:rFonts w:ascii="Arial" w:hAnsi="Arial" w:cs="Arial"/>
                <w:sz w:val="20"/>
                <w:szCs w:val="20"/>
              </w:rPr>
              <w:t xml:space="preserve"> do roku 2020.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0688">
              <w:rPr>
                <w:rFonts w:ascii="Arial" w:hAnsi="Arial" w:cs="Arial"/>
                <w:sz w:val="20"/>
                <w:szCs w:val="20"/>
              </w:rPr>
              <w:t>-</w:t>
            </w:r>
          </w:p>
          <w:p w:rsidR="004B59D9" w:rsidRPr="008D0688" w:rsidRDefault="004B59D9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0688">
              <w:rPr>
                <w:rFonts w:ascii="Arial" w:hAnsi="Arial" w:cs="Arial"/>
                <w:sz w:val="20"/>
                <w:szCs w:val="20"/>
              </w:rPr>
              <w:t>(2014)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59D9" w:rsidRPr="008D0688" w:rsidRDefault="000A502F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25,5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Mtoe</w:t>
            </w:r>
            <w:proofErr w:type="spellEnd"/>
            <w:r w:rsidR="004B59D9" w:rsidRPr="008D0688">
              <w:rPr>
                <w:rFonts w:ascii="Arial" w:hAnsi="Arial" w:cs="Arial"/>
                <w:sz w:val="20"/>
                <w:szCs w:val="20"/>
              </w:rPr>
              <w:t xml:space="preserve"> (2017)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9D9" w:rsidRPr="008D0688" w:rsidRDefault="000A502F" w:rsidP="008D068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bookmarkStart w:id="1" w:name="_GoBack"/>
            <w:bookmarkEnd w:id="1"/>
            <w:r w:rsidRPr="000A502F">
              <w:rPr>
                <w:rFonts w:ascii="Arial" w:hAnsi="Arial" w:cs="Arial"/>
                <w:sz w:val="20"/>
                <w:szCs w:val="20"/>
                <w:highlight w:val="red"/>
              </w:rPr>
              <w:t>NE</w:t>
            </w:r>
          </w:p>
        </w:tc>
      </w:tr>
    </w:tbl>
    <w:p w:rsidR="00BB155B" w:rsidRPr="008D0688" w:rsidRDefault="00BA4C68" w:rsidP="008D0688">
      <w:pPr>
        <w:pStyle w:val="Zhlav"/>
        <w:jc w:val="center"/>
        <w:rPr>
          <w:rFonts w:ascii="Arial" w:hAnsi="Arial" w:cs="Arial"/>
          <w:b/>
          <w:sz w:val="24"/>
        </w:rPr>
      </w:pPr>
      <w:r w:rsidRPr="008D0688">
        <w:rPr>
          <w:rFonts w:ascii="Arial" w:hAnsi="Arial" w:cs="Arial"/>
          <w:b/>
          <w:sz w:val="24"/>
        </w:rPr>
        <w:t>Přehled plnění kvantitativních cílů strategie Evropa 2020</w:t>
      </w:r>
    </w:p>
    <w:sectPr w:rsidR="00BB155B" w:rsidRPr="008D0688" w:rsidSect="008D06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C68" w:rsidRDefault="00BA4C68" w:rsidP="00BA4C68">
      <w:pPr>
        <w:spacing w:after="0" w:line="240" w:lineRule="auto"/>
      </w:pPr>
      <w:r>
        <w:separator/>
      </w:r>
    </w:p>
  </w:endnote>
  <w:endnote w:type="continuationSeparator" w:id="0">
    <w:p w:rsidR="00BA4C68" w:rsidRDefault="00BA4C68" w:rsidP="00BA4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C68" w:rsidRDefault="00BA4C68" w:rsidP="00BA4C68">
      <w:pPr>
        <w:spacing w:after="0" w:line="240" w:lineRule="auto"/>
      </w:pPr>
      <w:r>
        <w:separator/>
      </w:r>
    </w:p>
  </w:footnote>
  <w:footnote w:type="continuationSeparator" w:id="0">
    <w:p w:rsidR="00BA4C68" w:rsidRDefault="00BA4C68" w:rsidP="00BA4C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995"/>
    <w:rsid w:val="000A502F"/>
    <w:rsid w:val="000C50EB"/>
    <w:rsid w:val="002076C2"/>
    <w:rsid w:val="002B0E55"/>
    <w:rsid w:val="003248ED"/>
    <w:rsid w:val="00400BDB"/>
    <w:rsid w:val="00442908"/>
    <w:rsid w:val="004741A4"/>
    <w:rsid w:val="004B0FE7"/>
    <w:rsid w:val="004B59D9"/>
    <w:rsid w:val="005240D0"/>
    <w:rsid w:val="00573A8B"/>
    <w:rsid w:val="005A7612"/>
    <w:rsid w:val="005E1D0F"/>
    <w:rsid w:val="006434DF"/>
    <w:rsid w:val="00653536"/>
    <w:rsid w:val="007F38C4"/>
    <w:rsid w:val="008D0688"/>
    <w:rsid w:val="00915D22"/>
    <w:rsid w:val="00974171"/>
    <w:rsid w:val="00A52584"/>
    <w:rsid w:val="00A73519"/>
    <w:rsid w:val="00A872AD"/>
    <w:rsid w:val="00B02775"/>
    <w:rsid w:val="00B663CA"/>
    <w:rsid w:val="00BA4C68"/>
    <w:rsid w:val="00C44995"/>
    <w:rsid w:val="00D031C9"/>
    <w:rsid w:val="00F63639"/>
    <w:rsid w:val="00F87F43"/>
    <w:rsid w:val="00FB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3248ED"/>
    <w:pPr>
      <w:spacing w:after="120"/>
      <w:jc w:val="both"/>
    </w:pPr>
    <w:rPr>
      <w:rFonts w:ascii="Times New Roman" w:eastAsia="Times New Roman" w:hAnsi="Times New Roman" w:cs="Times New Roman"/>
      <w:color w:val="00000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4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4C68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A4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4C68"/>
    <w:rPr>
      <w:rFonts w:ascii="Times New Roman" w:eastAsia="Times New Roman" w:hAnsi="Times New Roman" w:cs="Times New Roman"/>
      <w:color w:val="000000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3248ED"/>
    <w:pPr>
      <w:spacing w:after="120"/>
      <w:jc w:val="both"/>
    </w:pPr>
    <w:rPr>
      <w:rFonts w:ascii="Times New Roman" w:eastAsia="Times New Roman" w:hAnsi="Times New Roman" w:cs="Times New Roman"/>
      <w:color w:val="00000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4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4C68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A4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4C68"/>
    <w:rPr>
      <w:rFonts w:ascii="Times New Roman" w:eastAsia="Times New Roman" w:hAnsi="Times New Roman" w:cs="Times New Roman"/>
      <w:color w:val="00000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271</Words>
  <Characters>1601</Characters>
  <Application>Microsoft Office Word</Application>
  <DocSecurity>0</DocSecurity>
  <Lines>13</Lines>
  <Paragraphs>3</Paragraphs>
  <ScaleCrop>false</ScaleCrop>
  <Company>Úřad vlády ČR</Company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Fiala Jan</dc:creator>
  <cp:keywords/>
  <dc:description/>
  <cp:lastModifiedBy>Fiala Jan</cp:lastModifiedBy>
  <cp:revision>29</cp:revision>
  <dcterms:created xsi:type="dcterms:W3CDTF">2019-10-30T08:44:00Z</dcterms:created>
  <dcterms:modified xsi:type="dcterms:W3CDTF">2019-10-30T09:21:00Z</dcterms:modified>
</cp:coreProperties>
</file>