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</w:rPr>
        <w:tag w:val="oznaceniDokumentu"/>
        <w:id w:val="-1578812355"/>
        <w:placeholder>
          <w:docPart w:val="715FFC9657DA45CCBD0B55958D06BDBF"/>
        </w:placeholder>
        <w:dropDownList>
          <w:listItem w:displayText=" " w:value=" "/>
          <w:listItem w:displayText="PRO VNITŘNÍ POTŘEBU" w:value="PRO VNITŘNÍ POTŘEBU"/>
          <w:listItem w:displayText="CITLIVÉ" w:value="CITLIVÉ"/>
          <w:listItem w:displayText="VELMI CITLIVÉ" w:value="VELMI CITLIVÉ"/>
        </w:dropDownList>
      </w:sdtPr>
      <w:sdtEndPr/>
      <w:sdtContent>
        <w:p w14:paraId="73DDCCE9" w14:textId="77777777" w:rsidR="00182D8B" w:rsidRDefault="00182D8B" w:rsidP="00182D8B">
          <w:pPr>
            <w:pStyle w:val="Bezmezer"/>
            <w:jc w:val="right"/>
            <w:rPr>
              <w:b/>
            </w:rPr>
          </w:pPr>
          <w:r>
            <w:rPr>
              <w:b/>
            </w:rPr>
            <w:t xml:space="preserve"> </w:t>
          </w:r>
        </w:p>
      </w:sdtContent>
    </w:sdt>
    <w:p w14:paraId="050CC4D7" w14:textId="5D2166AF" w:rsidR="00D95CAA" w:rsidRPr="0003570C" w:rsidRDefault="006B7393" w:rsidP="0047432F">
      <w:pPr>
        <w:spacing w:after="600"/>
        <w:jc w:val="right"/>
        <w:rPr>
          <w:rFonts w:ascii="Arial" w:hAnsi="Arial" w:cs="Arial"/>
          <w:b/>
          <w:sz w:val="22"/>
          <w:szCs w:val="22"/>
        </w:rPr>
      </w:pPr>
      <w:r w:rsidRPr="0003570C">
        <w:rPr>
          <w:rFonts w:ascii="Arial" w:hAnsi="Arial" w:cs="Arial"/>
          <w:b/>
          <w:sz w:val="22"/>
          <w:szCs w:val="22"/>
        </w:rPr>
        <w:t>III.</w:t>
      </w:r>
    </w:p>
    <w:p w14:paraId="194BC1C3" w14:textId="1AD2BA90" w:rsidR="0003570C" w:rsidRPr="0003570C" w:rsidRDefault="0003570C" w:rsidP="0047526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3570C">
        <w:rPr>
          <w:rFonts w:asciiTheme="minorHAnsi" w:hAnsiTheme="minorHAnsi" w:cstheme="minorHAnsi"/>
          <w:b/>
          <w:bCs/>
          <w:sz w:val="32"/>
          <w:szCs w:val="32"/>
        </w:rPr>
        <w:t>Memorandum o porozumění</w:t>
      </w:r>
      <w:r w:rsidR="00475260" w:rsidRPr="00475260">
        <w:t xml:space="preserve"> </w:t>
      </w:r>
      <w:r w:rsidR="00475260" w:rsidRPr="00475260">
        <w:rPr>
          <w:rFonts w:asciiTheme="minorHAnsi" w:hAnsiTheme="minorHAnsi" w:cstheme="minorHAnsi"/>
          <w:b/>
          <w:bCs/>
          <w:sz w:val="32"/>
          <w:szCs w:val="32"/>
        </w:rPr>
        <w:t>mezi skupinou Třinecké železárny – Moravia Steel, zastoupenou společností Třinecké železárny, a.s., vládou České republiky a Moravskoslezským krajem</w:t>
      </w:r>
    </w:p>
    <w:p w14:paraId="0A5526EA" w14:textId="77777777" w:rsidR="0003570C" w:rsidRPr="0003570C" w:rsidRDefault="0003570C" w:rsidP="0003570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C2A703" w14:textId="22BED6F8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Toto </w:t>
      </w:r>
      <w:r w:rsidR="00475260">
        <w:rPr>
          <w:rFonts w:asciiTheme="minorHAnsi" w:hAnsiTheme="minorHAnsi" w:cstheme="minorHAnsi"/>
        </w:rPr>
        <w:t>M</w:t>
      </w:r>
      <w:r w:rsidRPr="0003570C">
        <w:rPr>
          <w:rFonts w:asciiTheme="minorHAnsi" w:hAnsiTheme="minorHAnsi" w:cstheme="minorHAnsi"/>
        </w:rPr>
        <w:t>emorandum o porozumění (dále jen „Memorandum“) je uzavřeno mezi:</w:t>
      </w:r>
    </w:p>
    <w:p w14:paraId="698E0D48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09A07247" w14:textId="77777777" w:rsidR="0003570C" w:rsidRPr="0003570C" w:rsidRDefault="0003570C" w:rsidP="0003570C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03570C">
        <w:rPr>
          <w:rFonts w:cstheme="minorHAnsi"/>
          <w:b/>
          <w:bCs/>
        </w:rPr>
        <w:t>Skupina Třinecké železárny – Moravia Steel</w:t>
      </w:r>
      <w:r w:rsidRPr="00016434">
        <w:rPr>
          <w:rFonts w:cstheme="minorHAnsi"/>
        </w:rPr>
        <w:t>,</w:t>
      </w:r>
      <w:r w:rsidRPr="0003570C">
        <w:rPr>
          <w:rFonts w:cstheme="minorHAnsi"/>
          <w:b/>
          <w:bCs/>
        </w:rPr>
        <w:t xml:space="preserve"> </w:t>
      </w:r>
      <w:r w:rsidRPr="0003570C">
        <w:rPr>
          <w:rFonts w:cstheme="minorHAnsi"/>
        </w:rPr>
        <w:t>zastoupená společností</w:t>
      </w:r>
      <w:r w:rsidRPr="0003570C">
        <w:rPr>
          <w:rFonts w:cstheme="minorHAnsi"/>
          <w:b/>
          <w:bCs/>
        </w:rPr>
        <w:t xml:space="preserve"> TŘINECKÉ ŽELEZÁRNY a.s.</w:t>
      </w:r>
      <w:r w:rsidRPr="0003570C">
        <w:rPr>
          <w:rFonts w:cstheme="minorHAnsi"/>
        </w:rPr>
        <w:t xml:space="preserve"> (dále jen „TŽ“), se sídlem Průmyslová 1000, Staré Město, 739 61 Třinec</w:t>
      </w:r>
    </w:p>
    <w:p w14:paraId="6B4CCF94" w14:textId="47F85712" w:rsidR="0003570C" w:rsidRPr="0003570C" w:rsidRDefault="0003570C" w:rsidP="0003570C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03570C">
        <w:rPr>
          <w:rFonts w:cstheme="minorHAnsi"/>
          <w:b/>
          <w:bCs/>
        </w:rPr>
        <w:t>Vláda České republiky</w:t>
      </w:r>
      <w:r w:rsidRPr="0003570C">
        <w:rPr>
          <w:rFonts w:cstheme="minorHAnsi"/>
        </w:rPr>
        <w:t xml:space="preserve"> (dále jen Vláda“), se sídlem </w:t>
      </w:r>
      <w:r w:rsidRPr="0003570C">
        <w:rPr>
          <w:rFonts w:cstheme="minorHAnsi"/>
          <w:color w:val="000000"/>
          <w:shd w:val="clear" w:color="auto" w:fill="FFFFFF"/>
        </w:rPr>
        <w:t>nábřeží Edvarda Beneše 128/4, 118</w:t>
      </w:r>
      <w:r w:rsidR="00B35757">
        <w:rPr>
          <w:rFonts w:cstheme="minorHAnsi"/>
          <w:color w:val="000000"/>
          <w:shd w:val="clear" w:color="auto" w:fill="FFFFFF"/>
        </w:rPr>
        <w:t> </w:t>
      </w:r>
      <w:r w:rsidRPr="0003570C">
        <w:rPr>
          <w:rFonts w:cstheme="minorHAnsi"/>
          <w:color w:val="000000"/>
          <w:shd w:val="clear" w:color="auto" w:fill="FFFFFF"/>
        </w:rPr>
        <w:t>01 Praha 1 - Malá Strana</w:t>
      </w:r>
    </w:p>
    <w:p w14:paraId="7CC44D09" w14:textId="587544F1" w:rsidR="0003570C" w:rsidRPr="0003570C" w:rsidRDefault="0003570C" w:rsidP="0003570C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03570C">
        <w:rPr>
          <w:rFonts w:cstheme="minorHAnsi"/>
          <w:b/>
          <w:bCs/>
        </w:rPr>
        <w:t>Moravskoslezský kraj</w:t>
      </w:r>
      <w:r w:rsidRPr="0003570C">
        <w:rPr>
          <w:rFonts w:cstheme="minorHAnsi"/>
        </w:rPr>
        <w:t>, (dále jen „MSK“), se sídlem 28. října 117, 702 18, Ostrava</w:t>
      </w:r>
      <w:r w:rsidR="00016434">
        <w:rPr>
          <w:rFonts w:cstheme="minorHAnsi"/>
        </w:rPr>
        <w:t>.</w:t>
      </w:r>
    </w:p>
    <w:p w14:paraId="11CC3E3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637CA09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TŽ, Vláda a MSK dále společně jako „Účastníci“ nebo samostatně jako „Účastník“.</w:t>
      </w:r>
    </w:p>
    <w:p w14:paraId="3F2AD44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691E331B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69B7D0F" w14:textId="77777777" w:rsidR="0003570C" w:rsidRPr="0003570C" w:rsidRDefault="0003570C" w:rsidP="0003570C">
      <w:pPr>
        <w:jc w:val="both"/>
        <w:rPr>
          <w:rFonts w:asciiTheme="minorHAnsi" w:hAnsiTheme="minorHAnsi" w:cstheme="minorHAnsi"/>
          <w:b/>
          <w:bCs/>
        </w:rPr>
      </w:pPr>
      <w:r w:rsidRPr="0003570C">
        <w:rPr>
          <w:rFonts w:asciiTheme="minorHAnsi" w:hAnsiTheme="minorHAnsi" w:cstheme="minorHAnsi"/>
          <w:b/>
          <w:bCs/>
        </w:rPr>
        <w:t>Preambule</w:t>
      </w:r>
    </w:p>
    <w:p w14:paraId="561971A7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2929FF44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EU přijala </w:t>
      </w:r>
      <w:r w:rsidRPr="0003570C">
        <w:rPr>
          <w:rFonts w:asciiTheme="minorHAnsi" w:hAnsiTheme="minorHAnsi" w:cstheme="minorHAnsi"/>
          <w:b/>
          <w:bCs/>
        </w:rPr>
        <w:t>Evropským klimatickým zákonem</w:t>
      </w:r>
      <w:r w:rsidRPr="0003570C">
        <w:rPr>
          <w:rStyle w:val="Znakapoznpodarou"/>
          <w:rFonts w:asciiTheme="minorHAnsi" w:hAnsiTheme="minorHAnsi" w:cstheme="minorHAnsi"/>
          <w:color w:val="3A3A45"/>
          <w:shd w:val="clear" w:color="auto" w:fill="FFFFFF"/>
        </w:rPr>
        <w:footnoteReference w:id="1"/>
      </w:r>
      <w:r w:rsidRPr="0003570C">
        <w:rPr>
          <w:rStyle w:val="Znakapoznpodarou"/>
          <w:rFonts w:asciiTheme="minorHAnsi" w:hAnsiTheme="minorHAnsi" w:cstheme="minorHAnsi"/>
          <w:color w:val="3A3A45"/>
          <w:shd w:val="clear" w:color="auto" w:fill="FFFFFF"/>
        </w:rPr>
        <w:t xml:space="preserve"> </w:t>
      </w:r>
      <w:r w:rsidRPr="0003570C">
        <w:rPr>
          <w:rFonts w:asciiTheme="minorHAnsi" w:hAnsiTheme="minorHAnsi" w:cstheme="minorHAnsi"/>
        </w:rPr>
        <w:t>závazek dosáhnout do roku 2030 snížení emisí skleníkových plynů o 55 % v porovnání s rokem 1990.</w:t>
      </w:r>
    </w:p>
    <w:p w14:paraId="4B32A73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71470A07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Pro emise skleníkových plynů, které spadají pod systém obchodování s emisními povolenkami (</w:t>
      </w:r>
      <w:proofErr w:type="spellStart"/>
      <w:r w:rsidRPr="0003570C">
        <w:rPr>
          <w:rFonts w:asciiTheme="minorHAnsi" w:hAnsiTheme="minorHAnsi" w:cstheme="minorHAnsi"/>
        </w:rPr>
        <w:t>Emission</w:t>
      </w:r>
      <w:proofErr w:type="spellEnd"/>
      <w:r w:rsidRPr="0003570C">
        <w:rPr>
          <w:rFonts w:asciiTheme="minorHAnsi" w:hAnsiTheme="minorHAnsi" w:cstheme="minorHAnsi"/>
        </w:rPr>
        <w:t xml:space="preserve"> </w:t>
      </w:r>
      <w:proofErr w:type="spellStart"/>
      <w:r w:rsidRPr="0003570C">
        <w:rPr>
          <w:rFonts w:asciiTheme="minorHAnsi" w:hAnsiTheme="minorHAnsi" w:cstheme="minorHAnsi"/>
        </w:rPr>
        <w:t>Trading</w:t>
      </w:r>
      <w:proofErr w:type="spellEnd"/>
      <w:r w:rsidRPr="0003570C">
        <w:rPr>
          <w:rFonts w:asciiTheme="minorHAnsi" w:hAnsiTheme="minorHAnsi" w:cstheme="minorHAnsi"/>
        </w:rPr>
        <w:t xml:space="preserve"> </w:t>
      </w:r>
      <w:proofErr w:type="spellStart"/>
      <w:r w:rsidRPr="0003570C">
        <w:rPr>
          <w:rFonts w:asciiTheme="minorHAnsi" w:hAnsiTheme="minorHAnsi" w:cstheme="minorHAnsi"/>
        </w:rPr>
        <w:t>System</w:t>
      </w:r>
      <w:proofErr w:type="spellEnd"/>
      <w:r w:rsidRPr="0003570C">
        <w:rPr>
          <w:rFonts w:asciiTheme="minorHAnsi" w:hAnsiTheme="minorHAnsi" w:cstheme="minorHAnsi"/>
        </w:rPr>
        <w:t>, EU ETS) je stanoven závazek pouze na úrovni celé EU: pokles o 62 % v roce 2030 v porovnání s rokem 2005, kdy systém začal fungovat. Součástí EU ETS jsou nejvíce znečišťující odvětví ekonomiky – především výroba energie, průmysl, letecká a námořní doprava.</w:t>
      </w:r>
    </w:p>
    <w:p w14:paraId="4D58AF32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E45E65B" w14:textId="7B7893C3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Z průmyslu pochází čtvrtina celkových emisí skleníkových plynů v Evropské unii. Průmysl je tak po výrobě elektřiny a tepla a po dopravě třetím největším producentem těchto emisí. </w:t>
      </w:r>
      <w:r w:rsidRPr="0003570C">
        <w:rPr>
          <w:rFonts w:asciiTheme="minorHAnsi" w:hAnsiTheme="minorHAnsi" w:cstheme="minorHAnsi"/>
          <w:b/>
          <w:bCs/>
        </w:rPr>
        <w:t>Výroba železa a oceli je druhým nejvíce emisně náročným sektorem, přičemž představuje podíl 16,7 % emisí v průmyslu.</w:t>
      </w:r>
    </w:p>
    <w:p w14:paraId="3AA31F0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EEB287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Česká republika je konstruktivním partnerem v globálních snahách o ochranu klimatu. </w:t>
      </w:r>
      <w:r w:rsidRPr="0003570C">
        <w:rPr>
          <w:rFonts w:asciiTheme="minorHAnsi" w:hAnsiTheme="minorHAnsi" w:cstheme="minorHAnsi"/>
          <w:b/>
          <w:bCs/>
        </w:rPr>
        <w:t>Vláda usiluje o zmírňování dopadů klimatických změn a přispívá k dosažení klimatické neutrality EU do roku 2050.</w:t>
      </w:r>
      <w:r w:rsidRPr="0003570C">
        <w:rPr>
          <w:rFonts w:asciiTheme="minorHAnsi" w:hAnsiTheme="minorHAnsi" w:cstheme="minorHAnsi"/>
        </w:rPr>
        <w:t> </w:t>
      </w:r>
    </w:p>
    <w:p w14:paraId="3E7B2E0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6A268A4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  <w:b/>
          <w:bCs/>
        </w:rPr>
        <w:t>Vláda ČR vidí v </w:t>
      </w:r>
      <w:proofErr w:type="gramStart"/>
      <w:r w:rsidRPr="0003570C">
        <w:rPr>
          <w:rFonts w:asciiTheme="minorHAnsi" w:hAnsiTheme="minorHAnsi" w:cstheme="minorHAnsi"/>
          <w:b/>
          <w:bCs/>
        </w:rPr>
        <w:t>Zelené</w:t>
      </w:r>
      <w:proofErr w:type="gramEnd"/>
      <w:r w:rsidRPr="0003570C">
        <w:rPr>
          <w:rFonts w:asciiTheme="minorHAnsi" w:hAnsiTheme="minorHAnsi" w:cstheme="minorHAnsi"/>
          <w:b/>
          <w:bCs/>
        </w:rPr>
        <w:t xml:space="preserve"> dohodě pro Evropu příležitost</w:t>
      </w:r>
      <w:r w:rsidRPr="0003570C">
        <w:rPr>
          <w:rFonts w:asciiTheme="minorHAnsi" w:hAnsiTheme="minorHAnsi" w:cstheme="minorHAnsi"/>
        </w:rPr>
        <w:t>, jak investicemi do udržitelného rozvoje, čistých a obnovitelných zdrojů a cirkulární ekonomiky výrazně modernizovat českou ekonomiku, zvýšit kvalitu života a zlepšit životní prostředí. Vynaložené veřejné finanční prostředky musí směřovat do takových řešení, která povedou ke snížení emisí skleníkových plynů.</w:t>
      </w:r>
    </w:p>
    <w:p w14:paraId="6F950CBA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2228A076" w14:textId="70A72CF9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lastRenderedPageBreak/>
        <w:t xml:space="preserve">Účastníci, vědomi si </w:t>
      </w:r>
      <w:r w:rsidRPr="0003570C">
        <w:rPr>
          <w:rFonts w:asciiTheme="minorHAnsi" w:hAnsiTheme="minorHAnsi" w:cstheme="minorHAnsi"/>
          <w:b/>
          <w:bCs/>
        </w:rPr>
        <w:t>důležitosti nízkouhlíkové produkce oceli, coby strategické suroviny klíčové pro rozvoj české a evropské ekonomiky</w:t>
      </w:r>
      <w:r w:rsidRPr="0003570C">
        <w:rPr>
          <w:rFonts w:asciiTheme="minorHAnsi" w:hAnsiTheme="minorHAnsi" w:cstheme="minorHAnsi"/>
        </w:rPr>
        <w:t xml:space="preserve">, pro posílení ekonomické odolnosti a </w:t>
      </w:r>
      <w:r w:rsidR="00B35757" w:rsidRPr="0003570C">
        <w:rPr>
          <w:rFonts w:asciiTheme="minorHAnsi" w:hAnsiTheme="minorHAnsi" w:cstheme="minorHAnsi"/>
        </w:rPr>
        <w:t>zmírnění</w:t>
      </w:r>
      <w:r w:rsidRPr="0003570C">
        <w:rPr>
          <w:rFonts w:asciiTheme="minorHAnsi" w:hAnsiTheme="minorHAnsi" w:cstheme="minorHAnsi"/>
        </w:rPr>
        <w:t xml:space="preserve"> </w:t>
      </w:r>
    </w:p>
    <w:p w14:paraId="0BA0909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rizika pro dodavatelské́ řetězce související́ se strategickými závislostmi, se dohodli na následujícím:</w:t>
      </w:r>
    </w:p>
    <w:p w14:paraId="29D76312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7007332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Zatímco:</w:t>
      </w:r>
    </w:p>
    <w:p w14:paraId="77500DD7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52FF8A6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 xml:space="preserve">Společnost TŽ přestavuje největšího producenta oceli v ČR, když v roce 2022 vyrobila 2,4 mil. tun oceli, přičemž celková výroba oceli v ČR dosáhla v tomto roce hodnoty 4,2 mil. tun. </w:t>
      </w:r>
    </w:p>
    <w:p w14:paraId="2C62E8C6" w14:textId="01CA2AED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Společnost TŽ je významným zaměstnavatelem poskytujícím práci 7 tisícům lidí, zároveň je významným přisp</w:t>
      </w:r>
      <w:r w:rsidR="00B35757">
        <w:rPr>
          <w:rFonts w:cstheme="minorHAnsi"/>
          <w:b/>
          <w:bCs/>
        </w:rPr>
        <w:t>ě</w:t>
      </w:r>
      <w:r w:rsidRPr="0003570C">
        <w:rPr>
          <w:rFonts w:cstheme="minorHAnsi"/>
          <w:b/>
          <w:bCs/>
        </w:rPr>
        <w:t>vatelem do státního rozpočtu.</w:t>
      </w:r>
    </w:p>
    <w:p w14:paraId="6988C00E" w14:textId="2DDA019B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>Společnost TŽ je přes významnou úspěšnou snahu o ekologizaci v posledních letech stále významným producentem C</w:t>
      </w:r>
      <w:r w:rsidR="00D2278F">
        <w:rPr>
          <w:rFonts w:cstheme="minorHAnsi"/>
        </w:rPr>
        <w:t>O</w:t>
      </w:r>
      <w:r w:rsidRPr="00D2278F">
        <w:rPr>
          <w:rFonts w:cstheme="minorHAnsi"/>
          <w:vertAlign w:val="subscript"/>
        </w:rPr>
        <w:t>2</w:t>
      </w:r>
      <w:r w:rsidRPr="0003570C">
        <w:rPr>
          <w:rFonts w:cstheme="minorHAnsi"/>
        </w:rPr>
        <w:t xml:space="preserve"> ve výši cca 2,5 mil. tun, jelikož emise skleníkových plynů vznikají v rámci chemických reakcí při výrobě železa ve vysokých pecích. </w:t>
      </w:r>
      <w:r w:rsidRPr="0003570C">
        <w:rPr>
          <w:rFonts w:cstheme="minorHAnsi"/>
          <w:b/>
          <w:bCs/>
        </w:rPr>
        <w:t>Cílem společnosti TŽ je do roku 2030 postupně snížit emise o 55 %.</w:t>
      </w:r>
    </w:p>
    <w:p w14:paraId="3E3CC7E8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  <w:b/>
          <w:bCs/>
        </w:rPr>
        <w:t>Společnost TŽ systematicky pracuje na své další dekarbonizaci programem GreenWerk,</w:t>
      </w:r>
      <w:r w:rsidRPr="0003570C">
        <w:rPr>
          <w:rFonts w:cstheme="minorHAnsi"/>
        </w:rPr>
        <w:t xml:space="preserve"> který obsahuje řadu provázaných strategických projektů, přičemž nejvýznamnějším projektem je projekt „Modernizace a dekarbonizace výroby oceli“, </w:t>
      </w:r>
      <w:r w:rsidRPr="0003570C">
        <w:rPr>
          <w:rFonts w:cstheme="minorHAnsi"/>
          <w:color w:val="000000" w:themeColor="text1"/>
        </w:rPr>
        <w:t xml:space="preserve">jehož cílem je vybudování Elektrické obloukové pece včetně příslušenství, připojení VVN </w:t>
      </w:r>
      <w:r w:rsidRPr="0003570C">
        <w:rPr>
          <w:rFonts w:cstheme="minorHAnsi"/>
        </w:rPr>
        <w:t>a vybudování šrotiště pro přípravu šrotu pro vsázku. Modernizační projekty mají pozitivní dopad na kvalitu života lidí a zlepšení životního prostředí v regionu.</w:t>
      </w:r>
    </w:p>
    <w:p w14:paraId="3CCDDB8F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>Společnost TŽ se systematicky věnuje výzkumu a vývoji, který je v TŽ úzce spojen s technologií výroby a zaměřuje se na kontinuální inovativní řešení technologických postupů, přičemž je patřičná pozornost věnována enviromentálním aspektům, především snižování energetické náročnosti hutní výroby a snižování uhlíkové stopy.</w:t>
      </w:r>
    </w:p>
    <w:p w14:paraId="406CD358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Vláda podporuje závazek společnosti TŽ snížit postupně emise o 55 %, který lze dosáhnout realizací programu GreenWerk a konkrétních přiložených projektů.</w:t>
      </w:r>
    </w:p>
    <w:p w14:paraId="29F49B01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Vláda si uvědomuje, že bez veřejné podpory těchto projektů nelze dosáhnout zmíněných cílů.</w:t>
      </w:r>
    </w:p>
    <w:p w14:paraId="27EB4C82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>Vláda podporuje výše uvedené projekty pro jejich předpokládaný přínos v oblasti udržení konkurenceschopnosti českého průmyslu, snížení uhlíkové stopy v souladu s evropskými i národními strategiemi (</w:t>
      </w:r>
      <w:proofErr w:type="gramStart"/>
      <w:r w:rsidRPr="0003570C">
        <w:rPr>
          <w:rFonts w:cstheme="minorHAnsi"/>
        </w:rPr>
        <w:t>Zelená</w:t>
      </w:r>
      <w:proofErr w:type="gramEnd"/>
      <w:r w:rsidRPr="0003570C">
        <w:rPr>
          <w:rFonts w:cstheme="minorHAnsi"/>
        </w:rPr>
        <w:t xml:space="preserve"> dohoda pro Evropu, Průmyslový plán </w:t>
      </w:r>
      <w:proofErr w:type="gramStart"/>
      <w:r w:rsidRPr="0003570C">
        <w:rPr>
          <w:rFonts w:cstheme="minorHAnsi"/>
        </w:rPr>
        <w:t>Zelené</w:t>
      </w:r>
      <w:proofErr w:type="gramEnd"/>
      <w:r w:rsidRPr="0003570C">
        <w:rPr>
          <w:rFonts w:cstheme="minorHAnsi"/>
        </w:rPr>
        <w:t xml:space="preserve"> dohody). Vláda rovněž zdůrazňuje důležitost produkce kvalitní oceli pro dodávky v oblasti železniční dopravy, čisté mobility, obnovitelných zdrojů energie, technologií nezbytných k dosažení klimatické neutrality EU (Akt o průmyslu s nulovými čistými emisemi) a posilování bezpečnosti a obrany (Strategický kompas pro posílení bezpečnosti a obrany EU).</w:t>
      </w:r>
    </w:p>
    <w:p w14:paraId="08E2D439" w14:textId="3A4A232E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>Vláda a MSK deklarují, že společně budou podporovat další rozvojové a transformační projekty včetně podnikatelských aktivit souvisejících se skladováním a zpracováním strategických surovin TŽ v lokalitě Dolu ČSM Jih</w:t>
      </w:r>
      <w:r w:rsidR="0025688F">
        <w:rPr>
          <w:rFonts w:cstheme="minorHAnsi"/>
        </w:rPr>
        <w:t>, lokalitě Lazy</w:t>
      </w:r>
      <w:r w:rsidRPr="0003570C">
        <w:rPr>
          <w:rFonts w:cstheme="minorHAnsi"/>
        </w:rPr>
        <w:t xml:space="preserve"> nebo v jiných lokalitách v rámci MSK</w:t>
      </w:r>
      <w:r w:rsidR="00157FDA" w:rsidRPr="00157FDA">
        <w:t xml:space="preserve"> </w:t>
      </w:r>
      <w:r w:rsidR="00157FDA" w:rsidRPr="00157FDA">
        <w:rPr>
          <w:rFonts w:cstheme="minorHAnsi"/>
        </w:rPr>
        <w:t>v</w:t>
      </w:r>
      <w:r w:rsidR="00157FDA">
        <w:rPr>
          <w:rFonts w:cstheme="minorHAnsi"/>
        </w:rPr>
        <w:t> </w:t>
      </w:r>
      <w:r w:rsidR="00157FDA" w:rsidRPr="00157FDA">
        <w:rPr>
          <w:rFonts w:cstheme="minorHAnsi"/>
        </w:rPr>
        <w:t>souladu s cíli F</w:t>
      </w:r>
      <w:r w:rsidR="00157FDA">
        <w:rPr>
          <w:rFonts w:cstheme="minorHAnsi"/>
        </w:rPr>
        <w:t xml:space="preserve">it </w:t>
      </w:r>
      <w:proofErr w:type="spellStart"/>
      <w:r w:rsidR="00157FDA">
        <w:rPr>
          <w:rFonts w:cstheme="minorHAnsi"/>
        </w:rPr>
        <w:t>for</w:t>
      </w:r>
      <w:proofErr w:type="spellEnd"/>
      <w:r w:rsidR="00157FDA">
        <w:rPr>
          <w:rFonts w:cstheme="minorHAnsi"/>
        </w:rPr>
        <w:t xml:space="preserve"> </w:t>
      </w:r>
      <w:r w:rsidR="00157FDA" w:rsidRPr="00157FDA">
        <w:rPr>
          <w:rFonts w:cstheme="minorHAnsi"/>
        </w:rPr>
        <w:t>55 a odklonu od uhlí do 2033</w:t>
      </w:r>
      <w:r w:rsidRPr="0003570C">
        <w:rPr>
          <w:rFonts w:cstheme="minorHAnsi"/>
        </w:rPr>
        <w:t>.</w:t>
      </w:r>
    </w:p>
    <w:p w14:paraId="00F43CA4" w14:textId="5EF0FA19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 xml:space="preserve">Vláda pověřuje ministra financí, ministra průmyslu a obchodu, ministra životního prostředí ke spolupráci definované tímto </w:t>
      </w:r>
      <w:r w:rsidR="00ED31AF">
        <w:rPr>
          <w:rFonts w:cstheme="minorHAnsi"/>
        </w:rPr>
        <w:t>M</w:t>
      </w:r>
      <w:r w:rsidRPr="0003570C">
        <w:rPr>
          <w:rFonts w:cstheme="minorHAnsi"/>
        </w:rPr>
        <w:t>emorandem a zajišťováním podpory v rámci pravidel veřejné podpory.</w:t>
      </w:r>
    </w:p>
    <w:p w14:paraId="34C72051" w14:textId="690BE2BC" w:rsid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  <w:b/>
          <w:bCs/>
        </w:rPr>
        <w:t>MSK coby region v transformaci čelící ukončování těžby uhlí, ztráty tradičních průmyslových řetězců, plně podporuje modernizační aktivity TŽ</w:t>
      </w:r>
      <w:r w:rsidRPr="0003570C">
        <w:rPr>
          <w:rFonts w:cstheme="minorHAnsi"/>
        </w:rPr>
        <w:t>.</w:t>
      </w:r>
    </w:p>
    <w:p w14:paraId="080629F5" w14:textId="6F843F71" w:rsidR="00B35757" w:rsidRDefault="00B35757">
      <w:pPr>
        <w:spacing w:after="200" w:line="276" w:lineRule="auto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cstheme="minorHAnsi"/>
          <w:b/>
          <w:bCs/>
        </w:rPr>
        <w:br w:type="page"/>
      </w:r>
    </w:p>
    <w:p w14:paraId="3F82CF08" w14:textId="77777777" w:rsidR="00B35757" w:rsidRPr="0003570C" w:rsidRDefault="00B35757" w:rsidP="00B35757">
      <w:pPr>
        <w:pStyle w:val="Odstavecseseznamem"/>
        <w:jc w:val="both"/>
        <w:rPr>
          <w:rFonts w:cstheme="minorHAnsi"/>
        </w:rPr>
      </w:pPr>
    </w:p>
    <w:p w14:paraId="562F9ADE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 xml:space="preserve">MSK, jakožto tradiční průmyslový region, vnímá důležitost celého hodnotového řetězce založeného na produkci a zpracování oceli, navazující strojírenské výroby, pro </w:t>
      </w:r>
      <w:r w:rsidRPr="0003570C">
        <w:rPr>
          <w:rFonts w:cstheme="minorHAnsi"/>
          <w:b/>
          <w:bCs/>
        </w:rPr>
        <w:t>udržení desítek tisíc pracovních míst v regionu</w:t>
      </w:r>
      <w:r w:rsidRPr="0003570C">
        <w:rPr>
          <w:rFonts w:cstheme="minorHAnsi"/>
        </w:rPr>
        <w:t>.</w:t>
      </w:r>
    </w:p>
    <w:p w14:paraId="0AFA3AE1" w14:textId="2DB9C07E" w:rsidR="0003570C" w:rsidRPr="00D2278F" w:rsidRDefault="0003570C" w:rsidP="00857162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D2278F">
        <w:rPr>
          <w:rFonts w:cstheme="minorHAnsi"/>
          <w:b/>
          <w:bCs/>
        </w:rPr>
        <w:t>MSK se zavazuje podporovat dle svých možností realizaci programu GreenWerk, jenž</w:t>
      </w:r>
      <w:r w:rsidR="00D2278F" w:rsidRPr="00D2278F">
        <w:rPr>
          <w:rFonts w:cstheme="minorHAnsi"/>
          <w:b/>
          <w:bCs/>
        </w:rPr>
        <w:t> </w:t>
      </w:r>
      <w:r w:rsidRPr="00D2278F">
        <w:rPr>
          <w:rFonts w:cstheme="minorHAnsi"/>
          <w:b/>
          <w:bCs/>
        </w:rPr>
        <w:t xml:space="preserve">zároveň přispívá k naplnění Strategie rozvoje Moravskoslezského kraje </w:t>
      </w:r>
      <w:proofErr w:type="gramStart"/>
      <w:r w:rsidRPr="00D2278F">
        <w:rPr>
          <w:rFonts w:cstheme="minorHAnsi"/>
          <w:b/>
          <w:bCs/>
        </w:rPr>
        <w:t>2019 – 2027</w:t>
      </w:r>
      <w:proofErr w:type="gramEnd"/>
      <w:r w:rsidRPr="00D2278F">
        <w:rPr>
          <w:rFonts w:cstheme="minorHAnsi"/>
          <w:b/>
          <w:bCs/>
        </w:rPr>
        <w:t>, jakožto i Transformační</w:t>
      </w:r>
      <w:r w:rsidR="00D2278F">
        <w:rPr>
          <w:rFonts w:cstheme="minorHAnsi"/>
          <w:b/>
          <w:bCs/>
        </w:rPr>
        <w:t>ho</w:t>
      </w:r>
      <w:r w:rsidRPr="00D2278F">
        <w:rPr>
          <w:rFonts w:cstheme="minorHAnsi"/>
          <w:b/>
          <w:bCs/>
        </w:rPr>
        <w:t xml:space="preserve"> plán</w:t>
      </w:r>
      <w:r w:rsidR="00D2278F">
        <w:rPr>
          <w:rFonts w:cstheme="minorHAnsi"/>
          <w:b/>
          <w:bCs/>
        </w:rPr>
        <w:t>u</w:t>
      </w:r>
      <w:r w:rsidRPr="00D2278F">
        <w:rPr>
          <w:rFonts w:cstheme="minorHAnsi"/>
          <w:b/>
          <w:bCs/>
        </w:rPr>
        <w:t xml:space="preserve"> MSK</w:t>
      </w:r>
      <w:r w:rsidR="00D2278F">
        <w:rPr>
          <w:rFonts w:cstheme="minorHAnsi"/>
          <w:b/>
          <w:bCs/>
        </w:rPr>
        <w:t>,</w:t>
      </w:r>
      <w:r w:rsidRPr="00D2278F">
        <w:rPr>
          <w:rFonts w:cstheme="minorHAnsi"/>
          <w:b/>
          <w:bCs/>
        </w:rPr>
        <w:t xml:space="preserve"> a využití evropských prostředků zejména v rámci Modernizačního a Inovačního fondu a dalších dotačních titulů v tomto i příštím plánovacím období. </w:t>
      </w:r>
    </w:p>
    <w:p w14:paraId="3CB175B9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>MSK považuje za velmi důležité, aby byla v kraji vybudovaná moderní energetika, která nahradí klasickou energetiku postavenou na fosilních zdrojích, a to včetně využití vodíkových technologií.</w:t>
      </w:r>
    </w:p>
    <w:p w14:paraId="7EFE0595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>MSK se zavazuje aktivně pomoci transformačním aktivitám TŽ ve fázi přípravy projektů, v povolovacích procesech, slaďováním se zásadami územního rozvoje, a to vše s cílem zkrátit dobu potřebnou na řádnou přípravu.</w:t>
      </w:r>
    </w:p>
    <w:p w14:paraId="72291AFD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>MSK si cení aktivního přístupu TŽ ke společenské zodpovědnosti firmy, jenž se projevuje při podpoře kulturního a sportovního života, sociálních a environmentálních aktivit v regionu.</w:t>
      </w:r>
    </w:p>
    <w:p w14:paraId="2DFD5179" w14:textId="77777777" w:rsidR="0003570C" w:rsidRPr="0003570C" w:rsidRDefault="0003570C" w:rsidP="0003570C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3570C">
        <w:rPr>
          <w:rFonts w:cstheme="minorHAnsi"/>
        </w:rPr>
        <w:t>MSK je připraven zohlednit program GreenWerk v aktualizaci krajské energetické koncepce.</w:t>
      </w:r>
    </w:p>
    <w:p w14:paraId="6A2B68A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E5A6C0B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Proto Účastníci dospěli k následujícímu porozumění:</w:t>
      </w:r>
    </w:p>
    <w:p w14:paraId="0DEF9D4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C71072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Účastníci si přejí stanovit nezávazné základní podmínky, na základě kterých dále posoudí možnosti vzájemné spolupráce, výši a formu veřejné podpory plánovaných investičních projektů, a to jak z národních, tak i evropských finančních zdrojů</w:t>
      </w:r>
      <w:r w:rsidRPr="0003570C">
        <w:rPr>
          <w:rFonts w:asciiTheme="minorHAnsi" w:hAnsiTheme="minorHAnsi" w:cstheme="minorHAnsi"/>
          <w:color w:val="000000" w:themeColor="text1"/>
        </w:rPr>
        <w:t>. Pro tyto účely budou delegování zástupci pro společnou pracovní skupinu, která podpoří realizaci programu GreenWerk a níže uvedených investičních rozvojových projektů.</w:t>
      </w:r>
    </w:p>
    <w:p w14:paraId="572D428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7E5D440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B0883DB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Investiční rozvojové projekty</w:t>
      </w:r>
    </w:p>
    <w:p w14:paraId="70B7605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5F8E0F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Společnost TŽ plánuje realizovat řadu investičních rozvojových projektů v rámci vlastního </w:t>
      </w:r>
      <w:r w:rsidRPr="0003570C">
        <w:rPr>
          <w:rFonts w:asciiTheme="minorHAnsi" w:hAnsiTheme="minorHAnsi" w:cstheme="minorHAnsi"/>
          <w:b/>
          <w:bCs/>
        </w:rPr>
        <w:t>modernizačního a dekarbonizačního programu s názvem GreenWerk</w:t>
      </w:r>
      <w:r w:rsidRPr="0003570C">
        <w:rPr>
          <w:rFonts w:asciiTheme="minorHAnsi" w:hAnsiTheme="minorHAnsi" w:cstheme="minorHAnsi"/>
        </w:rPr>
        <w:t xml:space="preserve"> a zajistit tak další perspektivu výroby oceli v Třinci.</w:t>
      </w:r>
    </w:p>
    <w:p w14:paraId="77DC715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EF64870" w14:textId="7447712D" w:rsidR="0003570C" w:rsidRPr="0003570C" w:rsidRDefault="0003570C" w:rsidP="0003570C">
      <w:pPr>
        <w:jc w:val="both"/>
        <w:rPr>
          <w:rFonts w:asciiTheme="minorHAnsi" w:hAnsiTheme="minorHAnsi" w:cstheme="minorHAnsi"/>
          <w:color w:val="000000" w:themeColor="text1"/>
        </w:rPr>
      </w:pPr>
      <w:r w:rsidRPr="0003570C">
        <w:rPr>
          <w:rFonts w:asciiTheme="minorHAnsi" w:hAnsiTheme="minorHAnsi" w:cstheme="minorHAnsi"/>
        </w:rPr>
        <w:t xml:space="preserve">Klíčovým strategickým projektem je projekt </w:t>
      </w:r>
      <w:r w:rsidRPr="0003570C">
        <w:rPr>
          <w:rFonts w:asciiTheme="minorHAnsi" w:hAnsiTheme="minorHAnsi" w:cstheme="minorHAnsi"/>
          <w:b/>
          <w:bCs/>
        </w:rPr>
        <w:t xml:space="preserve">vybudování Elektrické obloukové pece </w:t>
      </w:r>
      <w:r w:rsidRPr="0003570C">
        <w:rPr>
          <w:rFonts w:asciiTheme="minorHAnsi" w:hAnsiTheme="minorHAnsi" w:cstheme="minorHAnsi"/>
        </w:rPr>
        <w:t>včetně příslušenství a vybudování šrotiště pro přípravu šrotu pro vsázku s názvem „Modernizace a</w:t>
      </w:r>
      <w:r w:rsidR="00131FB1">
        <w:rPr>
          <w:rFonts w:asciiTheme="minorHAnsi" w:hAnsiTheme="minorHAnsi" w:cstheme="minorHAnsi"/>
        </w:rPr>
        <w:t> </w:t>
      </w:r>
      <w:r w:rsidRPr="0003570C">
        <w:rPr>
          <w:rFonts w:asciiTheme="minorHAnsi" w:hAnsiTheme="minorHAnsi" w:cstheme="minorHAnsi"/>
        </w:rPr>
        <w:t xml:space="preserve">dekarbonizace výroby </w:t>
      </w:r>
      <w:r w:rsidRPr="0003570C">
        <w:rPr>
          <w:rFonts w:asciiTheme="minorHAnsi" w:hAnsiTheme="minorHAnsi" w:cstheme="minorHAnsi"/>
          <w:color w:val="000000" w:themeColor="text1"/>
        </w:rPr>
        <w:t xml:space="preserve">oceli – výstavba elektrické obloukové peci, připojení velmi vysokého napětí a vybudování šrotiště“. </w:t>
      </w:r>
    </w:p>
    <w:p w14:paraId="2945E581" w14:textId="77777777" w:rsidR="0003570C" w:rsidRPr="0003570C" w:rsidRDefault="0003570C" w:rsidP="0003570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9824028" w14:textId="77777777" w:rsidR="0003570C" w:rsidRPr="0003570C" w:rsidRDefault="0003570C" w:rsidP="0003570C">
      <w:pPr>
        <w:jc w:val="both"/>
        <w:rPr>
          <w:rFonts w:asciiTheme="minorHAnsi" w:hAnsiTheme="minorHAnsi" w:cstheme="minorHAnsi"/>
          <w:color w:val="000000" w:themeColor="text1"/>
        </w:rPr>
      </w:pPr>
      <w:r w:rsidRPr="0003570C">
        <w:rPr>
          <w:rFonts w:asciiTheme="minorHAnsi" w:hAnsiTheme="minorHAnsi" w:cstheme="minorHAnsi"/>
          <w:color w:val="000000" w:themeColor="text1"/>
        </w:rPr>
        <w:t xml:space="preserve">Nezbytnou podmínkou pro dekarbonizaci průmyslových provozů je přechod na </w:t>
      </w:r>
      <w:r w:rsidRPr="0003570C">
        <w:rPr>
          <w:rFonts w:asciiTheme="minorHAnsi" w:hAnsiTheme="minorHAnsi" w:cstheme="minorHAnsi"/>
          <w:b/>
          <w:bCs/>
          <w:color w:val="000000" w:themeColor="text1"/>
        </w:rPr>
        <w:t>moderní čistou energetiku</w:t>
      </w:r>
      <w:r w:rsidRPr="0003570C">
        <w:rPr>
          <w:rFonts w:asciiTheme="minorHAnsi" w:hAnsiTheme="minorHAnsi" w:cstheme="minorHAnsi"/>
          <w:color w:val="000000" w:themeColor="text1"/>
        </w:rPr>
        <w:t>. Zajištění dostatku čisté energie je klíčovým předpokladem, který bez pomoci státu není možné zajistit.</w:t>
      </w:r>
    </w:p>
    <w:p w14:paraId="14E42483" w14:textId="77777777" w:rsidR="0003570C" w:rsidRPr="0003570C" w:rsidRDefault="0003570C" w:rsidP="0003570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055EFE7" w14:textId="5C6B7E6E" w:rsidR="00B35757" w:rsidRDefault="0003570C" w:rsidP="0003570C">
      <w:pPr>
        <w:jc w:val="both"/>
        <w:rPr>
          <w:rFonts w:asciiTheme="minorHAnsi" w:hAnsiTheme="minorHAnsi" w:cstheme="minorHAnsi"/>
          <w:color w:val="000000" w:themeColor="text1"/>
        </w:rPr>
      </w:pPr>
      <w:r w:rsidRPr="0003570C">
        <w:rPr>
          <w:rFonts w:asciiTheme="minorHAnsi" w:hAnsiTheme="minorHAnsi" w:cstheme="minorHAnsi"/>
          <w:color w:val="000000" w:themeColor="text1"/>
        </w:rPr>
        <w:t xml:space="preserve">Další komponenty integrovaného transformačního programu GreenWerk jsou uvedeny v příloze tohoto </w:t>
      </w:r>
      <w:r w:rsidR="00B35757">
        <w:rPr>
          <w:rFonts w:asciiTheme="minorHAnsi" w:hAnsiTheme="minorHAnsi" w:cstheme="minorHAnsi"/>
          <w:color w:val="000000" w:themeColor="text1"/>
        </w:rPr>
        <w:t>M</w:t>
      </w:r>
      <w:r w:rsidRPr="0003570C">
        <w:rPr>
          <w:rFonts w:asciiTheme="minorHAnsi" w:hAnsiTheme="minorHAnsi" w:cstheme="minorHAnsi"/>
          <w:color w:val="000000" w:themeColor="text1"/>
        </w:rPr>
        <w:t xml:space="preserve">emoranda. </w:t>
      </w:r>
      <w:r w:rsidRPr="0003570C">
        <w:rPr>
          <w:rFonts w:asciiTheme="minorHAnsi" w:hAnsiTheme="minorHAnsi" w:cstheme="minorHAnsi"/>
          <w:b/>
          <w:bCs/>
          <w:color w:val="000000" w:themeColor="text1"/>
        </w:rPr>
        <w:t>Celkové náklady projektů</w:t>
      </w:r>
      <w:r w:rsidRPr="0003570C">
        <w:rPr>
          <w:rFonts w:asciiTheme="minorHAnsi" w:hAnsiTheme="minorHAnsi" w:cstheme="minorHAnsi"/>
          <w:color w:val="000000" w:themeColor="text1"/>
        </w:rPr>
        <w:t xml:space="preserve">, jenž vycházejí ze zpracovaných studií </w:t>
      </w:r>
    </w:p>
    <w:p w14:paraId="22DE252B" w14:textId="77777777" w:rsidR="00B35757" w:rsidRDefault="00B35757">
      <w:pPr>
        <w:spacing w:after="20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05B719F5" w14:textId="77777777" w:rsidR="00B35757" w:rsidRDefault="00B35757" w:rsidP="0003570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F597150" w14:textId="11BFA627" w:rsidR="0003570C" w:rsidRPr="0003570C" w:rsidRDefault="0003570C" w:rsidP="0003570C">
      <w:pPr>
        <w:jc w:val="both"/>
        <w:rPr>
          <w:rFonts w:asciiTheme="minorHAnsi" w:hAnsiTheme="minorHAnsi" w:cstheme="minorHAnsi"/>
          <w:color w:val="000000" w:themeColor="text1"/>
        </w:rPr>
      </w:pPr>
      <w:r w:rsidRPr="0003570C">
        <w:rPr>
          <w:rFonts w:asciiTheme="minorHAnsi" w:hAnsiTheme="minorHAnsi" w:cstheme="minorHAnsi"/>
          <w:color w:val="000000" w:themeColor="text1"/>
        </w:rPr>
        <w:t xml:space="preserve">proveditelnosti a projektových dokumentací, </w:t>
      </w:r>
      <w:r w:rsidRPr="0003570C">
        <w:rPr>
          <w:rFonts w:asciiTheme="minorHAnsi" w:hAnsiTheme="minorHAnsi" w:cstheme="minorHAnsi"/>
          <w:b/>
          <w:bCs/>
          <w:color w:val="000000" w:themeColor="text1"/>
        </w:rPr>
        <w:t>přesahují částku 40 mld. Kč</w:t>
      </w:r>
      <w:r w:rsidRPr="0003570C">
        <w:rPr>
          <w:rFonts w:asciiTheme="minorHAnsi" w:hAnsiTheme="minorHAnsi" w:cstheme="minorHAnsi"/>
          <w:color w:val="000000" w:themeColor="text1"/>
        </w:rPr>
        <w:t>. Na realizaci projektů se bude podílet řada významných českých i nadnárodních společností.</w:t>
      </w:r>
    </w:p>
    <w:p w14:paraId="755CB49E" w14:textId="77777777" w:rsidR="0003570C" w:rsidRPr="0003570C" w:rsidRDefault="0003570C" w:rsidP="0003570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08A183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Projekty v rámci programu GreenWerk mají </w:t>
      </w:r>
      <w:r w:rsidRPr="0003570C">
        <w:rPr>
          <w:rFonts w:asciiTheme="minorHAnsi" w:hAnsiTheme="minorHAnsi" w:cstheme="minorHAnsi"/>
          <w:b/>
          <w:bCs/>
        </w:rPr>
        <w:t>pozitivní dopad na region</w:t>
      </w:r>
      <w:r w:rsidRPr="0003570C">
        <w:rPr>
          <w:rFonts w:asciiTheme="minorHAnsi" w:hAnsiTheme="minorHAnsi" w:cstheme="minorHAnsi"/>
        </w:rPr>
        <w:t xml:space="preserve">, primárně na 90 tisíc obyvatel </w:t>
      </w:r>
      <w:proofErr w:type="spellStart"/>
      <w:r w:rsidRPr="0003570C">
        <w:rPr>
          <w:rFonts w:asciiTheme="minorHAnsi" w:hAnsiTheme="minorHAnsi" w:cstheme="minorHAnsi"/>
        </w:rPr>
        <w:t>Českotěšínska</w:t>
      </w:r>
      <w:proofErr w:type="spellEnd"/>
      <w:r w:rsidRPr="0003570C">
        <w:rPr>
          <w:rFonts w:asciiTheme="minorHAnsi" w:hAnsiTheme="minorHAnsi" w:cstheme="minorHAnsi"/>
        </w:rPr>
        <w:t xml:space="preserve">, </w:t>
      </w:r>
      <w:proofErr w:type="spellStart"/>
      <w:r w:rsidRPr="0003570C">
        <w:rPr>
          <w:rFonts w:asciiTheme="minorHAnsi" w:hAnsiTheme="minorHAnsi" w:cstheme="minorHAnsi"/>
        </w:rPr>
        <w:t>Třinecka</w:t>
      </w:r>
      <w:proofErr w:type="spellEnd"/>
      <w:r w:rsidRPr="0003570C">
        <w:rPr>
          <w:rFonts w:asciiTheme="minorHAnsi" w:hAnsiTheme="minorHAnsi" w:cstheme="minorHAnsi"/>
        </w:rPr>
        <w:t xml:space="preserve">, </w:t>
      </w:r>
      <w:proofErr w:type="spellStart"/>
      <w:r w:rsidRPr="0003570C">
        <w:rPr>
          <w:rFonts w:asciiTheme="minorHAnsi" w:hAnsiTheme="minorHAnsi" w:cstheme="minorHAnsi"/>
        </w:rPr>
        <w:t>Jablunkovska</w:t>
      </w:r>
      <w:proofErr w:type="spellEnd"/>
      <w:r w:rsidRPr="0003570C">
        <w:rPr>
          <w:rFonts w:asciiTheme="minorHAnsi" w:hAnsiTheme="minorHAnsi" w:cstheme="minorHAnsi"/>
        </w:rPr>
        <w:t xml:space="preserve">, sekundárně pak na obyvatele Moravskoslezského kraje a příhraničních oblastí Polska a Slovenska. Příkladem projektu s velkým pozitivním dopadem na občany regionu je projekt Horkovodu z Třince do Českého Těšína, jehož cílem je </w:t>
      </w:r>
      <w:r w:rsidRPr="0003570C">
        <w:rPr>
          <w:rFonts w:asciiTheme="minorHAnsi" w:hAnsiTheme="minorHAnsi" w:cstheme="minorHAnsi"/>
          <w:color w:val="000000" w:themeColor="text1"/>
        </w:rPr>
        <w:t>snížit závislost na dodávkách zemního plynu a dlouhodobě zajistit cenově příznivé dodávky tepla pro občany města Český Těšín.</w:t>
      </w:r>
    </w:p>
    <w:p w14:paraId="4CCF0750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D58570A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010FEACF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Pozitivní dopady na ekonomiku ČR</w:t>
      </w:r>
    </w:p>
    <w:p w14:paraId="5AAFC850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24A478F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Ocelářství má mnohostranný význam pro českou ekonomiku z několika důležitých důvodů:</w:t>
      </w:r>
    </w:p>
    <w:p w14:paraId="54C22B4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802DA19" w14:textId="77777777" w:rsidR="0003570C" w:rsidRPr="0003570C" w:rsidRDefault="0003570C" w:rsidP="0003570C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 xml:space="preserve">Průmyslová výroba a zaměstnanost: </w:t>
      </w:r>
    </w:p>
    <w:p w14:paraId="6075B75D" w14:textId="77777777" w:rsidR="0003570C" w:rsidRPr="0003570C" w:rsidRDefault="0003570C" w:rsidP="0003570C">
      <w:pPr>
        <w:pStyle w:val="Odstavecseseznamem"/>
        <w:jc w:val="both"/>
        <w:rPr>
          <w:rFonts w:cstheme="minorHAnsi"/>
        </w:rPr>
      </w:pPr>
      <w:r w:rsidRPr="0003570C">
        <w:rPr>
          <w:rFonts w:cstheme="minorHAnsi"/>
        </w:rPr>
        <w:t xml:space="preserve">Ocelářský průmysl patří k tradičním průmyslovým odvětvím v České republice. Ocel se používá ve všech možných sektorech, od stavebnictví po automobilový, letecký a obranný průmysl. Sektor má významný multiplikační efekt, kdy každé pracovní místo </w:t>
      </w:r>
      <w:r w:rsidRPr="0003570C">
        <w:rPr>
          <w:rFonts w:cstheme="minorHAnsi"/>
          <w:color w:val="000000" w:themeColor="text1"/>
        </w:rPr>
        <w:t>podporuje přes tři až čtyři další v jiných odvětvích. Celkem trh s ocelí zaměstnává přes 50 000 lidí.</w:t>
      </w:r>
    </w:p>
    <w:p w14:paraId="1F08532A" w14:textId="77777777" w:rsidR="0003570C" w:rsidRPr="0003570C" w:rsidRDefault="0003570C" w:rsidP="0003570C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 xml:space="preserve">Technologický pokrok a dekarbonizace: </w:t>
      </w:r>
    </w:p>
    <w:p w14:paraId="1D6B26B6" w14:textId="77777777" w:rsidR="0003570C" w:rsidRPr="0003570C" w:rsidRDefault="0003570C" w:rsidP="0003570C">
      <w:pPr>
        <w:pStyle w:val="Odstavecseseznamem"/>
        <w:jc w:val="both"/>
        <w:rPr>
          <w:rFonts w:cstheme="minorHAnsi"/>
        </w:rPr>
      </w:pPr>
      <w:r w:rsidRPr="0003570C">
        <w:rPr>
          <w:rFonts w:cstheme="minorHAnsi"/>
        </w:rPr>
        <w:t>Ocelářský průmysl se neustále vyvíjí a zlepšuje své technologie, což má pozitivní vliv na výkonnost, účinnost a ekologičnost výroby. Modernizace ocelářských technologií může přispět k snižování emisí a ochraně životního prostředí.</w:t>
      </w:r>
    </w:p>
    <w:p w14:paraId="32B8CD4A" w14:textId="77777777" w:rsidR="0003570C" w:rsidRPr="0003570C" w:rsidRDefault="0003570C" w:rsidP="0003570C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 xml:space="preserve">Exportní potenciál: </w:t>
      </w:r>
    </w:p>
    <w:p w14:paraId="76A85A0F" w14:textId="77777777" w:rsidR="0003570C" w:rsidRPr="0003570C" w:rsidRDefault="0003570C" w:rsidP="0003570C">
      <w:pPr>
        <w:pStyle w:val="Odstavecseseznamem"/>
        <w:jc w:val="both"/>
        <w:rPr>
          <w:rFonts w:cstheme="minorHAnsi"/>
        </w:rPr>
      </w:pPr>
      <w:r w:rsidRPr="0003570C">
        <w:rPr>
          <w:rFonts w:cstheme="minorHAnsi"/>
        </w:rPr>
        <w:t>Česká republika je významným exportérem oceli a ocelářských výrobků. Kvalitní výrobky, které splňují mezinárodní standardy, mají široký záběr na světových trzích. Export oceli a ocelářských výrobků přispívá k obchodní bilanci země a posiluje zahraniční směnný obchod.</w:t>
      </w:r>
    </w:p>
    <w:p w14:paraId="3393EAE9" w14:textId="77777777" w:rsidR="0003570C" w:rsidRPr="0003570C" w:rsidRDefault="0003570C" w:rsidP="0003570C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 xml:space="preserve">Výzkum a inovace: </w:t>
      </w:r>
    </w:p>
    <w:p w14:paraId="4CA7B10E" w14:textId="77777777" w:rsidR="0003570C" w:rsidRPr="0003570C" w:rsidRDefault="0003570C" w:rsidP="0003570C">
      <w:pPr>
        <w:pStyle w:val="Odstavecseseznamem"/>
        <w:jc w:val="both"/>
        <w:rPr>
          <w:rFonts w:cstheme="minorHAnsi"/>
        </w:rPr>
      </w:pPr>
      <w:r w:rsidRPr="0003570C">
        <w:rPr>
          <w:rFonts w:cstheme="minorHAnsi"/>
        </w:rPr>
        <w:t>Ocelářský průmysl je spojen s výzkumem a inovacemi v oblastech materiálové vědy, technologií zpracování a udržitelného vývoje. Investice do výzkumu v ocelářství mají dlouhodobý pozitivní vliv na ekonomiku a konkurenceschopnost.</w:t>
      </w:r>
    </w:p>
    <w:p w14:paraId="584039B4" w14:textId="77777777" w:rsidR="0003570C" w:rsidRPr="0003570C" w:rsidRDefault="0003570C" w:rsidP="0003570C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 xml:space="preserve">Infrastruktura a stavebnictví: </w:t>
      </w:r>
    </w:p>
    <w:p w14:paraId="32F2A381" w14:textId="77777777" w:rsidR="0003570C" w:rsidRPr="0003570C" w:rsidRDefault="0003570C" w:rsidP="0003570C">
      <w:pPr>
        <w:pStyle w:val="Odstavecseseznamem"/>
        <w:jc w:val="both"/>
        <w:rPr>
          <w:rFonts w:cstheme="minorHAnsi"/>
        </w:rPr>
      </w:pPr>
      <w:r w:rsidRPr="0003570C">
        <w:rPr>
          <w:rFonts w:cstheme="minorHAnsi"/>
        </w:rPr>
        <w:t>Ocelářství má klíčový vliv na stavebnictví a infrastrukturu. Ocelářské výrobky, jako jsou konstrukční oceli a nosníky, se používají ve výstavbě mostů, budov, energetických zařízení a dalších infrastrukturních projektů.</w:t>
      </w:r>
    </w:p>
    <w:p w14:paraId="21776208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7BF8A26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0C7B0690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Oznámení</w:t>
      </w:r>
    </w:p>
    <w:p w14:paraId="66B77E2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28708992" w14:textId="35DEF663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Účastníci souhlasí, že jakákoliv oznámení nebo jiná komunikace související s tímto </w:t>
      </w:r>
      <w:r w:rsidR="00131FB1">
        <w:rPr>
          <w:rFonts w:asciiTheme="minorHAnsi" w:hAnsiTheme="minorHAnsi" w:cstheme="minorHAnsi"/>
        </w:rPr>
        <w:t>M</w:t>
      </w:r>
      <w:r w:rsidRPr="0003570C">
        <w:rPr>
          <w:rFonts w:asciiTheme="minorHAnsi" w:hAnsiTheme="minorHAnsi" w:cstheme="minorHAnsi"/>
        </w:rPr>
        <w:t>emorandem budou učiněny v písemné podobě a doručeny osobně, poštou nebo elektronicky, pokud jsou podepsány elektronickým podpisem.</w:t>
      </w:r>
    </w:p>
    <w:p w14:paraId="005A7E3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5BDACEC" w14:textId="2C7617F4" w:rsidR="00B35757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Veškerá oznámení Účastníkům memoranda se zasílají na následující adresy:</w:t>
      </w:r>
    </w:p>
    <w:p w14:paraId="4981A52F" w14:textId="77777777" w:rsidR="00B35757" w:rsidRDefault="00B3575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8136E2A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2F013F5F" w14:textId="28A77DB9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TŘINECKÉ ŽELEZÁRNY, a.s.</w:t>
      </w:r>
    </w:p>
    <w:p w14:paraId="5DE8F8C0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Průmyslová 1000</w:t>
      </w:r>
    </w:p>
    <w:p w14:paraId="4D9BC467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Staré Město</w:t>
      </w:r>
    </w:p>
    <w:p w14:paraId="6BCA7769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739 61 Třinec</w:t>
      </w:r>
    </w:p>
    <w:p w14:paraId="5153E8B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K rukám: Ing. Roman Heide, Ph.D., MBA, generální ředitel a předseda představenstva</w:t>
      </w:r>
    </w:p>
    <w:p w14:paraId="1B145C3A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7722CE12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Vláda České republiky</w:t>
      </w:r>
    </w:p>
    <w:p w14:paraId="0D4880CD" w14:textId="77777777" w:rsidR="0003570C" w:rsidRPr="0003570C" w:rsidRDefault="0003570C" w:rsidP="0003570C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03570C">
        <w:rPr>
          <w:rFonts w:asciiTheme="minorHAnsi" w:hAnsiTheme="minorHAnsi" w:cstheme="minorHAnsi"/>
          <w:color w:val="000000"/>
          <w:shd w:val="clear" w:color="auto" w:fill="FFFFFF"/>
        </w:rPr>
        <w:t xml:space="preserve">nábřeží Edvarda Beneše 128/4, </w:t>
      </w:r>
    </w:p>
    <w:p w14:paraId="3182007B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  <w:color w:val="000000"/>
          <w:shd w:val="clear" w:color="auto" w:fill="FFFFFF"/>
        </w:rPr>
        <w:t>118 01 Praha 1 - Malá Strana</w:t>
      </w:r>
      <w:r w:rsidRPr="0003570C">
        <w:rPr>
          <w:rFonts w:asciiTheme="minorHAnsi" w:hAnsiTheme="minorHAnsi" w:cstheme="minorHAnsi"/>
        </w:rPr>
        <w:t xml:space="preserve"> </w:t>
      </w:r>
    </w:p>
    <w:p w14:paraId="6359378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K rukám: prof. PhDr. Petr Fiala, Ph.D., LL.M., předseda vlády</w:t>
      </w:r>
    </w:p>
    <w:p w14:paraId="70B38BB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30386E8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Moravskoslezský kraj</w:t>
      </w:r>
    </w:p>
    <w:p w14:paraId="295B3857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28. října 117</w:t>
      </w:r>
    </w:p>
    <w:p w14:paraId="2B8D3514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702 18, Ostrava</w:t>
      </w:r>
    </w:p>
    <w:p w14:paraId="633A0114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K rukám: Jan Krkoška, MBA, hejtman</w:t>
      </w:r>
    </w:p>
    <w:p w14:paraId="43483AAD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4FFD397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25653268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Náklady</w:t>
      </w:r>
    </w:p>
    <w:p w14:paraId="364B7E7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0940A94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Každý z Účastníků ponese své náklady vzniklé v souvislosti s Memorandem.</w:t>
      </w:r>
    </w:p>
    <w:p w14:paraId="10A9D14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DCF0A4D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6ACB26ED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Závaznost</w:t>
      </w:r>
    </w:p>
    <w:p w14:paraId="0EA1551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E4980D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Články tohoto Memoranda představují prohlášení o záměrech stran, nikoliv však závaznou nabídku, závazek nebo právně závaznou dohodu Účastníků nebo kohokoliv z jejich statutárních orgánů, členů managementu, zaměstnanců, přímo nebo nepřímo ovládajících osob, dceřiných společností, jiných zástupců nebo poradců, pokud jde o toto Memorandum. Ve vztahu k Memorandu nevzniknou žádné právní povinnosti.</w:t>
      </w:r>
    </w:p>
    <w:p w14:paraId="44E15249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31E969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7849B37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Mlčenlivost</w:t>
      </w:r>
    </w:p>
    <w:p w14:paraId="55435DD4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473677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Účastníci mají společné porozumění o tom, že veškeré informace nebo dokumenty, které si Účastníci sdělí v rámci projektu, se považují za důvěrné, pokud nejsou veřejně dostupné nebo pokud je sdělující strana písemně neoznačí jako nedůvěrné.</w:t>
      </w:r>
    </w:p>
    <w:p w14:paraId="2A55AEE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422B55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294C9DD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Účinnost</w:t>
      </w:r>
    </w:p>
    <w:p w14:paraId="111100A6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452A038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Toto Memorandum je účinné datem podpisu všech Účastníků.</w:t>
      </w:r>
    </w:p>
    <w:p w14:paraId="1A801FBD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04E43D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58C7E92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Registr smluv</w:t>
      </w:r>
    </w:p>
    <w:p w14:paraId="49E0721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286C2E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Účastníci berou na vědomí, že toto Memorandum není předmětem povinnosti zveřejnění v registru smluv podle zákona č. 340/2015 Sb., o zvláštních podmínkách účinnosti některých smluv, uveřejňování těchto smluv a o registru smluv (Zákon o registru smluv), v platném znění.</w:t>
      </w:r>
    </w:p>
    <w:p w14:paraId="67F8D00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F5251B2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Rozhodné právo</w:t>
      </w:r>
    </w:p>
    <w:p w14:paraId="241504BD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5638FCA" w14:textId="22E4279D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Toto Memorandum a jakékoliv mimosmluvní závazky vzniklé na základě nebo v souvislosti s tímto Memorandem se řídí český</w:t>
      </w:r>
      <w:r w:rsidR="00B35757">
        <w:rPr>
          <w:rFonts w:asciiTheme="minorHAnsi" w:hAnsiTheme="minorHAnsi" w:cstheme="minorHAnsi"/>
        </w:rPr>
        <w:t>m</w:t>
      </w:r>
      <w:r w:rsidRPr="0003570C">
        <w:rPr>
          <w:rFonts w:asciiTheme="minorHAnsi" w:hAnsiTheme="minorHAnsi" w:cstheme="minorHAnsi"/>
        </w:rPr>
        <w:t xml:space="preserve"> právním řádem.</w:t>
      </w:r>
    </w:p>
    <w:p w14:paraId="67901D02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EB5D3C2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08980E2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Jazyk</w:t>
      </w:r>
    </w:p>
    <w:p w14:paraId="76223BE9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A61435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Toto Memorandum je uzavřeno v českém jazyce.</w:t>
      </w:r>
    </w:p>
    <w:p w14:paraId="2062526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76FF15E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2F8F1E6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Vyhotovení</w:t>
      </w:r>
    </w:p>
    <w:p w14:paraId="1364E57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20C2CE35" w14:textId="4BB80D4E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Toto </w:t>
      </w:r>
      <w:r>
        <w:rPr>
          <w:rFonts w:asciiTheme="minorHAnsi" w:hAnsiTheme="minorHAnsi" w:cstheme="minorHAnsi"/>
        </w:rPr>
        <w:t>M</w:t>
      </w:r>
      <w:r w:rsidRPr="0003570C">
        <w:rPr>
          <w:rFonts w:asciiTheme="minorHAnsi" w:hAnsiTheme="minorHAnsi" w:cstheme="minorHAnsi"/>
        </w:rPr>
        <w:t>emorandum je vyhotoveno v</w:t>
      </w:r>
      <w:r w:rsidR="00131FB1">
        <w:rPr>
          <w:rFonts w:asciiTheme="minorHAnsi" w:hAnsiTheme="minorHAnsi" w:cstheme="minorHAnsi"/>
        </w:rPr>
        <w:t xml:space="preserve"> šesti</w:t>
      </w:r>
      <w:r w:rsidRPr="0003570C">
        <w:rPr>
          <w:rFonts w:asciiTheme="minorHAnsi" w:hAnsiTheme="minorHAnsi" w:cstheme="minorHAnsi"/>
        </w:rPr>
        <w:t xml:space="preserve"> (</w:t>
      </w:r>
      <w:r w:rsidR="00131FB1">
        <w:rPr>
          <w:rFonts w:asciiTheme="minorHAnsi" w:hAnsiTheme="minorHAnsi" w:cstheme="minorHAnsi"/>
        </w:rPr>
        <w:t>6</w:t>
      </w:r>
      <w:r w:rsidRPr="0003570C">
        <w:rPr>
          <w:rFonts w:asciiTheme="minorHAnsi" w:hAnsiTheme="minorHAnsi" w:cstheme="minorHAnsi"/>
        </w:rPr>
        <w:t>) stejnopisech.</w:t>
      </w:r>
    </w:p>
    <w:p w14:paraId="6C6D9CE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428EEA2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715796FD" w14:textId="77777777" w:rsidR="0003570C" w:rsidRPr="0003570C" w:rsidRDefault="0003570C" w:rsidP="0003570C">
      <w:pPr>
        <w:pStyle w:val="Odstavecseseznamem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03570C">
        <w:rPr>
          <w:rFonts w:cstheme="minorHAnsi"/>
          <w:b/>
          <w:bCs/>
        </w:rPr>
        <w:t>Závěrečné ustanovení</w:t>
      </w:r>
    </w:p>
    <w:p w14:paraId="4848557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A033290" w14:textId="35EBF76E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Toto Memorandum nepředstavuje jakýkoliv právní nárok na získání veřejné podpory. Podle tohoto Memoranda nebude Účastníkům přidělena žádná veřejná podpora, a toto </w:t>
      </w:r>
      <w:r w:rsidR="00131FB1">
        <w:rPr>
          <w:rFonts w:asciiTheme="minorHAnsi" w:hAnsiTheme="minorHAnsi" w:cstheme="minorHAnsi"/>
        </w:rPr>
        <w:t>M</w:t>
      </w:r>
      <w:r w:rsidRPr="0003570C">
        <w:rPr>
          <w:rFonts w:asciiTheme="minorHAnsi" w:hAnsiTheme="minorHAnsi" w:cstheme="minorHAnsi"/>
        </w:rPr>
        <w:t>emorandum nebude vykládáno způsobem, který by představoval vznik veřejné podpory pro Účastníky. Jakákoliv podpora v budoucnu bude poskytnuta v souladu s platnými právním</w:t>
      </w:r>
      <w:r w:rsidR="00131FB1">
        <w:rPr>
          <w:rFonts w:asciiTheme="minorHAnsi" w:hAnsiTheme="minorHAnsi" w:cstheme="minorHAnsi"/>
        </w:rPr>
        <w:t>i</w:t>
      </w:r>
      <w:r w:rsidRPr="0003570C">
        <w:rPr>
          <w:rFonts w:asciiTheme="minorHAnsi" w:hAnsiTheme="minorHAnsi" w:cstheme="minorHAnsi"/>
        </w:rPr>
        <w:t xml:space="preserve"> předpisy v době jejich poskytnutí.</w:t>
      </w:r>
    </w:p>
    <w:p w14:paraId="07B7759D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Toto Memorandum je projevem ochoty budoucí spolupráce Účastníků a nezakládá Účastníkům jakákoliv práva ani povinnost a nemůže být vymáháno v soudním řízení nebo v rozhodčím řízení na ochranu investic. Toto Memorandum neomezuje právo Vlády na regulaci.</w:t>
      </w:r>
    </w:p>
    <w:p w14:paraId="2427BD76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239C1EE7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Na důkaz čehož Účastníci smlouvy připojují podpis k tomuto Memorandu.</w:t>
      </w:r>
    </w:p>
    <w:p w14:paraId="375A3EE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C2B626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76BF93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4458CDA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V ………………………………………………………… dne ………………………………………</w:t>
      </w:r>
      <w:proofErr w:type="gramStart"/>
      <w:r w:rsidRPr="0003570C">
        <w:rPr>
          <w:rFonts w:asciiTheme="minorHAnsi" w:hAnsiTheme="minorHAnsi" w:cstheme="minorHAnsi"/>
        </w:rPr>
        <w:t>…….</w:t>
      </w:r>
      <w:proofErr w:type="gramEnd"/>
      <w:r w:rsidRPr="0003570C">
        <w:rPr>
          <w:rFonts w:asciiTheme="minorHAnsi" w:hAnsiTheme="minorHAnsi" w:cstheme="minorHAnsi"/>
        </w:rPr>
        <w:t>.</w:t>
      </w:r>
    </w:p>
    <w:p w14:paraId="4B394C0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70278C26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838908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14:paraId="6D0E701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Ing. Roman Heide, Ph.D., MBA, generální ředitel a předseda představenstva</w:t>
      </w:r>
    </w:p>
    <w:p w14:paraId="5DEE7699" w14:textId="77777777" w:rsidR="0003570C" w:rsidRPr="0003570C" w:rsidRDefault="0003570C" w:rsidP="0003570C">
      <w:pPr>
        <w:jc w:val="both"/>
        <w:rPr>
          <w:rFonts w:asciiTheme="minorHAnsi" w:hAnsiTheme="minorHAnsi" w:cstheme="minorHAnsi"/>
          <w:b/>
          <w:bCs/>
        </w:rPr>
      </w:pPr>
      <w:r w:rsidRPr="0003570C">
        <w:rPr>
          <w:rFonts w:asciiTheme="minorHAnsi" w:hAnsiTheme="minorHAnsi" w:cstheme="minorHAnsi"/>
          <w:b/>
          <w:bCs/>
        </w:rPr>
        <w:t>TŘINECKÉ ŽELEZÁRNY a.s.</w:t>
      </w:r>
    </w:p>
    <w:p w14:paraId="2048A26D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D8BF715" w14:textId="0B1E4BEC" w:rsidR="0003570C" w:rsidRDefault="0003570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D929F0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lastRenderedPageBreak/>
        <w:t>V ………………………………………………………… dne ………………………………………</w:t>
      </w:r>
      <w:proofErr w:type="gramStart"/>
      <w:r w:rsidRPr="0003570C">
        <w:rPr>
          <w:rFonts w:asciiTheme="minorHAnsi" w:hAnsiTheme="minorHAnsi" w:cstheme="minorHAnsi"/>
        </w:rPr>
        <w:t>…….</w:t>
      </w:r>
      <w:proofErr w:type="gramEnd"/>
      <w:r w:rsidRPr="0003570C">
        <w:rPr>
          <w:rFonts w:asciiTheme="minorHAnsi" w:hAnsiTheme="minorHAnsi" w:cstheme="minorHAnsi"/>
        </w:rPr>
        <w:t>.</w:t>
      </w:r>
    </w:p>
    <w:p w14:paraId="1CEC4E9A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090291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2585F5BC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14:paraId="1F30E99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prof. PhDr. Petr Fiala, Ph.D., LL.M., předseda vlády České republiky</w:t>
      </w:r>
    </w:p>
    <w:p w14:paraId="327F0E58" w14:textId="77777777" w:rsidR="0003570C" w:rsidRPr="0003570C" w:rsidRDefault="0003570C" w:rsidP="0003570C">
      <w:pPr>
        <w:jc w:val="both"/>
        <w:rPr>
          <w:rFonts w:asciiTheme="minorHAnsi" w:hAnsiTheme="minorHAnsi" w:cstheme="minorHAnsi"/>
          <w:b/>
          <w:bCs/>
        </w:rPr>
      </w:pPr>
      <w:r w:rsidRPr="0003570C">
        <w:rPr>
          <w:rFonts w:asciiTheme="minorHAnsi" w:hAnsiTheme="minorHAnsi" w:cstheme="minorHAnsi"/>
          <w:b/>
          <w:bCs/>
        </w:rPr>
        <w:t>Vláda České republiky</w:t>
      </w:r>
    </w:p>
    <w:p w14:paraId="4F56056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21B476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B8EBFE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Vládou pověřená ministerstva:</w:t>
      </w:r>
    </w:p>
    <w:p w14:paraId="0E644B46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8A86DC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30896C9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V ………………………………………………………… dne ………………………………………</w:t>
      </w:r>
      <w:proofErr w:type="gramStart"/>
      <w:r w:rsidRPr="0003570C">
        <w:rPr>
          <w:rFonts w:asciiTheme="minorHAnsi" w:hAnsiTheme="minorHAnsi" w:cstheme="minorHAnsi"/>
        </w:rPr>
        <w:t>…….</w:t>
      </w:r>
      <w:proofErr w:type="gramEnd"/>
      <w:r w:rsidRPr="0003570C">
        <w:rPr>
          <w:rFonts w:asciiTheme="minorHAnsi" w:hAnsiTheme="minorHAnsi" w:cstheme="minorHAnsi"/>
        </w:rPr>
        <w:t>.</w:t>
      </w:r>
    </w:p>
    <w:p w14:paraId="23171D18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8C3E574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E4674C6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14:paraId="0FFA9D69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Ing. Zbyněk </w:t>
      </w:r>
      <w:proofErr w:type="spellStart"/>
      <w:r w:rsidRPr="0003570C">
        <w:rPr>
          <w:rFonts w:asciiTheme="minorHAnsi" w:hAnsiTheme="minorHAnsi" w:cstheme="minorHAnsi"/>
        </w:rPr>
        <w:t>Stanjura</w:t>
      </w:r>
      <w:proofErr w:type="spellEnd"/>
      <w:r w:rsidRPr="0003570C">
        <w:rPr>
          <w:rFonts w:asciiTheme="minorHAnsi" w:hAnsiTheme="minorHAnsi" w:cstheme="minorHAnsi"/>
        </w:rPr>
        <w:t>, ministr financí</w:t>
      </w:r>
    </w:p>
    <w:p w14:paraId="1C757194" w14:textId="77777777" w:rsidR="0003570C" w:rsidRPr="0003570C" w:rsidRDefault="0003570C" w:rsidP="0003570C">
      <w:pPr>
        <w:jc w:val="both"/>
        <w:rPr>
          <w:rFonts w:asciiTheme="minorHAnsi" w:hAnsiTheme="minorHAnsi" w:cstheme="minorHAnsi"/>
          <w:b/>
          <w:bCs/>
        </w:rPr>
      </w:pPr>
      <w:r w:rsidRPr="0003570C">
        <w:rPr>
          <w:rFonts w:asciiTheme="minorHAnsi" w:hAnsiTheme="minorHAnsi" w:cstheme="minorHAnsi"/>
          <w:b/>
          <w:bCs/>
        </w:rPr>
        <w:t>Ministerstvo financí</w:t>
      </w:r>
    </w:p>
    <w:p w14:paraId="60930997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03E3C2F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3BC5BA5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V ………………………………………………………… dne ………………………………………</w:t>
      </w:r>
      <w:proofErr w:type="gramStart"/>
      <w:r w:rsidRPr="0003570C">
        <w:rPr>
          <w:rFonts w:asciiTheme="minorHAnsi" w:hAnsiTheme="minorHAnsi" w:cstheme="minorHAnsi"/>
        </w:rPr>
        <w:t>…….</w:t>
      </w:r>
      <w:proofErr w:type="gramEnd"/>
      <w:r w:rsidRPr="0003570C">
        <w:rPr>
          <w:rFonts w:asciiTheme="minorHAnsi" w:hAnsiTheme="minorHAnsi" w:cstheme="minorHAnsi"/>
        </w:rPr>
        <w:t>.</w:t>
      </w:r>
    </w:p>
    <w:p w14:paraId="7C14ACD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036D300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2497142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14:paraId="268AA4AE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 xml:space="preserve">Ing. Jozef </w:t>
      </w:r>
      <w:proofErr w:type="spellStart"/>
      <w:r w:rsidRPr="0003570C">
        <w:rPr>
          <w:rFonts w:asciiTheme="minorHAnsi" w:hAnsiTheme="minorHAnsi" w:cstheme="minorHAnsi"/>
        </w:rPr>
        <w:t>Síkela</w:t>
      </w:r>
      <w:proofErr w:type="spellEnd"/>
      <w:r w:rsidRPr="0003570C">
        <w:rPr>
          <w:rFonts w:asciiTheme="minorHAnsi" w:hAnsiTheme="minorHAnsi" w:cstheme="minorHAnsi"/>
        </w:rPr>
        <w:t>, ministr průmyslu a obchodu</w:t>
      </w:r>
    </w:p>
    <w:p w14:paraId="2FDC676D" w14:textId="77777777" w:rsidR="0003570C" w:rsidRPr="0003570C" w:rsidRDefault="0003570C" w:rsidP="0003570C">
      <w:pPr>
        <w:jc w:val="both"/>
        <w:rPr>
          <w:rFonts w:asciiTheme="minorHAnsi" w:hAnsiTheme="minorHAnsi" w:cstheme="minorHAnsi"/>
          <w:b/>
          <w:bCs/>
        </w:rPr>
      </w:pPr>
      <w:r w:rsidRPr="0003570C">
        <w:rPr>
          <w:rFonts w:asciiTheme="minorHAnsi" w:hAnsiTheme="minorHAnsi" w:cstheme="minorHAnsi"/>
          <w:b/>
          <w:bCs/>
        </w:rPr>
        <w:t>Ministerstvo průmyslu a obchodu</w:t>
      </w:r>
    </w:p>
    <w:p w14:paraId="35788DA0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6CDE0279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1C11C38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V ………………………………………………………… dne ………………………………………</w:t>
      </w:r>
      <w:proofErr w:type="gramStart"/>
      <w:r w:rsidRPr="0003570C">
        <w:rPr>
          <w:rFonts w:asciiTheme="minorHAnsi" w:hAnsiTheme="minorHAnsi" w:cstheme="minorHAnsi"/>
        </w:rPr>
        <w:t>…….</w:t>
      </w:r>
      <w:proofErr w:type="gramEnd"/>
      <w:r w:rsidRPr="0003570C">
        <w:rPr>
          <w:rFonts w:asciiTheme="minorHAnsi" w:hAnsiTheme="minorHAnsi" w:cstheme="minorHAnsi"/>
        </w:rPr>
        <w:t>.</w:t>
      </w:r>
    </w:p>
    <w:p w14:paraId="70862D43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668357C7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7CB519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14:paraId="2E0722EB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Mgr. Petr Hladík, ministr životního prostředí</w:t>
      </w:r>
    </w:p>
    <w:p w14:paraId="62D36943" w14:textId="77777777" w:rsidR="0003570C" w:rsidRPr="0003570C" w:rsidRDefault="0003570C" w:rsidP="0003570C">
      <w:pPr>
        <w:jc w:val="both"/>
        <w:rPr>
          <w:rFonts w:asciiTheme="minorHAnsi" w:hAnsiTheme="minorHAnsi" w:cstheme="minorHAnsi"/>
          <w:b/>
          <w:bCs/>
        </w:rPr>
      </w:pPr>
      <w:r w:rsidRPr="0003570C">
        <w:rPr>
          <w:rFonts w:asciiTheme="minorHAnsi" w:hAnsiTheme="minorHAnsi" w:cstheme="minorHAnsi"/>
          <w:b/>
          <w:bCs/>
        </w:rPr>
        <w:t>Ministerstvo životního prostředí</w:t>
      </w:r>
    </w:p>
    <w:p w14:paraId="637A0BA6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C1DD71D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7FD25E6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47BB03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V ………………………………………………………… dne ………………………………………</w:t>
      </w:r>
      <w:proofErr w:type="gramStart"/>
      <w:r w:rsidRPr="0003570C">
        <w:rPr>
          <w:rFonts w:asciiTheme="minorHAnsi" w:hAnsiTheme="minorHAnsi" w:cstheme="minorHAnsi"/>
        </w:rPr>
        <w:t>…….</w:t>
      </w:r>
      <w:proofErr w:type="gramEnd"/>
      <w:r w:rsidRPr="0003570C">
        <w:rPr>
          <w:rFonts w:asciiTheme="minorHAnsi" w:hAnsiTheme="minorHAnsi" w:cstheme="minorHAnsi"/>
        </w:rPr>
        <w:t>.</w:t>
      </w:r>
    </w:p>
    <w:p w14:paraId="58231281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5489BC5F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</w:p>
    <w:p w14:paraId="430C7CBA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…………………………………………………………………………………………………………………..</w:t>
      </w:r>
    </w:p>
    <w:p w14:paraId="5119BAD8" w14:textId="77777777" w:rsidR="0003570C" w:rsidRPr="0003570C" w:rsidRDefault="0003570C" w:rsidP="0003570C">
      <w:pPr>
        <w:jc w:val="both"/>
        <w:rPr>
          <w:rFonts w:asciiTheme="minorHAnsi" w:hAnsiTheme="minorHAnsi" w:cstheme="minorHAnsi"/>
        </w:rPr>
      </w:pPr>
      <w:r w:rsidRPr="0003570C">
        <w:rPr>
          <w:rFonts w:asciiTheme="minorHAnsi" w:hAnsiTheme="minorHAnsi" w:cstheme="minorHAnsi"/>
        </w:rPr>
        <w:t>Jan Krkoška, MBA, hejtman kraje</w:t>
      </w:r>
    </w:p>
    <w:p w14:paraId="6321D10D" w14:textId="77777777" w:rsidR="0003570C" w:rsidRPr="0003570C" w:rsidRDefault="0003570C" w:rsidP="0003570C">
      <w:pPr>
        <w:jc w:val="both"/>
        <w:rPr>
          <w:rFonts w:asciiTheme="minorHAnsi" w:hAnsiTheme="minorHAnsi" w:cstheme="minorHAnsi"/>
          <w:b/>
          <w:bCs/>
        </w:rPr>
      </w:pPr>
      <w:r w:rsidRPr="0003570C">
        <w:rPr>
          <w:rFonts w:asciiTheme="minorHAnsi" w:hAnsiTheme="minorHAnsi" w:cstheme="minorHAnsi"/>
          <w:b/>
          <w:bCs/>
        </w:rPr>
        <w:t>Moravskoslezský kraj</w:t>
      </w:r>
    </w:p>
    <w:p w14:paraId="60C1D413" w14:textId="38800DBB" w:rsidR="00131FB1" w:rsidRDefault="00131FB1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39B7F73" w14:textId="77777777" w:rsidR="0003570C" w:rsidRDefault="0003570C" w:rsidP="0003570C">
      <w:pPr>
        <w:spacing w:after="240"/>
        <w:rPr>
          <w:rFonts w:asciiTheme="minorHAnsi" w:hAnsiTheme="minorHAnsi" w:cstheme="minorHAnsi"/>
          <w:b/>
          <w:sz w:val="22"/>
          <w:szCs w:val="22"/>
        </w:rPr>
      </w:pPr>
    </w:p>
    <w:p w14:paraId="5110A1B8" w14:textId="1D4248F9" w:rsidR="0003570C" w:rsidRDefault="0003570C" w:rsidP="00131FB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č. 1</w:t>
      </w:r>
    </w:p>
    <w:p w14:paraId="12F6366D" w14:textId="7A1856EC" w:rsidR="0003570C" w:rsidRPr="0003570C" w:rsidRDefault="0003570C" w:rsidP="00131FB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GreenWerk – integrovaný transformační program skupiny Třinecké železárny – Moravia Steel</w:t>
      </w:r>
    </w:p>
    <w:sectPr w:rsidR="0003570C" w:rsidRPr="0003570C" w:rsidSect="0003570C"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2332" w14:textId="77777777" w:rsidR="001E527A" w:rsidRDefault="001E527A" w:rsidP="00242386">
      <w:r>
        <w:separator/>
      </w:r>
    </w:p>
  </w:endnote>
  <w:endnote w:type="continuationSeparator" w:id="0">
    <w:p w14:paraId="6B9BAD4E" w14:textId="77777777" w:rsidR="001E527A" w:rsidRDefault="001E527A" w:rsidP="0024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94D0" w14:textId="77777777" w:rsidR="00242386" w:rsidRPr="00242386" w:rsidRDefault="00242386" w:rsidP="00242386">
    <w:pPr>
      <w:pStyle w:val="Podnadpis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Stránka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 w:rsidR="00AE620B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(celkem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NUMPAGES</w:instrText>
    </w:r>
    <w:r>
      <w:rPr>
        <w:rFonts w:ascii="Arial" w:hAnsi="Arial" w:cs="Arial"/>
        <w:sz w:val="22"/>
        <w:szCs w:val="22"/>
      </w:rPr>
      <w:fldChar w:fldCharType="separate"/>
    </w:r>
    <w:r w:rsidR="00AE620B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569F" w14:textId="77777777" w:rsidR="001E527A" w:rsidRDefault="001E527A" w:rsidP="00242386">
      <w:r>
        <w:separator/>
      </w:r>
    </w:p>
  </w:footnote>
  <w:footnote w:type="continuationSeparator" w:id="0">
    <w:p w14:paraId="5E3CDBF3" w14:textId="77777777" w:rsidR="001E527A" w:rsidRDefault="001E527A" w:rsidP="00242386">
      <w:r>
        <w:continuationSeparator/>
      </w:r>
    </w:p>
  </w:footnote>
  <w:footnote w:id="1">
    <w:p w14:paraId="235DBEBC" w14:textId="77777777" w:rsidR="0003570C" w:rsidRPr="00B35757" w:rsidRDefault="0003570C" w:rsidP="00386937">
      <w:pPr>
        <w:jc w:val="both"/>
        <w:rPr>
          <w:rFonts w:asciiTheme="minorHAnsi" w:hAnsiTheme="minorHAnsi"/>
          <w:sz w:val="18"/>
          <w:szCs w:val="18"/>
        </w:rPr>
      </w:pPr>
      <w:r w:rsidRPr="00B35757">
        <w:rPr>
          <w:rStyle w:val="Znakapoznpodarou"/>
          <w:rFonts w:asciiTheme="minorHAnsi" w:hAnsiTheme="minorHAnsi"/>
        </w:rPr>
        <w:footnoteRef/>
      </w:r>
      <w:r w:rsidRPr="00B35757">
        <w:rPr>
          <w:rFonts w:asciiTheme="minorHAnsi" w:hAnsiTheme="minorHAnsi"/>
        </w:rPr>
        <w:t xml:space="preserve"> </w:t>
      </w:r>
      <w:r w:rsidRPr="00B35757">
        <w:rPr>
          <w:rFonts w:asciiTheme="minorHAnsi" w:hAnsiTheme="minorHAnsi"/>
          <w:sz w:val="18"/>
          <w:szCs w:val="18"/>
        </w:rPr>
        <w:t>NAŘÍZENÍ EVROPSKÉHO PARLAMENTU A RADY (EU) 2021/1119 ze dne 30. června 2021, kterým se stanoví rámec pro dosažení klimatické neutrality a mění nařízení (ES) č. 401/2009 a nařízení (EU) 2018/1999 („evropský právní rámec pro klima“)</w:t>
      </w:r>
    </w:p>
    <w:p w14:paraId="5E6AF20F" w14:textId="77777777" w:rsidR="0003570C" w:rsidRDefault="0003570C" w:rsidP="0003570C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0D97"/>
    <w:multiLevelType w:val="hybridMultilevel"/>
    <w:tmpl w:val="3836F56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1941"/>
    <w:multiLevelType w:val="hybridMultilevel"/>
    <w:tmpl w:val="335236AA"/>
    <w:lvl w:ilvl="0" w:tplc="A0D8F0C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05C74"/>
    <w:multiLevelType w:val="hybridMultilevel"/>
    <w:tmpl w:val="8E48EB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F7DDF"/>
    <w:multiLevelType w:val="hybridMultilevel"/>
    <w:tmpl w:val="9326A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35597">
    <w:abstractNumId w:val="2"/>
  </w:num>
  <w:num w:numId="2" w16cid:durableId="762534255">
    <w:abstractNumId w:val="3"/>
  </w:num>
  <w:num w:numId="3" w16cid:durableId="1500578637">
    <w:abstractNumId w:val="1"/>
  </w:num>
  <w:num w:numId="4" w16cid:durableId="145398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93"/>
    <w:rsid w:val="00016434"/>
    <w:rsid w:val="0003570C"/>
    <w:rsid w:val="000543E8"/>
    <w:rsid w:val="000C45E5"/>
    <w:rsid w:val="000E54A3"/>
    <w:rsid w:val="00131FB1"/>
    <w:rsid w:val="00157FDA"/>
    <w:rsid w:val="00182D8B"/>
    <w:rsid w:val="001C6CC4"/>
    <w:rsid w:val="001E527A"/>
    <w:rsid w:val="00242386"/>
    <w:rsid w:val="0025688F"/>
    <w:rsid w:val="00386937"/>
    <w:rsid w:val="003C4B18"/>
    <w:rsid w:val="003C7937"/>
    <w:rsid w:val="004047FF"/>
    <w:rsid w:val="00443DD9"/>
    <w:rsid w:val="0047432F"/>
    <w:rsid w:val="00475260"/>
    <w:rsid w:val="006B234C"/>
    <w:rsid w:val="006B7393"/>
    <w:rsid w:val="00793788"/>
    <w:rsid w:val="007C1376"/>
    <w:rsid w:val="009616AE"/>
    <w:rsid w:val="009A5662"/>
    <w:rsid w:val="009E5F4A"/>
    <w:rsid w:val="00A835D1"/>
    <w:rsid w:val="00AE620B"/>
    <w:rsid w:val="00B35757"/>
    <w:rsid w:val="00B92FE2"/>
    <w:rsid w:val="00D2278F"/>
    <w:rsid w:val="00D46838"/>
    <w:rsid w:val="00D95CAA"/>
    <w:rsid w:val="00E33952"/>
    <w:rsid w:val="00ED31AF"/>
    <w:rsid w:val="00F86D42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627C"/>
  <w15:docId w15:val="{FE91402A-BCD1-41B7-B30B-C40F680D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56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66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23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3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23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3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386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11"/>
    <w:rsid w:val="00242386"/>
    <w:rPr>
      <w:rFonts w:ascii="Cambria" w:eastAsia="Times New Roman" w:hAnsi="Cambria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82D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3570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57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570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5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2%20Parlament%20a%20vl&#225;da\e-KLEP\P-06%20Nelegislativn&#237;%20materi&#225;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5FFC9657DA45CCBD0B55958D06B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C6D94-1CD9-4FEB-A4FB-2434B1D4F9B9}"/>
      </w:docPartPr>
      <w:docPartBody>
        <w:p w:rsidR="00C06042" w:rsidRDefault="00C06042">
          <w:pPr>
            <w:pStyle w:val="715FFC9657DA45CCBD0B55958D06BDBF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42"/>
    <w:rsid w:val="006F6B32"/>
    <w:rsid w:val="00A314F9"/>
    <w:rsid w:val="00C06042"/>
    <w:rsid w:val="00E3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715FFC9657DA45CCBD0B55958D06BDBF">
    <w:name w:val="715FFC9657DA45CCBD0B55958D06B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P-06 Nelegislativní materiál.dotm</Template>
  <TotalTime>0</TotalTime>
  <Pages>8</Pages>
  <Words>1905</Words>
  <Characters>12252</Characters>
  <Application>Microsoft Office Word</Application>
  <DocSecurity>0</DocSecurity>
  <Lines>331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Buňková Renata</dc:creator>
  <cp:lastModifiedBy>Matěj Soulek</cp:lastModifiedBy>
  <cp:revision>3</cp:revision>
  <cp:lastPrinted>2015-03-03T08:30:00Z</cp:lastPrinted>
  <dcterms:created xsi:type="dcterms:W3CDTF">2024-02-26T13:28:00Z</dcterms:created>
  <dcterms:modified xsi:type="dcterms:W3CDTF">2026-02-16T12:41:00Z</dcterms:modified>
</cp:coreProperties>
</file>