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44"/>
        <w:gridCol w:w="1830"/>
        <w:gridCol w:w="2519"/>
        <w:gridCol w:w="1218"/>
        <w:gridCol w:w="1373"/>
        <w:gridCol w:w="927"/>
        <w:gridCol w:w="1349"/>
        <w:gridCol w:w="871"/>
        <w:gridCol w:w="3157"/>
        <w:gridCol w:w="796"/>
        <w:gridCol w:w="640"/>
      </w:tblGrid>
      <w:tr w:rsidR="00776A8F" w:rsidRPr="00C931F3" w:rsidTr="00EE4130">
        <w:trPr>
          <w:cantSplit/>
          <w:tblHeader/>
        </w:trPr>
        <w:tc>
          <w:tcPr>
            <w:tcW w:w="1258" w:type="dxa"/>
            <w:tcBorders>
              <w:top w:val="single" w:sz="4" w:space="0" w:color="auto"/>
            </w:tcBorders>
          </w:tcPr>
          <w:p w:rsidR="00647778" w:rsidRPr="00C931F3" w:rsidRDefault="00647778" w:rsidP="008F4F0A">
            <w:pPr>
              <w:rPr>
                <w:sz w:val="18"/>
              </w:rPr>
            </w:pPr>
            <w:bookmarkStart w:id="0" w:name="_GoBack"/>
            <w:bookmarkEnd w:id="0"/>
            <w:r w:rsidRPr="00C931F3">
              <w:rPr>
                <w:sz w:val="18"/>
              </w:rPr>
              <w:t>Celex:</w:t>
            </w:r>
          </w:p>
        </w:tc>
        <w:tc>
          <w:tcPr>
            <w:tcW w:w="0" w:type="auto"/>
            <w:tcBorders>
              <w:top w:val="single" w:sz="4" w:space="0" w:color="auto"/>
            </w:tcBorders>
          </w:tcPr>
          <w:p w:rsidR="00647778" w:rsidRPr="00C931F3" w:rsidRDefault="00647778" w:rsidP="008F4F0A">
            <w:pPr>
              <w:rPr>
                <w:b/>
                <w:sz w:val="18"/>
              </w:rPr>
            </w:pPr>
            <w:r w:rsidRPr="00C931F3">
              <w:rPr>
                <w:b/>
                <w:sz w:val="18"/>
              </w:rPr>
              <w:t>32017L0828</w:t>
            </w:r>
          </w:p>
        </w:tc>
        <w:tc>
          <w:tcPr>
            <w:tcW w:w="0" w:type="auto"/>
            <w:tcBorders>
              <w:top w:val="single" w:sz="4" w:space="0" w:color="auto"/>
            </w:tcBorders>
          </w:tcPr>
          <w:p w:rsidR="00647778" w:rsidRPr="00C931F3" w:rsidRDefault="00647778" w:rsidP="008F4F0A">
            <w:pPr>
              <w:rPr>
                <w:bCs/>
                <w:sz w:val="18"/>
              </w:rPr>
            </w:pPr>
            <w:r w:rsidRPr="00C931F3">
              <w:rPr>
                <w:sz w:val="18"/>
              </w:rPr>
              <w:t>Lhůta pro implementaci</w:t>
            </w:r>
          </w:p>
        </w:tc>
        <w:tc>
          <w:tcPr>
            <w:tcW w:w="0" w:type="auto"/>
            <w:tcBorders>
              <w:top w:val="single" w:sz="4" w:space="0" w:color="auto"/>
            </w:tcBorders>
          </w:tcPr>
          <w:p w:rsidR="00647778" w:rsidRPr="00C931F3" w:rsidRDefault="00647778" w:rsidP="008F4F0A">
            <w:pPr>
              <w:rPr>
                <w:bCs/>
                <w:sz w:val="18"/>
              </w:rPr>
            </w:pPr>
            <w:r w:rsidRPr="00C931F3">
              <w:rPr>
                <w:bCs/>
                <w:sz w:val="18"/>
              </w:rPr>
              <w:t>10. 6. 2019</w:t>
            </w:r>
          </w:p>
        </w:tc>
        <w:tc>
          <w:tcPr>
            <w:tcW w:w="0" w:type="auto"/>
            <w:tcBorders>
              <w:top w:val="single" w:sz="4" w:space="0" w:color="auto"/>
            </w:tcBorders>
          </w:tcPr>
          <w:p w:rsidR="00647778" w:rsidRPr="00C931F3" w:rsidRDefault="00647778" w:rsidP="00364777">
            <w:pPr>
              <w:rPr>
                <w:sz w:val="18"/>
              </w:rPr>
            </w:pPr>
            <w:r w:rsidRPr="00C931F3">
              <w:rPr>
                <w:sz w:val="18"/>
              </w:rPr>
              <w:t xml:space="preserve">Úřední věstník        </w:t>
            </w:r>
          </w:p>
        </w:tc>
        <w:tc>
          <w:tcPr>
            <w:tcW w:w="0" w:type="auto"/>
            <w:tcBorders>
              <w:top w:val="single" w:sz="4" w:space="0" w:color="auto"/>
            </w:tcBorders>
          </w:tcPr>
          <w:p w:rsidR="00647778" w:rsidRPr="00C931F3" w:rsidRDefault="00647778" w:rsidP="008F4F0A">
            <w:pPr>
              <w:rPr>
                <w:sz w:val="18"/>
              </w:rPr>
            </w:pPr>
            <w:r w:rsidRPr="00C931F3">
              <w:rPr>
                <w:sz w:val="18"/>
              </w:rPr>
              <w:t>L 132</w:t>
            </w:r>
            <w:r w:rsidR="00DA1855" w:rsidRPr="00C931F3">
              <w:rPr>
                <w:sz w:val="18"/>
              </w:rPr>
              <w:t xml:space="preserve"> 2017</w:t>
            </w:r>
          </w:p>
        </w:tc>
        <w:tc>
          <w:tcPr>
            <w:tcW w:w="0" w:type="auto"/>
            <w:tcBorders>
              <w:top w:val="single" w:sz="4" w:space="0" w:color="auto"/>
            </w:tcBorders>
          </w:tcPr>
          <w:p w:rsidR="00647778" w:rsidRPr="00C931F3" w:rsidRDefault="00647778" w:rsidP="008F4F0A">
            <w:pPr>
              <w:rPr>
                <w:sz w:val="18"/>
              </w:rPr>
            </w:pPr>
            <w:r w:rsidRPr="00C931F3">
              <w:rPr>
                <w:sz w:val="18"/>
              </w:rPr>
              <w:t>Gestor</w:t>
            </w:r>
          </w:p>
        </w:tc>
        <w:tc>
          <w:tcPr>
            <w:tcW w:w="0" w:type="auto"/>
            <w:tcBorders>
              <w:top w:val="single" w:sz="4" w:space="0" w:color="auto"/>
            </w:tcBorders>
          </w:tcPr>
          <w:p w:rsidR="00647778" w:rsidRPr="00C931F3" w:rsidRDefault="00647778" w:rsidP="008F4F0A">
            <w:pPr>
              <w:rPr>
                <w:sz w:val="18"/>
              </w:rPr>
            </w:pPr>
            <w:r w:rsidRPr="00C931F3">
              <w:rPr>
                <w:sz w:val="18"/>
              </w:rPr>
              <w:t>MF</w:t>
            </w:r>
          </w:p>
        </w:tc>
        <w:tc>
          <w:tcPr>
            <w:tcW w:w="0" w:type="auto"/>
            <w:tcBorders>
              <w:top w:val="single" w:sz="4" w:space="0" w:color="auto"/>
            </w:tcBorders>
          </w:tcPr>
          <w:p w:rsidR="00647778" w:rsidRPr="00C931F3" w:rsidRDefault="00647778" w:rsidP="008F4F0A">
            <w:pPr>
              <w:jc w:val="right"/>
              <w:rPr>
                <w:sz w:val="18"/>
              </w:rPr>
            </w:pPr>
            <w:r w:rsidRPr="00C931F3">
              <w:rPr>
                <w:sz w:val="18"/>
              </w:rPr>
              <w:t>Zpracoval (jméno+datum):</w:t>
            </w:r>
          </w:p>
        </w:tc>
        <w:tc>
          <w:tcPr>
            <w:tcW w:w="0" w:type="auto"/>
            <w:gridSpan w:val="2"/>
            <w:tcBorders>
              <w:top w:val="single" w:sz="4" w:space="0" w:color="auto"/>
            </w:tcBorders>
          </w:tcPr>
          <w:p w:rsidR="00647778" w:rsidRPr="00C931F3" w:rsidRDefault="00647778" w:rsidP="00E146A6">
            <w:pPr>
              <w:rPr>
                <w:sz w:val="18"/>
              </w:rPr>
            </w:pPr>
          </w:p>
        </w:tc>
      </w:tr>
      <w:tr w:rsidR="0034307B" w:rsidRPr="00C931F3" w:rsidTr="00EE4130">
        <w:trPr>
          <w:cantSplit/>
          <w:tblHeader/>
        </w:trPr>
        <w:tc>
          <w:tcPr>
            <w:tcW w:w="1258" w:type="dxa"/>
          </w:tcPr>
          <w:p w:rsidR="00647778" w:rsidRPr="00C931F3" w:rsidRDefault="00647778" w:rsidP="008F4F0A">
            <w:pPr>
              <w:rPr>
                <w:sz w:val="18"/>
              </w:rPr>
            </w:pPr>
            <w:r w:rsidRPr="00C931F3">
              <w:rPr>
                <w:sz w:val="18"/>
              </w:rPr>
              <w:t>Název:</w:t>
            </w:r>
          </w:p>
        </w:tc>
        <w:tc>
          <w:tcPr>
            <w:tcW w:w="0" w:type="auto"/>
            <w:gridSpan w:val="7"/>
          </w:tcPr>
          <w:p w:rsidR="00647778" w:rsidRPr="00C931F3" w:rsidRDefault="00647778" w:rsidP="00AD5B11">
            <w:pPr>
              <w:pStyle w:val="CM1"/>
              <w:spacing w:before="200" w:after="200"/>
              <w:rPr>
                <w:rFonts w:ascii="Times New Roman" w:hAnsi="Times New Roman"/>
                <w:color w:val="000000"/>
              </w:rPr>
            </w:pPr>
            <w:r w:rsidRPr="00C931F3">
              <w:rPr>
                <w:rFonts w:ascii="Times New Roman" w:hAnsi="Times New Roman"/>
                <w:bCs/>
                <w:color w:val="000000"/>
                <w:sz w:val="19"/>
                <w:szCs w:val="19"/>
              </w:rPr>
              <w:t xml:space="preserve">SMĚRNICE EVROPSKÉHO PARLAMENTU A RADY (EU) 2017/828 </w:t>
            </w:r>
            <w:r w:rsidR="008E69CE">
              <w:rPr>
                <w:rFonts w:ascii="Times New Roman" w:hAnsi="Times New Roman"/>
                <w:bCs/>
                <w:color w:val="000000"/>
                <w:sz w:val="19"/>
                <w:szCs w:val="19"/>
              </w:rPr>
              <w:t xml:space="preserve"> ze dne 17. května 2017,</w:t>
            </w:r>
            <w:r w:rsidRPr="00C931F3">
              <w:rPr>
                <w:rFonts w:ascii="Times New Roman" w:hAnsi="Times New Roman"/>
                <w:bCs/>
                <w:color w:val="000000"/>
                <w:sz w:val="19"/>
                <w:szCs w:val="19"/>
              </w:rPr>
              <w:t xml:space="preserve"> kterou se mění směrnice 2007/36/ES, pokud jde o podporu dlouhodobého zapojení akcionářů</w:t>
            </w:r>
          </w:p>
        </w:tc>
        <w:tc>
          <w:tcPr>
            <w:tcW w:w="0" w:type="auto"/>
          </w:tcPr>
          <w:p w:rsidR="00647778" w:rsidRPr="00C931F3" w:rsidRDefault="00647778" w:rsidP="008F4F0A">
            <w:pPr>
              <w:jc w:val="right"/>
              <w:rPr>
                <w:sz w:val="18"/>
              </w:rPr>
            </w:pPr>
            <w:r w:rsidRPr="00C931F3">
              <w:rPr>
                <w:sz w:val="18"/>
              </w:rPr>
              <w:t>Schválil    (jméno+datum):</w:t>
            </w:r>
          </w:p>
        </w:tc>
        <w:tc>
          <w:tcPr>
            <w:tcW w:w="0" w:type="auto"/>
            <w:gridSpan w:val="2"/>
          </w:tcPr>
          <w:p w:rsidR="00647778" w:rsidRPr="00C931F3" w:rsidRDefault="00647778" w:rsidP="0099540D">
            <w:pPr>
              <w:rPr>
                <w:sz w:val="18"/>
              </w:rPr>
            </w:pPr>
          </w:p>
        </w:tc>
      </w:tr>
      <w:tr w:rsidR="0034307B" w:rsidRPr="00C931F3" w:rsidTr="00EE4130">
        <w:trPr>
          <w:cantSplit/>
          <w:tblHeader/>
        </w:trPr>
        <w:tc>
          <w:tcPr>
            <w:tcW w:w="6804" w:type="dxa"/>
            <w:gridSpan w:val="4"/>
            <w:tcBorders>
              <w:right w:val="single" w:sz="18" w:space="0" w:color="auto"/>
            </w:tcBorders>
            <w:shd w:val="clear" w:color="auto" w:fill="00FFFF"/>
          </w:tcPr>
          <w:p w:rsidR="00647778" w:rsidRPr="00C931F3" w:rsidRDefault="00647778" w:rsidP="008F4F0A">
            <w:pPr>
              <w:rPr>
                <w:sz w:val="16"/>
              </w:rPr>
            </w:pPr>
            <w:r w:rsidRPr="00C931F3">
              <w:rPr>
                <w:sz w:val="16"/>
              </w:rPr>
              <w:t xml:space="preserve">                                                                Právní předpis EU              </w:t>
            </w:r>
          </w:p>
        </w:tc>
        <w:tc>
          <w:tcPr>
            <w:tcW w:w="0" w:type="auto"/>
            <w:gridSpan w:val="7"/>
            <w:tcBorders>
              <w:left w:val="single" w:sz="18" w:space="0" w:color="auto"/>
            </w:tcBorders>
            <w:shd w:val="clear" w:color="auto" w:fill="FFFF00"/>
          </w:tcPr>
          <w:p w:rsidR="00647778" w:rsidRPr="00C931F3" w:rsidRDefault="00647778" w:rsidP="008F4F0A">
            <w:pPr>
              <w:jc w:val="center"/>
              <w:rPr>
                <w:sz w:val="16"/>
              </w:rPr>
            </w:pPr>
            <w:r w:rsidRPr="00C931F3">
              <w:rPr>
                <w:sz w:val="16"/>
              </w:rPr>
              <w:t>Implementační předpisy ČR</w:t>
            </w:r>
          </w:p>
        </w:tc>
      </w:tr>
      <w:tr w:rsidR="00776A8F" w:rsidRPr="00C931F3" w:rsidTr="00EE4130">
        <w:trPr>
          <w:cantSplit/>
          <w:tblHeader/>
        </w:trPr>
        <w:tc>
          <w:tcPr>
            <w:tcW w:w="1258" w:type="dxa"/>
          </w:tcPr>
          <w:p w:rsidR="00647778" w:rsidRPr="00C931F3" w:rsidRDefault="00647778" w:rsidP="008F4F0A">
            <w:pPr>
              <w:rPr>
                <w:sz w:val="12"/>
              </w:rPr>
            </w:pPr>
            <w:r w:rsidRPr="00C931F3">
              <w:rPr>
                <w:sz w:val="12"/>
              </w:rPr>
              <w:t>Ustanovení (článek,odst., písm., atd.)</w:t>
            </w:r>
          </w:p>
        </w:tc>
        <w:tc>
          <w:tcPr>
            <w:tcW w:w="0" w:type="auto"/>
            <w:gridSpan w:val="3"/>
            <w:tcBorders>
              <w:right w:val="single" w:sz="18" w:space="0" w:color="auto"/>
            </w:tcBorders>
          </w:tcPr>
          <w:p w:rsidR="00647778" w:rsidRPr="00C931F3" w:rsidRDefault="00647778" w:rsidP="008F4F0A">
            <w:pPr>
              <w:jc w:val="center"/>
              <w:rPr>
                <w:sz w:val="12"/>
              </w:rPr>
            </w:pPr>
            <w:r w:rsidRPr="00C931F3">
              <w:rPr>
                <w:sz w:val="12"/>
              </w:rPr>
              <w:t>Citace ustanovení</w:t>
            </w:r>
          </w:p>
        </w:tc>
        <w:tc>
          <w:tcPr>
            <w:tcW w:w="0" w:type="auto"/>
            <w:tcBorders>
              <w:left w:val="single" w:sz="18" w:space="0" w:color="auto"/>
            </w:tcBorders>
          </w:tcPr>
          <w:p w:rsidR="00647778" w:rsidRPr="00C931F3" w:rsidRDefault="00647778" w:rsidP="008F4F0A">
            <w:pPr>
              <w:rPr>
                <w:sz w:val="12"/>
              </w:rPr>
            </w:pPr>
            <w:r w:rsidRPr="00C931F3">
              <w:rPr>
                <w:sz w:val="12"/>
              </w:rPr>
              <w:t>Číslo Sb. / ID</w:t>
            </w:r>
          </w:p>
        </w:tc>
        <w:tc>
          <w:tcPr>
            <w:tcW w:w="0" w:type="auto"/>
          </w:tcPr>
          <w:p w:rsidR="00647778" w:rsidRPr="00C931F3" w:rsidRDefault="00647778" w:rsidP="008F4F0A">
            <w:pPr>
              <w:rPr>
                <w:sz w:val="12"/>
              </w:rPr>
            </w:pPr>
            <w:r w:rsidRPr="00C931F3">
              <w:rPr>
                <w:sz w:val="12"/>
              </w:rPr>
              <w:t>Ustanovení (§, odst., písm., atd.)</w:t>
            </w:r>
          </w:p>
        </w:tc>
        <w:tc>
          <w:tcPr>
            <w:tcW w:w="0" w:type="auto"/>
            <w:gridSpan w:val="3"/>
          </w:tcPr>
          <w:p w:rsidR="00647778" w:rsidRPr="00C931F3" w:rsidRDefault="00647778" w:rsidP="008F4F0A">
            <w:pPr>
              <w:jc w:val="center"/>
              <w:rPr>
                <w:sz w:val="12"/>
              </w:rPr>
            </w:pPr>
            <w:r w:rsidRPr="00C931F3">
              <w:rPr>
                <w:sz w:val="12"/>
              </w:rPr>
              <w:t>Citace ustanovení</w:t>
            </w:r>
          </w:p>
        </w:tc>
        <w:tc>
          <w:tcPr>
            <w:tcW w:w="0" w:type="auto"/>
          </w:tcPr>
          <w:p w:rsidR="00647778" w:rsidRPr="00C931F3" w:rsidRDefault="00647778" w:rsidP="008F4F0A">
            <w:pPr>
              <w:rPr>
                <w:sz w:val="12"/>
              </w:rPr>
            </w:pPr>
            <w:r w:rsidRPr="00C931F3">
              <w:rPr>
                <w:sz w:val="12"/>
              </w:rPr>
              <w:t>Vyhodnocení *</w:t>
            </w:r>
          </w:p>
          <w:p w:rsidR="00647778" w:rsidRPr="00C931F3" w:rsidRDefault="00647778" w:rsidP="008F4F0A">
            <w:pPr>
              <w:rPr>
                <w:sz w:val="12"/>
              </w:rPr>
            </w:pPr>
          </w:p>
        </w:tc>
        <w:tc>
          <w:tcPr>
            <w:tcW w:w="0" w:type="auto"/>
          </w:tcPr>
          <w:p w:rsidR="00647778" w:rsidRPr="00C931F3" w:rsidRDefault="00647778" w:rsidP="008F4F0A">
            <w:pPr>
              <w:rPr>
                <w:sz w:val="12"/>
              </w:rPr>
            </w:pPr>
            <w:r w:rsidRPr="00C931F3">
              <w:rPr>
                <w:sz w:val="12"/>
              </w:rPr>
              <w:t>Poznámka</w:t>
            </w:r>
          </w:p>
          <w:p w:rsidR="00647778" w:rsidRPr="00C931F3" w:rsidRDefault="00647778" w:rsidP="008F4F0A">
            <w:pPr>
              <w:jc w:val="center"/>
              <w:rPr>
                <w:sz w:val="12"/>
              </w:rPr>
            </w:pPr>
          </w:p>
        </w:tc>
      </w:tr>
      <w:tr w:rsidR="00776A8F" w:rsidRPr="006D4F97" w:rsidTr="00EE4130">
        <w:tc>
          <w:tcPr>
            <w:tcW w:w="1258" w:type="dxa"/>
            <w:tcBorders>
              <w:bottom w:val="nil"/>
              <w:right w:val="single" w:sz="4" w:space="0" w:color="auto"/>
            </w:tcBorders>
          </w:tcPr>
          <w:p w:rsidR="00647778" w:rsidRPr="006D4F97" w:rsidRDefault="00647778" w:rsidP="00DC3CBD">
            <w:pPr>
              <w:jc w:val="both"/>
              <w:rPr>
                <w:sz w:val="19"/>
                <w:szCs w:val="19"/>
              </w:rPr>
            </w:pPr>
            <w:r w:rsidRPr="006D4F97">
              <w:rPr>
                <w:sz w:val="19"/>
                <w:szCs w:val="19"/>
              </w:rPr>
              <w:t>Článek 1 odst. 1 písm. a)</w:t>
            </w:r>
          </w:p>
        </w:tc>
        <w:tc>
          <w:tcPr>
            <w:tcW w:w="0" w:type="auto"/>
            <w:gridSpan w:val="3"/>
            <w:tcBorders>
              <w:left w:val="single" w:sz="4" w:space="0" w:color="auto"/>
              <w:bottom w:val="nil"/>
              <w:right w:val="single" w:sz="18" w:space="0" w:color="auto"/>
            </w:tcBorders>
          </w:tcPr>
          <w:p w:rsidR="00647778" w:rsidRPr="006D4F97" w:rsidRDefault="00647778" w:rsidP="00DC3CBD">
            <w:pPr>
              <w:pStyle w:val="CM4"/>
              <w:spacing w:before="60" w:after="60"/>
              <w:jc w:val="both"/>
              <w:rPr>
                <w:rFonts w:ascii="Times New Roman" w:hAnsi="Times New Roman"/>
                <w:color w:val="000000"/>
                <w:sz w:val="19"/>
                <w:szCs w:val="19"/>
              </w:rPr>
            </w:pPr>
            <w:r w:rsidRPr="006D4F97">
              <w:rPr>
                <w:rFonts w:ascii="Times New Roman" w:hAnsi="Times New Roman"/>
                <w:color w:val="000000"/>
                <w:sz w:val="19"/>
                <w:szCs w:val="19"/>
              </w:rPr>
              <w:t xml:space="preserve">Směrnice 2007/36/ES se mění takto: </w:t>
            </w:r>
          </w:p>
          <w:p w:rsidR="00647778" w:rsidRPr="006D4F97" w:rsidRDefault="00647778" w:rsidP="00DC3CBD">
            <w:pPr>
              <w:pStyle w:val="CM4"/>
              <w:spacing w:before="60" w:after="60"/>
              <w:jc w:val="both"/>
              <w:rPr>
                <w:rFonts w:ascii="Times New Roman" w:hAnsi="Times New Roman"/>
                <w:color w:val="000000"/>
                <w:sz w:val="19"/>
                <w:szCs w:val="19"/>
              </w:rPr>
            </w:pPr>
            <w:r w:rsidRPr="006D4F97">
              <w:rPr>
                <w:rFonts w:ascii="Times New Roman" w:hAnsi="Times New Roman"/>
                <w:color w:val="000000"/>
                <w:sz w:val="19"/>
                <w:szCs w:val="19"/>
              </w:rPr>
              <w:t xml:space="preserve">1) Článek 1 se mění takto: </w:t>
            </w:r>
          </w:p>
          <w:p w:rsidR="00647778" w:rsidRPr="006D4F97" w:rsidRDefault="00647778" w:rsidP="00DC3CBD">
            <w:pPr>
              <w:pStyle w:val="CM4"/>
              <w:spacing w:before="60" w:after="60"/>
              <w:jc w:val="both"/>
              <w:rPr>
                <w:rFonts w:ascii="Times New Roman" w:hAnsi="Times New Roman"/>
                <w:color w:val="000000"/>
                <w:sz w:val="19"/>
                <w:szCs w:val="19"/>
              </w:rPr>
            </w:pPr>
            <w:r w:rsidRPr="006D4F97">
              <w:rPr>
                <w:rFonts w:ascii="Times New Roman" w:hAnsi="Times New Roman"/>
                <w:color w:val="000000"/>
                <w:sz w:val="19"/>
                <w:szCs w:val="19"/>
              </w:rPr>
              <w:t xml:space="preserve">a) odstavce </w:t>
            </w:r>
            <w:smartTag w:uri="urn:schemas-microsoft-com:office:smarttags" w:element="metricconverter">
              <w:smartTagPr>
                <w:attr w:name="ProductID" w:val="1 a"/>
              </w:smartTagPr>
              <w:r w:rsidRPr="006D4F97">
                <w:rPr>
                  <w:rFonts w:ascii="Times New Roman" w:hAnsi="Times New Roman"/>
                  <w:color w:val="000000"/>
                  <w:sz w:val="19"/>
                  <w:szCs w:val="19"/>
                </w:rPr>
                <w:t>1 a</w:t>
              </w:r>
            </w:smartTag>
            <w:r w:rsidRPr="006D4F97">
              <w:rPr>
                <w:rFonts w:ascii="Times New Roman" w:hAnsi="Times New Roman"/>
                <w:color w:val="000000"/>
                <w:sz w:val="19"/>
                <w:szCs w:val="19"/>
              </w:rPr>
              <w:t xml:space="preserve"> 2 se nahrazují tímto: </w:t>
            </w:r>
          </w:p>
          <w:p w:rsidR="00647778" w:rsidRPr="006D4F97" w:rsidRDefault="00647778" w:rsidP="00DC3CBD">
            <w:pPr>
              <w:pStyle w:val="CM4"/>
              <w:spacing w:before="60" w:after="60"/>
              <w:jc w:val="both"/>
              <w:rPr>
                <w:rFonts w:ascii="Times New Roman" w:hAnsi="Times New Roman"/>
                <w:color w:val="000000"/>
                <w:sz w:val="19"/>
                <w:szCs w:val="19"/>
              </w:rPr>
            </w:pPr>
            <w:r w:rsidRPr="006D4F97">
              <w:rPr>
                <w:rFonts w:ascii="Times New Roman" w:hAnsi="Times New Roman"/>
                <w:color w:val="000000"/>
                <w:sz w:val="19"/>
                <w:szCs w:val="19"/>
              </w:rPr>
              <w:t xml:space="preserve">„1. Tato směrnice stanoví požadavky související s výkonem některých práv akcionářů, jež jsou spojena s akciemi s hlasovacím právem, na valné hromadě společností, které mají sídlo v členském státě a jejichž akcie jsou přijaty k obchodování na regulovaném trhu umístěném nebo provozovaném v členském státě. Tato směrnice stanoví rovněž specifické požadavky, jež mají za cíl podpořit zapojení akcionářů, zejména v dlouhodobém horizontu. Tyto specifické požadavky se týkají identifikace akcionářů, předávání informací, usnadnění výkonu práv akcionářů, transparentnosti institucionálních investorů, správců aktiv a poradců pro hlasování, odměňování členů orgánu společnosti a transakcí se spřízněnými stranami. </w:t>
            </w:r>
          </w:p>
          <w:p w:rsidR="00647778" w:rsidRPr="006D4F97" w:rsidRDefault="00647778" w:rsidP="00DC3CBD">
            <w:pPr>
              <w:pStyle w:val="CM4"/>
              <w:spacing w:before="60" w:after="60"/>
              <w:jc w:val="both"/>
              <w:rPr>
                <w:rFonts w:ascii="Times New Roman" w:hAnsi="Times New Roman"/>
                <w:color w:val="000000"/>
                <w:sz w:val="19"/>
                <w:szCs w:val="19"/>
              </w:rPr>
            </w:pPr>
            <w:r w:rsidRPr="006D4F97">
              <w:rPr>
                <w:rFonts w:ascii="Times New Roman" w:hAnsi="Times New Roman"/>
                <w:color w:val="000000"/>
                <w:sz w:val="19"/>
                <w:szCs w:val="19"/>
              </w:rPr>
              <w:t xml:space="preserve">2. K právní úpravě záležitostí upravených touto směrnicí je příslušný členský stát, v němž má společnost sídlo, a „rozhodným právem“ se rozumí právo tohoto členského státu. </w:t>
            </w:r>
          </w:p>
          <w:p w:rsidR="00647778" w:rsidRPr="006D4F97" w:rsidRDefault="00647778" w:rsidP="00DC3CBD">
            <w:pPr>
              <w:pStyle w:val="CM4"/>
              <w:spacing w:before="60" w:after="60"/>
              <w:jc w:val="both"/>
              <w:rPr>
                <w:rFonts w:ascii="Times New Roman" w:hAnsi="Times New Roman"/>
                <w:color w:val="000000"/>
                <w:sz w:val="19"/>
                <w:szCs w:val="19"/>
              </w:rPr>
            </w:pPr>
            <w:r w:rsidRPr="006D4F97">
              <w:rPr>
                <w:rFonts w:ascii="Times New Roman" w:hAnsi="Times New Roman"/>
                <w:color w:val="000000"/>
                <w:sz w:val="19"/>
                <w:szCs w:val="19"/>
              </w:rPr>
              <w:t xml:space="preserve">Pro účely použití kapitoly Ib se příslušným členským státem rozumí: </w:t>
            </w:r>
          </w:p>
          <w:p w:rsidR="00647778" w:rsidRPr="006D4F97" w:rsidRDefault="00647778" w:rsidP="00DC3CBD">
            <w:pPr>
              <w:pStyle w:val="CM4"/>
              <w:spacing w:before="60" w:after="60"/>
              <w:jc w:val="both"/>
              <w:rPr>
                <w:rFonts w:ascii="Times New Roman" w:hAnsi="Times New Roman"/>
                <w:color w:val="000000"/>
                <w:sz w:val="19"/>
                <w:szCs w:val="19"/>
              </w:rPr>
            </w:pPr>
            <w:r w:rsidRPr="006D4F97">
              <w:rPr>
                <w:rFonts w:ascii="Times New Roman" w:hAnsi="Times New Roman"/>
                <w:color w:val="000000"/>
                <w:sz w:val="19"/>
                <w:szCs w:val="19"/>
              </w:rPr>
              <w:t xml:space="preserve">a) v případě institucionálních investorů a správců aktiv domovský členský stát, jak je vymezen v použitelném odvětvovém legislativním aktu Unie; </w:t>
            </w:r>
          </w:p>
          <w:p w:rsidR="00647778" w:rsidRPr="006D4F97" w:rsidRDefault="00647778" w:rsidP="00DC3CBD">
            <w:pPr>
              <w:pStyle w:val="Zpat"/>
              <w:tabs>
                <w:tab w:val="clear" w:pos="4536"/>
                <w:tab w:val="clear" w:pos="9072"/>
              </w:tabs>
              <w:jc w:val="both"/>
              <w:rPr>
                <w:sz w:val="19"/>
                <w:szCs w:val="19"/>
              </w:rPr>
            </w:pPr>
            <w:r w:rsidRPr="006D4F97">
              <w:rPr>
                <w:color w:val="000000"/>
                <w:sz w:val="19"/>
                <w:szCs w:val="19"/>
              </w:rPr>
              <w:t>b) v případě poradců pro hlasování členský stát, v němž má poradce pro hlasování své sídlo, nebo nemá-li poradce pro hlasování sídlo v členském státě, členský stát, v němž má poradce pro hlasování správní ústředí, anebo nemá-li poradce pro hlasování sídlo ani správní ústředí v žádném členském státě, členský stát, v němž má poradce pro hlasování pobočku.“;</w:t>
            </w:r>
          </w:p>
        </w:tc>
        <w:tc>
          <w:tcPr>
            <w:tcW w:w="0" w:type="auto"/>
            <w:tcBorders>
              <w:left w:val="single" w:sz="18" w:space="0" w:color="auto"/>
              <w:bottom w:val="nil"/>
              <w:right w:val="single" w:sz="4" w:space="0" w:color="auto"/>
            </w:tcBorders>
          </w:tcPr>
          <w:p w:rsidR="00647778" w:rsidRPr="006D4F97" w:rsidRDefault="004D3A1D" w:rsidP="008F4F0A">
            <w:pPr>
              <w:rPr>
                <w:sz w:val="19"/>
                <w:szCs w:val="19"/>
              </w:rPr>
            </w:pPr>
            <w:r>
              <w:rPr>
                <w:sz w:val="19"/>
                <w:szCs w:val="19"/>
              </w:rPr>
              <w:t>256/2004 ve </w:t>
            </w:r>
            <w:r w:rsidR="00D7597E">
              <w:rPr>
                <w:sz w:val="19"/>
                <w:szCs w:val="19"/>
              </w:rPr>
              <w:t xml:space="preserve">znění </w:t>
            </w:r>
            <w:r w:rsidR="003901A6">
              <w:rPr>
                <w:sz w:val="19"/>
                <w:szCs w:val="19"/>
              </w:rPr>
              <w:t>204/2019</w:t>
            </w:r>
          </w:p>
        </w:tc>
        <w:tc>
          <w:tcPr>
            <w:tcW w:w="0" w:type="auto"/>
            <w:tcBorders>
              <w:left w:val="single" w:sz="4" w:space="0" w:color="auto"/>
              <w:bottom w:val="nil"/>
              <w:right w:val="single" w:sz="4" w:space="0" w:color="auto"/>
            </w:tcBorders>
          </w:tcPr>
          <w:p w:rsidR="006D767C" w:rsidRPr="006D4F97" w:rsidRDefault="00AA797F" w:rsidP="00773479">
            <w:pPr>
              <w:jc w:val="both"/>
              <w:rPr>
                <w:sz w:val="19"/>
                <w:szCs w:val="19"/>
              </w:rPr>
            </w:pPr>
            <w:r w:rsidRPr="006D4F97">
              <w:rPr>
                <w:sz w:val="19"/>
                <w:szCs w:val="19"/>
              </w:rPr>
              <w:t>§ 121c</w:t>
            </w:r>
          </w:p>
        </w:tc>
        <w:tc>
          <w:tcPr>
            <w:tcW w:w="0" w:type="auto"/>
            <w:gridSpan w:val="3"/>
            <w:tcBorders>
              <w:left w:val="single" w:sz="4" w:space="0" w:color="auto"/>
              <w:bottom w:val="nil"/>
              <w:right w:val="single" w:sz="4" w:space="0" w:color="auto"/>
            </w:tcBorders>
          </w:tcPr>
          <w:p w:rsidR="006D767C" w:rsidRPr="006D4F97" w:rsidRDefault="00AA797F" w:rsidP="00773479">
            <w:pPr>
              <w:jc w:val="both"/>
              <w:rPr>
                <w:sz w:val="19"/>
                <w:szCs w:val="19"/>
              </w:rPr>
            </w:pPr>
            <w:r w:rsidRPr="006D4F97">
              <w:rPr>
                <w:sz w:val="19"/>
                <w:szCs w:val="19"/>
              </w:rPr>
              <w:t>Ustanovení této hlavy se uplatní pouze ve vztahu k akciím nebo obdobným cenným papírům představujícím podíl na emitentovi se sídlem v členském státě Evropské unie, jsou-li přijaté k obchodování na evropském regulovaném trhu.</w:t>
            </w:r>
          </w:p>
        </w:tc>
        <w:tc>
          <w:tcPr>
            <w:tcW w:w="0" w:type="auto"/>
            <w:tcBorders>
              <w:left w:val="single" w:sz="4" w:space="0" w:color="auto"/>
              <w:bottom w:val="nil"/>
              <w:right w:val="single" w:sz="4" w:space="0" w:color="auto"/>
            </w:tcBorders>
          </w:tcPr>
          <w:p w:rsidR="00647778" w:rsidRPr="006D4F97" w:rsidRDefault="00B75F8B" w:rsidP="008F4F0A">
            <w:pPr>
              <w:rPr>
                <w:sz w:val="19"/>
                <w:szCs w:val="19"/>
              </w:rPr>
            </w:pPr>
            <w:r w:rsidRPr="006D4F97">
              <w:rPr>
                <w:sz w:val="19"/>
                <w:szCs w:val="19"/>
              </w:rPr>
              <w:t>P</w:t>
            </w:r>
            <w:r w:rsidR="00647778" w:rsidRPr="006D4F97">
              <w:rPr>
                <w:sz w:val="19"/>
                <w:szCs w:val="19"/>
              </w:rPr>
              <w:t>T</w:t>
            </w:r>
          </w:p>
        </w:tc>
        <w:tc>
          <w:tcPr>
            <w:tcW w:w="0" w:type="auto"/>
            <w:tcBorders>
              <w:left w:val="single" w:sz="4" w:space="0" w:color="auto"/>
              <w:bottom w:val="nil"/>
            </w:tcBorders>
          </w:tcPr>
          <w:p w:rsidR="00647778" w:rsidRPr="006D4F97" w:rsidRDefault="00647778" w:rsidP="008F4F0A">
            <w:pPr>
              <w:rPr>
                <w:sz w:val="19"/>
                <w:szCs w:val="19"/>
              </w:rPr>
            </w:pPr>
          </w:p>
        </w:tc>
      </w:tr>
      <w:tr w:rsidR="00776A8F" w:rsidRPr="006D4F97" w:rsidTr="00EE4130">
        <w:tc>
          <w:tcPr>
            <w:tcW w:w="1258" w:type="dxa"/>
            <w:tcBorders>
              <w:top w:val="nil"/>
              <w:bottom w:val="nil"/>
              <w:right w:val="single" w:sz="4" w:space="0" w:color="auto"/>
            </w:tcBorders>
          </w:tcPr>
          <w:p w:rsidR="00773479" w:rsidRPr="006D4F97" w:rsidRDefault="00773479" w:rsidP="00B75F8B">
            <w:pPr>
              <w:jc w:val="both"/>
              <w:rPr>
                <w:sz w:val="19"/>
                <w:szCs w:val="19"/>
              </w:rPr>
            </w:pPr>
          </w:p>
        </w:tc>
        <w:tc>
          <w:tcPr>
            <w:tcW w:w="0" w:type="auto"/>
            <w:gridSpan w:val="3"/>
            <w:tcBorders>
              <w:top w:val="nil"/>
              <w:left w:val="single" w:sz="4" w:space="0" w:color="auto"/>
              <w:bottom w:val="nil"/>
              <w:right w:val="single" w:sz="18" w:space="0" w:color="auto"/>
            </w:tcBorders>
          </w:tcPr>
          <w:p w:rsidR="00773479" w:rsidRPr="006D4F97" w:rsidRDefault="00773479" w:rsidP="00B75F8B">
            <w:pPr>
              <w:jc w:val="both"/>
              <w:rPr>
                <w:sz w:val="19"/>
                <w:szCs w:val="19"/>
              </w:rPr>
            </w:pPr>
          </w:p>
        </w:tc>
        <w:tc>
          <w:tcPr>
            <w:tcW w:w="0" w:type="auto"/>
            <w:tcBorders>
              <w:top w:val="nil"/>
              <w:left w:val="single" w:sz="18" w:space="0" w:color="auto"/>
              <w:bottom w:val="nil"/>
              <w:right w:val="single" w:sz="4" w:space="0" w:color="auto"/>
            </w:tcBorders>
          </w:tcPr>
          <w:p w:rsidR="00773479" w:rsidRPr="006D4F97" w:rsidRDefault="004D3A1D" w:rsidP="00B75F8B">
            <w:pPr>
              <w:rPr>
                <w:sz w:val="19"/>
                <w:szCs w:val="19"/>
              </w:rPr>
            </w:pPr>
            <w:r>
              <w:rPr>
                <w:sz w:val="19"/>
                <w:szCs w:val="19"/>
              </w:rPr>
              <w:t>256/2004 ve </w:t>
            </w:r>
            <w:r w:rsidR="000841F6">
              <w:rPr>
                <w:sz w:val="19"/>
                <w:szCs w:val="19"/>
              </w:rPr>
              <w:t xml:space="preserve">znění </w:t>
            </w:r>
            <w:r w:rsidR="003901A6">
              <w:rPr>
                <w:sz w:val="19"/>
                <w:szCs w:val="19"/>
              </w:rPr>
              <w:t>204/2019</w:t>
            </w:r>
          </w:p>
        </w:tc>
        <w:tc>
          <w:tcPr>
            <w:tcW w:w="0" w:type="auto"/>
            <w:tcBorders>
              <w:top w:val="nil"/>
              <w:left w:val="single" w:sz="4" w:space="0" w:color="auto"/>
              <w:bottom w:val="nil"/>
              <w:right w:val="single" w:sz="4" w:space="0" w:color="auto"/>
            </w:tcBorders>
          </w:tcPr>
          <w:p w:rsidR="00773479" w:rsidRPr="006D4F97" w:rsidRDefault="00773479" w:rsidP="00773479">
            <w:pPr>
              <w:jc w:val="both"/>
              <w:rPr>
                <w:sz w:val="19"/>
                <w:szCs w:val="19"/>
              </w:rPr>
            </w:pPr>
            <w:r w:rsidRPr="006D4F97">
              <w:rPr>
                <w:sz w:val="19"/>
                <w:szCs w:val="19"/>
              </w:rPr>
              <w:t>§ 121j</w:t>
            </w:r>
          </w:p>
        </w:tc>
        <w:tc>
          <w:tcPr>
            <w:tcW w:w="0" w:type="auto"/>
            <w:gridSpan w:val="3"/>
            <w:tcBorders>
              <w:top w:val="nil"/>
              <w:left w:val="single" w:sz="4" w:space="0" w:color="auto"/>
              <w:bottom w:val="nil"/>
              <w:right w:val="single" w:sz="4" w:space="0" w:color="auto"/>
            </w:tcBorders>
          </w:tcPr>
          <w:p w:rsidR="00773479" w:rsidRPr="006D4F97" w:rsidRDefault="00773479" w:rsidP="00993722">
            <w:pPr>
              <w:jc w:val="both"/>
              <w:rPr>
                <w:sz w:val="19"/>
                <w:szCs w:val="19"/>
              </w:rPr>
            </w:pPr>
            <w:r w:rsidRPr="006D4F97">
              <w:rPr>
                <w:sz w:val="19"/>
                <w:szCs w:val="19"/>
              </w:rPr>
              <w:t>Ustanovení této hlavy se použijí pouze na emitenta uvedeného v § 118 odst. 1 písm. a).</w:t>
            </w:r>
          </w:p>
        </w:tc>
        <w:tc>
          <w:tcPr>
            <w:tcW w:w="0" w:type="auto"/>
            <w:tcBorders>
              <w:top w:val="nil"/>
              <w:left w:val="single" w:sz="4" w:space="0" w:color="auto"/>
              <w:bottom w:val="nil"/>
              <w:right w:val="single" w:sz="4" w:space="0" w:color="auto"/>
            </w:tcBorders>
          </w:tcPr>
          <w:p w:rsidR="00773479" w:rsidRPr="006D4F97" w:rsidRDefault="00773479" w:rsidP="00B75F8B">
            <w:pPr>
              <w:rPr>
                <w:sz w:val="19"/>
                <w:szCs w:val="19"/>
              </w:rPr>
            </w:pPr>
          </w:p>
        </w:tc>
        <w:tc>
          <w:tcPr>
            <w:tcW w:w="0" w:type="auto"/>
            <w:tcBorders>
              <w:top w:val="nil"/>
              <w:left w:val="single" w:sz="4" w:space="0" w:color="auto"/>
              <w:bottom w:val="nil"/>
            </w:tcBorders>
          </w:tcPr>
          <w:p w:rsidR="00773479" w:rsidRPr="006D4F97" w:rsidRDefault="00773479" w:rsidP="00B75F8B">
            <w:pPr>
              <w:rPr>
                <w:sz w:val="19"/>
                <w:szCs w:val="19"/>
              </w:rPr>
            </w:pPr>
          </w:p>
        </w:tc>
      </w:tr>
      <w:tr w:rsidR="00776A8F" w:rsidRPr="006D4F97" w:rsidTr="00EE4130">
        <w:tc>
          <w:tcPr>
            <w:tcW w:w="1258" w:type="dxa"/>
            <w:tcBorders>
              <w:top w:val="nil"/>
              <w:bottom w:val="nil"/>
              <w:right w:val="single" w:sz="4" w:space="0" w:color="auto"/>
            </w:tcBorders>
          </w:tcPr>
          <w:p w:rsidR="00773479" w:rsidRPr="006D4F97" w:rsidRDefault="00773479" w:rsidP="00B75F8B">
            <w:pPr>
              <w:jc w:val="both"/>
              <w:rPr>
                <w:sz w:val="19"/>
                <w:szCs w:val="19"/>
              </w:rPr>
            </w:pPr>
          </w:p>
        </w:tc>
        <w:tc>
          <w:tcPr>
            <w:tcW w:w="0" w:type="auto"/>
            <w:gridSpan w:val="3"/>
            <w:tcBorders>
              <w:top w:val="nil"/>
              <w:left w:val="single" w:sz="4" w:space="0" w:color="auto"/>
              <w:bottom w:val="nil"/>
              <w:right w:val="single" w:sz="18" w:space="0" w:color="auto"/>
            </w:tcBorders>
          </w:tcPr>
          <w:p w:rsidR="00773479" w:rsidRPr="006D4F97" w:rsidRDefault="00773479" w:rsidP="00B75F8B">
            <w:pPr>
              <w:jc w:val="both"/>
              <w:rPr>
                <w:sz w:val="19"/>
                <w:szCs w:val="19"/>
              </w:rPr>
            </w:pPr>
          </w:p>
        </w:tc>
        <w:tc>
          <w:tcPr>
            <w:tcW w:w="0" w:type="auto"/>
            <w:tcBorders>
              <w:top w:val="nil"/>
              <w:left w:val="single" w:sz="18" w:space="0" w:color="auto"/>
              <w:bottom w:val="nil"/>
              <w:right w:val="single" w:sz="4" w:space="0" w:color="auto"/>
            </w:tcBorders>
          </w:tcPr>
          <w:p w:rsidR="00773479" w:rsidRPr="006D4F97" w:rsidRDefault="000841F6" w:rsidP="00B75F8B">
            <w:pPr>
              <w:rPr>
                <w:sz w:val="19"/>
                <w:szCs w:val="19"/>
              </w:rPr>
            </w:pPr>
            <w:r>
              <w:rPr>
                <w:sz w:val="19"/>
                <w:szCs w:val="19"/>
              </w:rPr>
              <w:t>256/2004 ve</w:t>
            </w:r>
            <w:r w:rsidR="004D3A1D">
              <w:rPr>
                <w:sz w:val="19"/>
                <w:szCs w:val="19"/>
              </w:rPr>
              <w:t> </w:t>
            </w:r>
            <w:r>
              <w:rPr>
                <w:sz w:val="19"/>
                <w:szCs w:val="19"/>
              </w:rPr>
              <w:t xml:space="preserve">znění </w:t>
            </w:r>
            <w:r w:rsidR="003901A6">
              <w:rPr>
                <w:sz w:val="19"/>
                <w:szCs w:val="19"/>
              </w:rPr>
              <w:t>204/2019</w:t>
            </w:r>
          </w:p>
        </w:tc>
        <w:tc>
          <w:tcPr>
            <w:tcW w:w="0" w:type="auto"/>
            <w:tcBorders>
              <w:top w:val="nil"/>
              <w:left w:val="single" w:sz="4" w:space="0" w:color="auto"/>
              <w:bottom w:val="nil"/>
              <w:right w:val="single" w:sz="4" w:space="0" w:color="auto"/>
            </w:tcBorders>
          </w:tcPr>
          <w:p w:rsidR="00773479" w:rsidRPr="006D4F97" w:rsidRDefault="00773479" w:rsidP="00773479">
            <w:pPr>
              <w:jc w:val="both"/>
              <w:rPr>
                <w:sz w:val="19"/>
                <w:szCs w:val="19"/>
              </w:rPr>
            </w:pPr>
            <w:r w:rsidRPr="006D4F97">
              <w:rPr>
                <w:sz w:val="19"/>
                <w:szCs w:val="19"/>
              </w:rPr>
              <w:t>§ 127e odst. 1</w:t>
            </w:r>
          </w:p>
        </w:tc>
        <w:tc>
          <w:tcPr>
            <w:tcW w:w="0" w:type="auto"/>
            <w:gridSpan w:val="3"/>
            <w:tcBorders>
              <w:top w:val="nil"/>
              <w:left w:val="single" w:sz="4" w:space="0" w:color="auto"/>
              <w:bottom w:val="nil"/>
              <w:right w:val="single" w:sz="4" w:space="0" w:color="auto"/>
            </w:tcBorders>
          </w:tcPr>
          <w:p w:rsidR="00773479" w:rsidRPr="006D4F97" w:rsidRDefault="00773479" w:rsidP="00993722">
            <w:pPr>
              <w:pStyle w:val="Default"/>
              <w:jc w:val="both"/>
              <w:rPr>
                <w:rFonts w:ascii="Times New Roman" w:eastAsia="Times New Roman" w:hAnsi="Times New Roman" w:cs="Times New Roman"/>
                <w:color w:val="auto"/>
                <w:sz w:val="19"/>
                <w:szCs w:val="19"/>
                <w:lang w:eastAsia="cs-CZ"/>
              </w:rPr>
            </w:pPr>
            <w:r w:rsidRPr="006D4F97">
              <w:rPr>
                <w:rFonts w:ascii="Times New Roman" w:eastAsia="Times New Roman" w:hAnsi="Times New Roman" w:cs="Times New Roman"/>
                <w:color w:val="auto"/>
                <w:sz w:val="19"/>
                <w:szCs w:val="19"/>
                <w:lang w:eastAsia="cs-CZ"/>
              </w:rPr>
              <w:t>(1) Ustanovení této hlavy se použijí v případě, že institucionální investor vlastní akcie nebo obdobné cenné papíry představující podíl na emitentovi se sídlem v členském státě Evropské unie, jsou-li přijaté k obchodování na evropském regulovaném trhu.</w:t>
            </w:r>
          </w:p>
        </w:tc>
        <w:tc>
          <w:tcPr>
            <w:tcW w:w="0" w:type="auto"/>
            <w:tcBorders>
              <w:top w:val="nil"/>
              <w:left w:val="single" w:sz="4" w:space="0" w:color="auto"/>
              <w:bottom w:val="nil"/>
              <w:right w:val="single" w:sz="4" w:space="0" w:color="auto"/>
            </w:tcBorders>
          </w:tcPr>
          <w:p w:rsidR="00773479" w:rsidRPr="006D4F97" w:rsidRDefault="00773479" w:rsidP="00B75F8B">
            <w:pPr>
              <w:rPr>
                <w:sz w:val="19"/>
                <w:szCs w:val="19"/>
              </w:rPr>
            </w:pPr>
          </w:p>
        </w:tc>
        <w:tc>
          <w:tcPr>
            <w:tcW w:w="0" w:type="auto"/>
            <w:tcBorders>
              <w:top w:val="nil"/>
              <w:left w:val="single" w:sz="4" w:space="0" w:color="auto"/>
              <w:bottom w:val="nil"/>
            </w:tcBorders>
          </w:tcPr>
          <w:p w:rsidR="00773479" w:rsidRPr="006D4F97" w:rsidRDefault="00773479" w:rsidP="00B75F8B">
            <w:pPr>
              <w:rPr>
                <w:sz w:val="19"/>
                <w:szCs w:val="19"/>
              </w:rPr>
            </w:pPr>
          </w:p>
        </w:tc>
      </w:tr>
      <w:tr w:rsidR="00776A8F" w:rsidRPr="006D4F97" w:rsidTr="00EE4130">
        <w:tc>
          <w:tcPr>
            <w:tcW w:w="1258" w:type="dxa"/>
            <w:tcBorders>
              <w:top w:val="nil"/>
              <w:bottom w:val="nil"/>
              <w:right w:val="single" w:sz="4" w:space="0" w:color="auto"/>
            </w:tcBorders>
          </w:tcPr>
          <w:p w:rsidR="00647778" w:rsidRPr="006D4F97" w:rsidRDefault="00647778" w:rsidP="00DC3CBD">
            <w:pPr>
              <w:jc w:val="both"/>
              <w:rPr>
                <w:sz w:val="19"/>
                <w:szCs w:val="19"/>
              </w:rPr>
            </w:pPr>
          </w:p>
        </w:tc>
        <w:tc>
          <w:tcPr>
            <w:tcW w:w="0" w:type="auto"/>
            <w:gridSpan w:val="3"/>
            <w:tcBorders>
              <w:top w:val="nil"/>
              <w:left w:val="single" w:sz="4" w:space="0" w:color="auto"/>
              <w:bottom w:val="nil"/>
              <w:right w:val="single" w:sz="18" w:space="0" w:color="auto"/>
            </w:tcBorders>
          </w:tcPr>
          <w:p w:rsidR="00647778" w:rsidRPr="006D4F97" w:rsidRDefault="00647778" w:rsidP="00DC3CBD">
            <w:pPr>
              <w:jc w:val="both"/>
              <w:rPr>
                <w:sz w:val="19"/>
                <w:szCs w:val="19"/>
              </w:rPr>
            </w:pPr>
          </w:p>
        </w:tc>
        <w:tc>
          <w:tcPr>
            <w:tcW w:w="0" w:type="auto"/>
            <w:tcBorders>
              <w:top w:val="nil"/>
              <w:left w:val="single" w:sz="18" w:space="0" w:color="auto"/>
              <w:bottom w:val="nil"/>
              <w:right w:val="single" w:sz="4" w:space="0" w:color="auto"/>
            </w:tcBorders>
          </w:tcPr>
          <w:p w:rsidR="00647778" w:rsidRPr="006D4F97" w:rsidRDefault="004D3A1D" w:rsidP="008F4F0A">
            <w:pPr>
              <w:rPr>
                <w:sz w:val="19"/>
                <w:szCs w:val="19"/>
              </w:rPr>
            </w:pPr>
            <w:r>
              <w:rPr>
                <w:sz w:val="19"/>
                <w:szCs w:val="19"/>
              </w:rPr>
              <w:t>256/2004 ve </w:t>
            </w:r>
            <w:r w:rsidR="000841F6">
              <w:rPr>
                <w:sz w:val="19"/>
                <w:szCs w:val="19"/>
              </w:rPr>
              <w:t xml:space="preserve">znění </w:t>
            </w:r>
            <w:r w:rsidR="003901A6">
              <w:rPr>
                <w:sz w:val="19"/>
                <w:szCs w:val="19"/>
              </w:rPr>
              <w:t>204/2019</w:t>
            </w:r>
          </w:p>
        </w:tc>
        <w:tc>
          <w:tcPr>
            <w:tcW w:w="0" w:type="auto"/>
            <w:tcBorders>
              <w:top w:val="nil"/>
              <w:left w:val="single" w:sz="4" w:space="0" w:color="auto"/>
              <w:bottom w:val="nil"/>
              <w:right w:val="single" w:sz="4" w:space="0" w:color="auto"/>
            </w:tcBorders>
          </w:tcPr>
          <w:p w:rsidR="00647778" w:rsidRPr="006D4F97" w:rsidRDefault="00773479" w:rsidP="00773479">
            <w:pPr>
              <w:jc w:val="both"/>
              <w:rPr>
                <w:sz w:val="19"/>
                <w:szCs w:val="19"/>
              </w:rPr>
            </w:pPr>
            <w:r w:rsidRPr="006D4F97">
              <w:rPr>
                <w:sz w:val="19"/>
                <w:szCs w:val="19"/>
              </w:rPr>
              <w:t>§ 127e odst. 2</w:t>
            </w:r>
          </w:p>
        </w:tc>
        <w:tc>
          <w:tcPr>
            <w:tcW w:w="0" w:type="auto"/>
            <w:gridSpan w:val="3"/>
            <w:tcBorders>
              <w:top w:val="nil"/>
              <w:left w:val="single" w:sz="4" w:space="0" w:color="auto"/>
              <w:bottom w:val="nil"/>
              <w:right w:val="single" w:sz="4" w:space="0" w:color="auto"/>
            </w:tcBorders>
          </w:tcPr>
          <w:p w:rsidR="00647778" w:rsidRPr="006D4F97" w:rsidRDefault="00773479" w:rsidP="00773479">
            <w:pPr>
              <w:jc w:val="both"/>
              <w:rPr>
                <w:sz w:val="19"/>
                <w:szCs w:val="19"/>
              </w:rPr>
            </w:pPr>
            <w:r w:rsidRPr="006D4F97">
              <w:rPr>
                <w:sz w:val="19"/>
                <w:szCs w:val="19"/>
              </w:rPr>
              <w:t>(2) Ustanovení této hlavy se použijí na správce aktiv v případě, že správce aktiv poskytuje investiční službu podle § 4 odst. 2 písm. d) nebo obhospodařuje investiční fondy a zahraniční investiční fondy podle zákona upravujícího investiční společnosti a investiční fondy, a to ve vztahu k akciím nebo obdobným cenným papírům představujícím podíl na emitentovi se sídlem v členském státě Evropské unie, jsou-li přijaté k obchodování na evropském regulovaném trhu.</w:t>
            </w:r>
          </w:p>
        </w:tc>
        <w:tc>
          <w:tcPr>
            <w:tcW w:w="0" w:type="auto"/>
            <w:tcBorders>
              <w:top w:val="nil"/>
              <w:left w:val="single" w:sz="4" w:space="0" w:color="auto"/>
              <w:bottom w:val="nil"/>
              <w:right w:val="single" w:sz="4" w:space="0" w:color="auto"/>
            </w:tcBorders>
          </w:tcPr>
          <w:p w:rsidR="00647778" w:rsidRPr="006D4F97" w:rsidRDefault="00647778" w:rsidP="008F4F0A">
            <w:pPr>
              <w:rPr>
                <w:sz w:val="19"/>
                <w:szCs w:val="19"/>
              </w:rPr>
            </w:pPr>
          </w:p>
        </w:tc>
        <w:tc>
          <w:tcPr>
            <w:tcW w:w="0" w:type="auto"/>
            <w:tcBorders>
              <w:top w:val="nil"/>
              <w:left w:val="single" w:sz="4" w:space="0" w:color="auto"/>
              <w:bottom w:val="nil"/>
            </w:tcBorders>
          </w:tcPr>
          <w:p w:rsidR="00647778" w:rsidRPr="006D4F97" w:rsidRDefault="00647778" w:rsidP="008F4F0A">
            <w:pPr>
              <w:rPr>
                <w:sz w:val="19"/>
                <w:szCs w:val="19"/>
              </w:rPr>
            </w:pPr>
          </w:p>
        </w:tc>
      </w:tr>
      <w:tr w:rsidR="00776A8F" w:rsidRPr="00C931F3" w:rsidTr="002A26C8">
        <w:tc>
          <w:tcPr>
            <w:tcW w:w="1258" w:type="dxa"/>
            <w:tcBorders>
              <w:top w:val="single" w:sz="4" w:space="0" w:color="auto"/>
              <w:bottom w:val="single" w:sz="4" w:space="0" w:color="auto"/>
              <w:right w:val="single" w:sz="4" w:space="0" w:color="auto"/>
            </w:tcBorders>
          </w:tcPr>
          <w:p w:rsidR="00993722" w:rsidRPr="00C931F3" w:rsidRDefault="00993722" w:rsidP="00DC3CBD">
            <w:pPr>
              <w:jc w:val="both"/>
              <w:rPr>
                <w:sz w:val="18"/>
              </w:rPr>
            </w:pPr>
            <w:r w:rsidRPr="00C931F3">
              <w:rPr>
                <w:sz w:val="18"/>
              </w:rPr>
              <w:t>Článek 1 odst. 1 písm. b)</w:t>
            </w:r>
          </w:p>
        </w:tc>
        <w:tc>
          <w:tcPr>
            <w:tcW w:w="0" w:type="auto"/>
            <w:gridSpan w:val="3"/>
            <w:tcBorders>
              <w:top w:val="single" w:sz="4" w:space="0" w:color="auto"/>
              <w:left w:val="single" w:sz="4" w:space="0" w:color="auto"/>
              <w:bottom w:val="single" w:sz="4" w:space="0" w:color="auto"/>
              <w:right w:val="single" w:sz="18" w:space="0" w:color="auto"/>
            </w:tcBorders>
          </w:tcPr>
          <w:p w:rsidR="00993722" w:rsidRPr="00C931F3" w:rsidRDefault="00993722" w:rsidP="00DC3CBD">
            <w:pPr>
              <w:pStyle w:val="CM4"/>
              <w:spacing w:before="60" w:after="60"/>
              <w:jc w:val="both"/>
              <w:rPr>
                <w:rFonts w:ascii="Times New Roman" w:hAnsi="Times New Roman"/>
                <w:color w:val="000000"/>
                <w:sz w:val="19"/>
                <w:szCs w:val="19"/>
              </w:rPr>
            </w:pPr>
            <w:r w:rsidRPr="00C931F3">
              <w:rPr>
                <w:rFonts w:ascii="Times New Roman" w:hAnsi="Times New Roman"/>
                <w:color w:val="000000"/>
                <w:sz w:val="19"/>
                <w:szCs w:val="19"/>
              </w:rPr>
              <w:t xml:space="preserve">b) v odstavci 3 se písmena a) a b) nahrazují tímto: </w:t>
            </w:r>
          </w:p>
          <w:p w:rsidR="00993722" w:rsidRPr="00C931F3" w:rsidRDefault="00993722" w:rsidP="00DC3CBD">
            <w:pPr>
              <w:pStyle w:val="CM4"/>
              <w:spacing w:before="60" w:after="60"/>
              <w:jc w:val="both"/>
              <w:rPr>
                <w:rFonts w:ascii="Times New Roman" w:hAnsi="Times New Roman"/>
                <w:color w:val="000000"/>
                <w:sz w:val="19"/>
                <w:szCs w:val="19"/>
              </w:rPr>
            </w:pPr>
            <w:r w:rsidRPr="00C931F3">
              <w:rPr>
                <w:rFonts w:ascii="Times New Roman" w:hAnsi="Times New Roman"/>
                <w:color w:val="000000"/>
                <w:sz w:val="19"/>
                <w:szCs w:val="19"/>
              </w:rPr>
              <w:t xml:space="preserve">„a) subjekty kolektivního investování do převoditelných cenných papírů (SKIPCP) ve smyslu čl. 1 odst. 2 směrnice Evropského parlamentu a Rady 2009/65/ES </w:t>
            </w:r>
            <w:r w:rsidRPr="00C931F3">
              <w:rPr>
                <w:rFonts w:ascii="Times New Roman" w:hAnsi="Times New Roman"/>
                <w:color w:val="000000"/>
                <w:sz w:val="19"/>
                <w:szCs w:val="19"/>
                <w:vertAlign w:val="superscript"/>
              </w:rPr>
              <w:t>1</w:t>
            </w:r>
            <w:r w:rsidRPr="00C931F3">
              <w:rPr>
                <w:rFonts w:ascii="Times New Roman" w:hAnsi="Times New Roman"/>
                <w:color w:val="000000"/>
                <w:sz w:val="19"/>
                <w:szCs w:val="19"/>
              </w:rPr>
              <w:t xml:space="preserve">; </w:t>
            </w:r>
          </w:p>
          <w:p w:rsidR="00993722" w:rsidRPr="00C931F3" w:rsidRDefault="00993722" w:rsidP="00DC3CBD">
            <w:pPr>
              <w:jc w:val="both"/>
              <w:rPr>
                <w:color w:val="000000"/>
                <w:sz w:val="19"/>
                <w:szCs w:val="19"/>
              </w:rPr>
            </w:pPr>
            <w:r w:rsidRPr="00C931F3">
              <w:rPr>
                <w:color w:val="000000"/>
                <w:sz w:val="19"/>
                <w:szCs w:val="19"/>
              </w:rPr>
              <w:t xml:space="preserve">b) subjekty kolektivního investování ve smyslu čl. 4 odst. 1 písm. a) směrnice Evropského parlamentu a Rady 2011/61/EU </w:t>
            </w:r>
            <w:r w:rsidRPr="00C931F3">
              <w:rPr>
                <w:color w:val="000000"/>
                <w:sz w:val="19"/>
                <w:szCs w:val="19"/>
                <w:vertAlign w:val="superscript"/>
              </w:rPr>
              <w:t>2</w:t>
            </w:r>
            <w:r w:rsidRPr="00C931F3">
              <w:rPr>
                <w:color w:val="000000"/>
                <w:sz w:val="19"/>
                <w:szCs w:val="19"/>
              </w:rPr>
              <w:t>;</w:t>
            </w:r>
          </w:p>
          <w:p w:rsidR="00993722" w:rsidRPr="00C931F3" w:rsidRDefault="00993722" w:rsidP="00EF6E6F">
            <w:pPr>
              <w:keepNext/>
              <w:autoSpaceDE w:val="0"/>
              <w:autoSpaceDN w:val="0"/>
              <w:adjustRightInd w:val="0"/>
              <w:spacing w:after="120"/>
              <w:ind w:right="-1"/>
              <w:jc w:val="both"/>
              <w:rPr>
                <w:sz w:val="18"/>
              </w:rPr>
            </w:pPr>
          </w:p>
          <w:p w:rsidR="00993722" w:rsidRPr="00C931F3" w:rsidRDefault="00993722" w:rsidP="0055469B">
            <w:pPr>
              <w:keepNext/>
              <w:autoSpaceDE w:val="0"/>
              <w:autoSpaceDN w:val="0"/>
              <w:adjustRightInd w:val="0"/>
              <w:spacing w:after="120"/>
              <w:ind w:right="-1"/>
              <w:jc w:val="both"/>
              <w:rPr>
                <w:sz w:val="18"/>
                <w:szCs w:val="18"/>
              </w:rPr>
            </w:pPr>
            <w:r w:rsidRPr="00C931F3">
              <w:rPr>
                <w:sz w:val="18"/>
                <w:szCs w:val="18"/>
              </w:rPr>
              <w:t>____________</w:t>
            </w:r>
          </w:p>
          <w:p w:rsidR="00993722" w:rsidRPr="00C931F3" w:rsidRDefault="00993722" w:rsidP="00EF6E6F">
            <w:pPr>
              <w:keepNext/>
              <w:autoSpaceDE w:val="0"/>
              <w:autoSpaceDN w:val="0"/>
              <w:adjustRightInd w:val="0"/>
              <w:spacing w:after="120"/>
              <w:ind w:right="-1"/>
              <w:jc w:val="both"/>
              <w:rPr>
                <w:color w:val="000000"/>
                <w:sz w:val="18"/>
                <w:szCs w:val="18"/>
              </w:rPr>
            </w:pPr>
            <w:r w:rsidRPr="00C931F3">
              <w:rPr>
                <w:sz w:val="18"/>
                <w:vertAlign w:val="superscript"/>
              </w:rPr>
              <w:t xml:space="preserve">1 </w:t>
            </w:r>
            <w:r w:rsidRPr="00C931F3">
              <w:rPr>
                <w:color w:val="000000"/>
                <w:sz w:val="18"/>
                <w:szCs w:val="18"/>
              </w:rPr>
              <w:t>Směrnice Evropského parlamentu a Rady 2009/65/ES ze dne 13. července 2009 o koordinaci právních a správních předpisů týkajících se subjektů kolektivního investování do převoditelných cenných papírů (SKIPCP) (Úř. věst. L 302, 17.11.2009, s. 32).</w:t>
            </w:r>
          </w:p>
          <w:p w:rsidR="00993722" w:rsidRPr="00C931F3" w:rsidRDefault="00993722" w:rsidP="00EF6E6F">
            <w:pPr>
              <w:keepNext/>
              <w:autoSpaceDE w:val="0"/>
              <w:autoSpaceDN w:val="0"/>
              <w:adjustRightInd w:val="0"/>
              <w:spacing w:after="120"/>
              <w:ind w:right="-1"/>
              <w:jc w:val="both"/>
              <w:rPr>
                <w:sz w:val="18"/>
              </w:rPr>
            </w:pPr>
            <w:r w:rsidRPr="00C931F3">
              <w:rPr>
                <w:color w:val="000000"/>
                <w:sz w:val="19"/>
                <w:szCs w:val="19"/>
                <w:vertAlign w:val="superscript"/>
              </w:rPr>
              <w:t xml:space="preserve">2 </w:t>
            </w:r>
            <w:r w:rsidRPr="00C931F3">
              <w:rPr>
                <w:color w:val="000000"/>
                <w:sz w:val="18"/>
                <w:szCs w:val="18"/>
              </w:rPr>
              <w:t>Směrnice Evropského parlamentu a Rady 2011/61/EU ze dne 8. června 2011 o správcích alternativních investičních fondů a o změně směrnic 2003/41/ES a 2009/65/ES a nařízení (ES) č. 1060/2009 a (EU) č. 1095/2010 (Úř. věst. L 174, 1.7.2011, s. 1).“;</w:t>
            </w:r>
          </w:p>
        </w:tc>
        <w:tc>
          <w:tcPr>
            <w:tcW w:w="0" w:type="auto"/>
            <w:tcBorders>
              <w:top w:val="single" w:sz="4" w:space="0" w:color="auto"/>
              <w:left w:val="single" w:sz="18" w:space="0" w:color="auto"/>
              <w:bottom w:val="single" w:sz="4" w:space="0" w:color="auto"/>
              <w:right w:val="single" w:sz="4" w:space="0" w:color="auto"/>
            </w:tcBorders>
          </w:tcPr>
          <w:p w:rsidR="00993722" w:rsidRPr="006D4F97" w:rsidRDefault="004D3A1D" w:rsidP="008F4F0A">
            <w:pPr>
              <w:rPr>
                <w:sz w:val="19"/>
                <w:szCs w:val="19"/>
              </w:rPr>
            </w:pPr>
            <w:r>
              <w:rPr>
                <w:sz w:val="19"/>
                <w:szCs w:val="19"/>
              </w:rPr>
              <w:t>256/2004 ve </w:t>
            </w:r>
            <w:r w:rsidR="000841F6">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993722" w:rsidRPr="006D4F97" w:rsidRDefault="00993722" w:rsidP="001707BE">
            <w:pPr>
              <w:jc w:val="both"/>
              <w:rPr>
                <w:sz w:val="19"/>
                <w:szCs w:val="19"/>
              </w:rPr>
            </w:pPr>
            <w:r w:rsidRPr="006D4F97">
              <w:rPr>
                <w:sz w:val="19"/>
                <w:szCs w:val="19"/>
              </w:rPr>
              <w:t>§ 127e odst. 2</w:t>
            </w:r>
          </w:p>
        </w:tc>
        <w:tc>
          <w:tcPr>
            <w:tcW w:w="0" w:type="auto"/>
            <w:gridSpan w:val="3"/>
            <w:tcBorders>
              <w:top w:val="single" w:sz="4" w:space="0" w:color="auto"/>
              <w:left w:val="single" w:sz="4" w:space="0" w:color="auto"/>
              <w:bottom w:val="single" w:sz="4" w:space="0" w:color="auto"/>
              <w:right w:val="single" w:sz="4" w:space="0" w:color="auto"/>
            </w:tcBorders>
          </w:tcPr>
          <w:p w:rsidR="00993722" w:rsidRPr="006D4F97" w:rsidRDefault="00993722" w:rsidP="001707BE">
            <w:pPr>
              <w:jc w:val="both"/>
              <w:rPr>
                <w:sz w:val="19"/>
                <w:szCs w:val="19"/>
              </w:rPr>
            </w:pPr>
            <w:r w:rsidRPr="006D4F97">
              <w:rPr>
                <w:sz w:val="19"/>
                <w:szCs w:val="19"/>
              </w:rPr>
              <w:t>(2) Ustanovení této hlavy se použijí na správce aktiv v případě, že správce aktiv poskytuje investiční službu podle § 4 odst. 2 písm. d) nebo obhospodařuje investiční fondy a zahraniční investiční fondy podle zákona upravujícího investiční společnosti a investiční fondy, a to ve vztahu k akciím nebo obdobným cenným papírům představujícím podíl na emitentovi se sídlem v členském státě Evropské unie, jsou-li přijaté k obchodování na evropském regulovaném trhu.</w:t>
            </w:r>
          </w:p>
        </w:tc>
        <w:tc>
          <w:tcPr>
            <w:tcW w:w="0" w:type="auto"/>
            <w:tcBorders>
              <w:top w:val="single" w:sz="4" w:space="0" w:color="auto"/>
              <w:left w:val="single" w:sz="4" w:space="0" w:color="auto"/>
              <w:bottom w:val="single" w:sz="4" w:space="0" w:color="auto"/>
              <w:right w:val="single" w:sz="4" w:space="0" w:color="auto"/>
            </w:tcBorders>
          </w:tcPr>
          <w:p w:rsidR="00993722" w:rsidRPr="006D4F97" w:rsidRDefault="00993722" w:rsidP="008F4F0A">
            <w:pPr>
              <w:rPr>
                <w:sz w:val="19"/>
                <w:szCs w:val="19"/>
              </w:rPr>
            </w:pPr>
            <w:r>
              <w:rPr>
                <w:sz w:val="19"/>
                <w:szCs w:val="19"/>
              </w:rPr>
              <w:t>P</w:t>
            </w:r>
            <w:r w:rsidRPr="006D4F97">
              <w:rPr>
                <w:sz w:val="19"/>
                <w:szCs w:val="19"/>
              </w:rPr>
              <w:t>T</w:t>
            </w:r>
          </w:p>
        </w:tc>
        <w:tc>
          <w:tcPr>
            <w:tcW w:w="0" w:type="auto"/>
            <w:tcBorders>
              <w:top w:val="single" w:sz="4" w:space="0" w:color="auto"/>
              <w:left w:val="single" w:sz="4" w:space="0" w:color="auto"/>
              <w:bottom w:val="single" w:sz="4" w:space="0" w:color="auto"/>
            </w:tcBorders>
          </w:tcPr>
          <w:p w:rsidR="00993722" w:rsidRPr="00C931F3" w:rsidRDefault="00993722" w:rsidP="008F4F0A">
            <w:pPr>
              <w:rPr>
                <w:sz w:val="18"/>
              </w:rPr>
            </w:pPr>
          </w:p>
        </w:tc>
      </w:tr>
      <w:tr w:rsidR="00776A8F" w:rsidRPr="006D4F97" w:rsidTr="002A26C8">
        <w:tc>
          <w:tcPr>
            <w:tcW w:w="1258" w:type="dxa"/>
            <w:tcBorders>
              <w:top w:val="single" w:sz="4" w:space="0" w:color="auto"/>
              <w:bottom w:val="single" w:sz="4" w:space="0" w:color="auto"/>
              <w:right w:val="single" w:sz="4" w:space="0" w:color="auto"/>
            </w:tcBorders>
          </w:tcPr>
          <w:p w:rsidR="00647778" w:rsidRPr="006D4F97" w:rsidRDefault="00647778" w:rsidP="00DC3CBD">
            <w:pPr>
              <w:jc w:val="both"/>
              <w:rPr>
                <w:sz w:val="19"/>
                <w:szCs w:val="19"/>
              </w:rPr>
            </w:pPr>
            <w:r w:rsidRPr="006D4F97">
              <w:rPr>
                <w:sz w:val="19"/>
                <w:szCs w:val="19"/>
              </w:rPr>
              <w:t xml:space="preserve">Článek 1 odst. 1 písm. c) </w:t>
            </w:r>
          </w:p>
        </w:tc>
        <w:tc>
          <w:tcPr>
            <w:tcW w:w="0" w:type="auto"/>
            <w:gridSpan w:val="3"/>
            <w:tcBorders>
              <w:top w:val="single" w:sz="4" w:space="0" w:color="auto"/>
              <w:left w:val="single" w:sz="4" w:space="0" w:color="auto"/>
              <w:bottom w:val="single" w:sz="4" w:space="0" w:color="auto"/>
              <w:right w:val="single" w:sz="18" w:space="0" w:color="auto"/>
            </w:tcBorders>
          </w:tcPr>
          <w:p w:rsidR="00647778" w:rsidRPr="006D4F97" w:rsidRDefault="00647778" w:rsidP="00DC3CBD">
            <w:pPr>
              <w:pStyle w:val="CM4"/>
              <w:spacing w:before="60" w:after="60"/>
              <w:jc w:val="both"/>
              <w:rPr>
                <w:rFonts w:ascii="Times New Roman" w:hAnsi="Times New Roman"/>
                <w:color w:val="000000"/>
                <w:sz w:val="19"/>
                <w:szCs w:val="19"/>
              </w:rPr>
            </w:pPr>
            <w:r w:rsidRPr="006D4F97">
              <w:rPr>
                <w:rFonts w:ascii="Times New Roman" w:hAnsi="Times New Roman"/>
                <w:color w:val="000000"/>
                <w:sz w:val="19"/>
                <w:szCs w:val="19"/>
              </w:rPr>
              <w:t xml:space="preserve">c) vkládá se nový odstavec, který zní: </w:t>
            </w:r>
          </w:p>
          <w:p w:rsidR="00647778" w:rsidRPr="006D4F97" w:rsidRDefault="00647778" w:rsidP="00DC3CBD">
            <w:pPr>
              <w:jc w:val="both"/>
              <w:rPr>
                <w:sz w:val="19"/>
                <w:szCs w:val="19"/>
              </w:rPr>
            </w:pPr>
            <w:r w:rsidRPr="006D4F97">
              <w:rPr>
                <w:color w:val="000000"/>
                <w:sz w:val="19"/>
                <w:szCs w:val="19"/>
              </w:rPr>
              <w:t>„3a. Společnosti uvedené v odstavci 3 nelze vyloučit z použití kapitoly Ib.“;</w:t>
            </w:r>
          </w:p>
        </w:tc>
        <w:tc>
          <w:tcPr>
            <w:tcW w:w="0" w:type="auto"/>
            <w:tcBorders>
              <w:top w:val="single" w:sz="4" w:space="0" w:color="auto"/>
              <w:left w:val="single" w:sz="18" w:space="0" w:color="auto"/>
              <w:bottom w:val="single" w:sz="4" w:space="0" w:color="auto"/>
              <w:right w:val="single" w:sz="4" w:space="0" w:color="auto"/>
            </w:tcBorders>
          </w:tcPr>
          <w:p w:rsidR="00647778" w:rsidRPr="006D4F97" w:rsidRDefault="00647778"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647778" w:rsidRPr="006D4F97" w:rsidRDefault="00647778" w:rsidP="00773479">
            <w:pPr>
              <w:jc w:val="both"/>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647778" w:rsidRPr="006D4F97" w:rsidRDefault="00E82DB5" w:rsidP="00773479">
            <w:pPr>
              <w:jc w:val="both"/>
              <w:rPr>
                <w:i/>
                <w:sz w:val="19"/>
                <w:szCs w:val="19"/>
              </w:rPr>
            </w:pPr>
            <w:r w:rsidRPr="006D4F97">
              <w:rPr>
                <w:i/>
                <w:sz w:val="19"/>
                <w:szCs w:val="19"/>
              </w:rPr>
              <w:t>Nerelevantní z hlediska transpozice</w:t>
            </w:r>
          </w:p>
        </w:tc>
        <w:tc>
          <w:tcPr>
            <w:tcW w:w="0" w:type="auto"/>
            <w:tcBorders>
              <w:top w:val="single" w:sz="4" w:space="0" w:color="auto"/>
              <w:left w:val="single" w:sz="4" w:space="0" w:color="auto"/>
              <w:bottom w:val="single" w:sz="4" w:space="0" w:color="auto"/>
              <w:right w:val="single" w:sz="4" w:space="0" w:color="auto"/>
            </w:tcBorders>
          </w:tcPr>
          <w:p w:rsidR="00647778" w:rsidRPr="006D4F97" w:rsidRDefault="00647778" w:rsidP="008F4F0A">
            <w:pPr>
              <w:rPr>
                <w:sz w:val="19"/>
                <w:szCs w:val="19"/>
              </w:rPr>
            </w:pPr>
            <w:r w:rsidRPr="006D4F97">
              <w:rPr>
                <w:sz w:val="19"/>
                <w:szCs w:val="19"/>
              </w:rPr>
              <w:t>NT</w:t>
            </w:r>
          </w:p>
        </w:tc>
        <w:tc>
          <w:tcPr>
            <w:tcW w:w="0" w:type="auto"/>
            <w:tcBorders>
              <w:top w:val="single" w:sz="4" w:space="0" w:color="auto"/>
              <w:left w:val="single" w:sz="4" w:space="0" w:color="auto"/>
              <w:bottom w:val="single" w:sz="4" w:space="0" w:color="auto"/>
            </w:tcBorders>
          </w:tcPr>
          <w:p w:rsidR="00647778" w:rsidRPr="006D4F97" w:rsidRDefault="00647778" w:rsidP="008F4F0A">
            <w:pPr>
              <w:rPr>
                <w:sz w:val="19"/>
                <w:szCs w:val="19"/>
              </w:rPr>
            </w:pPr>
          </w:p>
        </w:tc>
      </w:tr>
      <w:tr w:rsidR="00776A8F" w:rsidRPr="006D4F97" w:rsidTr="002A26C8">
        <w:tc>
          <w:tcPr>
            <w:tcW w:w="1258" w:type="dxa"/>
            <w:tcBorders>
              <w:top w:val="single" w:sz="4" w:space="0" w:color="auto"/>
              <w:bottom w:val="nil"/>
              <w:right w:val="single" w:sz="4" w:space="0" w:color="auto"/>
            </w:tcBorders>
          </w:tcPr>
          <w:p w:rsidR="00BD6962" w:rsidRPr="006D4F97" w:rsidRDefault="00BD6962" w:rsidP="00DC3CBD">
            <w:pPr>
              <w:jc w:val="both"/>
              <w:rPr>
                <w:sz w:val="19"/>
                <w:szCs w:val="19"/>
              </w:rPr>
            </w:pPr>
            <w:r w:rsidRPr="006D4F97">
              <w:rPr>
                <w:sz w:val="19"/>
                <w:szCs w:val="19"/>
              </w:rPr>
              <w:t xml:space="preserve">Článek 1 odst. 1 písm. d) </w:t>
            </w:r>
          </w:p>
        </w:tc>
        <w:tc>
          <w:tcPr>
            <w:tcW w:w="0" w:type="auto"/>
            <w:gridSpan w:val="3"/>
            <w:tcBorders>
              <w:top w:val="single" w:sz="4" w:space="0" w:color="auto"/>
              <w:left w:val="single" w:sz="4" w:space="0" w:color="auto"/>
              <w:bottom w:val="nil"/>
              <w:right w:val="single" w:sz="18" w:space="0" w:color="auto"/>
            </w:tcBorders>
          </w:tcPr>
          <w:p w:rsidR="00BD6962" w:rsidRPr="006D4F97" w:rsidRDefault="00BD6962" w:rsidP="00DC3CBD">
            <w:pPr>
              <w:pStyle w:val="CM4"/>
              <w:spacing w:before="60" w:after="60"/>
              <w:jc w:val="both"/>
              <w:rPr>
                <w:rFonts w:ascii="Times New Roman" w:hAnsi="Times New Roman"/>
                <w:color w:val="000000"/>
                <w:sz w:val="19"/>
                <w:szCs w:val="19"/>
              </w:rPr>
            </w:pPr>
            <w:r w:rsidRPr="006D4F97">
              <w:rPr>
                <w:rFonts w:ascii="Times New Roman" w:hAnsi="Times New Roman"/>
                <w:color w:val="000000"/>
                <w:sz w:val="19"/>
                <w:szCs w:val="19"/>
              </w:rPr>
              <w:t xml:space="preserve">d) doplňují se nové odstavce, které znějí: </w:t>
            </w:r>
          </w:p>
          <w:p w:rsidR="00BD6962" w:rsidRPr="006D4F97" w:rsidRDefault="00BD6962" w:rsidP="00DC3CBD">
            <w:pPr>
              <w:pStyle w:val="CM4"/>
              <w:spacing w:before="60" w:after="60"/>
              <w:jc w:val="both"/>
              <w:rPr>
                <w:rFonts w:ascii="Times New Roman" w:hAnsi="Times New Roman"/>
                <w:color w:val="000000"/>
                <w:sz w:val="19"/>
                <w:szCs w:val="19"/>
              </w:rPr>
            </w:pPr>
            <w:r w:rsidRPr="006D4F97">
              <w:rPr>
                <w:rFonts w:ascii="Times New Roman" w:hAnsi="Times New Roman"/>
                <w:color w:val="000000"/>
                <w:sz w:val="19"/>
                <w:szCs w:val="19"/>
              </w:rPr>
              <w:t xml:space="preserve">„5. Kapitola Ia se vztahuje na zprostředkovatele, pokud poskytují služby akcionářům nebo jiným zprostředkovatelům v souvislosti s akciemi společností, které mají sídlo v členském státě a jejichž akcie jsou přijaty k obchodování na regulovaném trhu umístěném nebo provozovaném v členském státě. </w:t>
            </w:r>
          </w:p>
          <w:p w:rsidR="00BD6962" w:rsidRPr="006D4F97" w:rsidRDefault="00BD6962" w:rsidP="00DC3CBD">
            <w:pPr>
              <w:pStyle w:val="CM4"/>
              <w:spacing w:before="60" w:after="60"/>
              <w:jc w:val="both"/>
              <w:rPr>
                <w:rFonts w:ascii="Times New Roman" w:hAnsi="Times New Roman"/>
                <w:color w:val="000000"/>
                <w:sz w:val="19"/>
                <w:szCs w:val="19"/>
              </w:rPr>
            </w:pPr>
            <w:r w:rsidRPr="006D4F97">
              <w:rPr>
                <w:rFonts w:ascii="Times New Roman" w:hAnsi="Times New Roman"/>
                <w:color w:val="000000"/>
                <w:sz w:val="19"/>
                <w:szCs w:val="19"/>
              </w:rPr>
              <w:lastRenderedPageBreak/>
              <w:t xml:space="preserve">6. Kapitola Ib se vztahuje na: </w:t>
            </w:r>
          </w:p>
          <w:p w:rsidR="00BD6962" w:rsidRPr="006D4F97" w:rsidRDefault="00BD6962" w:rsidP="00DC3CBD">
            <w:pPr>
              <w:pStyle w:val="CM4"/>
              <w:spacing w:before="60" w:after="60"/>
              <w:jc w:val="both"/>
              <w:rPr>
                <w:rFonts w:ascii="Times New Roman" w:hAnsi="Times New Roman"/>
                <w:color w:val="000000"/>
                <w:sz w:val="19"/>
                <w:szCs w:val="19"/>
              </w:rPr>
            </w:pPr>
            <w:r w:rsidRPr="006D4F97">
              <w:rPr>
                <w:rFonts w:ascii="Times New Roman" w:hAnsi="Times New Roman"/>
                <w:color w:val="000000"/>
                <w:sz w:val="19"/>
                <w:szCs w:val="19"/>
              </w:rPr>
              <w:t xml:space="preserve">a) institucionální investory, pokud přímo nebo prostřednictvím správce aktiv investují do akcií obchodovaných na regulovaném trhu, </w:t>
            </w:r>
          </w:p>
          <w:p w:rsidR="00BD6962" w:rsidRPr="006D4F97" w:rsidRDefault="00BD6962" w:rsidP="00DC3CBD">
            <w:pPr>
              <w:pStyle w:val="CM4"/>
              <w:spacing w:before="60" w:after="60"/>
              <w:jc w:val="both"/>
              <w:rPr>
                <w:rFonts w:ascii="Times New Roman" w:hAnsi="Times New Roman"/>
                <w:color w:val="000000"/>
                <w:sz w:val="19"/>
                <w:szCs w:val="19"/>
              </w:rPr>
            </w:pPr>
            <w:r w:rsidRPr="006D4F97">
              <w:rPr>
                <w:rFonts w:ascii="Times New Roman" w:hAnsi="Times New Roman"/>
                <w:color w:val="000000"/>
                <w:sz w:val="19"/>
                <w:szCs w:val="19"/>
              </w:rPr>
              <w:t xml:space="preserve">b) správce aktiv, pokud jménem investorů investují do takových akcií, a </w:t>
            </w:r>
          </w:p>
          <w:p w:rsidR="00BD6962" w:rsidRPr="006D4F97" w:rsidRDefault="00BD6962" w:rsidP="00DC3CBD">
            <w:pPr>
              <w:pStyle w:val="CM4"/>
              <w:spacing w:before="60" w:after="60"/>
              <w:jc w:val="both"/>
              <w:rPr>
                <w:rFonts w:ascii="Times New Roman" w:hAnsi="Times New Roman"/>
                <w:color w:val="000000"/>
                <w:sz w:val="19"/>
                <w:szCs w:val="19"/>
              </w:rPr>
            </w:pPr>
            <w:r w:rsidRPr="006D4F97">
              <w:rPr>
                <w:rFonts w:ascii="Times New Roman" w:hAnsi="Times New Roman"/>
                <w:color w:val="000000"/>
                <w:sz w:val="19"/>
                <w:szCs w:val="19"/>
              </w:rPr>
              <w:t xml:space="preserve">c) poradce pro hlasování, pokud poskytují služby akcionářům v souvislosti s akciemi společností, které mají sídlo v členském státě a jejichž akcie jsou přijaty k obchodování na regulovaném trhu umístěném nebo provozovaném v členském státě. </w:t>
            </w:r>
          </w:p>
          <w:p w:rsidR="00BD6962" w:rsidRPr="006D4F97" w:rsidRDefault="00BD6962" w:rsidP="00DC3CBD">
            <w:pPr>
              <w:jc w:val="both"/>
              <w:rPr>
                <w:sz w:val="19"/>
                <w:szCs w:val="19"/>
              </w:rPr>
            </w:pPr>
            <w:r w:rsidRPr="006D4F97">
              <w:rPr>
                <w:color w:val="000000"/>
                <w:sz w:val="19"/>
                <w:szCs w:val="19"/>
              </w:rPr>
              <w:t>7. Ustanoveními této směrnice nejsou dotčena ustanovení odvětvových legislativních aktů Unie, které upravují specifické druhy společností nebo specifické druhy subjektů. Pokud tato směrnice stanoví specifičtější pravidla nebo přidává k ustanovením jakéhokoli odvětvového legislativního aktu Unie další požadavky, jsou tato ustanovení uplatňována ve spojen</w:t>
            </w:r>
            <w:r w:rsidR="00055B4A">
              <w:rPr>
                <w:color w:val="000000"/>
                <w:sz w:val="19"/>
                <w:szCs w:val="19"/>
              </w:rPr>
              <w:t>í s ustanoveními této směrnice.</w:t>
            </w:r>
          </w:p>
        </w:tc>
        <w:tc>
          <w:tcPr>
            <w:tcW w:w="0" w:type="auto"/>
            <w:tcBorders>
              <w:top w:val="single" w:sz="4" w:space="0" w:color="auto"/>
              <w:left w:val="single" w:sz="18" w:space="0" w:color="auto"/>
              <w:bottom w:val="nil"/>
              <w:right w:val="single" w:sz="4" w:space="0" w:color="auto"/>
            </w:tcBorders>
          </w:tcPr>
          <w:p w:rsidR="00BD6962" w:rsidRPr="006D4F97" w:rsidRDefault="004D3A1D" w:rsidP="008F4F0A">
            <w:pPr>
              <w:rPr>
                <w:sz w:val="19"/>
                <w:szCs w:val="19"/>
              </w:rPr>
            </w:pPr>
            <w:r>
              <w:rPr>
                <w:sz w:val="19"/>
                <w:szCs w:val="19"/>
              </w:rPr>
              <w:lastRenderedPageBreak/>
              <w:t>256/2004 ve </w:t>
            </w:r>
            <w:r w:rsidR="000841F6">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BD6962" w:rsidRPr="006D4F97" w:rsidRDefault="00BD6962" w:rsidP="00417175">
            <w:pPr>
              <w:spacing w:after="120"/>
              <w:ind w:right="57"/>
              <w:jc w:val="both"/>
              <w:rPr>
                <w:sz w:val="19"/>
                <w:szCs w:val="19"/>
              </w:rPr>
            </w:pPr>
            <w:r w:rsidRPr="006D4F97">
              <w:rPr>
                <w:rFonts w:eastAsia="Calibri"/>
                <w:color w:val="000000"/>
                <w:sz w:val="19"/>
                <w:szCs w:val="19"/>
                <w:lang w:eastAsia="en-US"/>
              </w:rPr>
              <w:t>§ 127e odst. 1</w:t>
            </w:r>
            <w:r w:rsidR="00E73645">
              <w:rPr>
                <w:rFonts w:eastAsia="Calibri"/>
                <w:color w:val="000000"/>
                <w:sz w:val="19"/>
                <w:szCs w:val="19"/>
                <w:lang w:eastAsia="en-US"/>
              </w:rPr>
              <w:t xml:space="preserve"> až 3</w:t>
            </w:r>
          </w:p>
        </w:tc>
        <w:tc>
          <w:tcPr>
            <w:tcW w:w="0" w:type="auto"/>
            <w:gridSpan w:val="3"/>
            <w:tcBorders>
              <w:top w:val="single" w:sz="4" w:space="0" w:color="auto"/>
              <w:left w:val="single" w:sz="4" w:space="0" w:color="auto"/>
              <w:bottom w:val="nil"/>
              <w:right w:val="single" w:sz="4" w:space="0" w:color="auto"/>
            </w:tcBorders>
          </w:tcPr>
          <w:p w:rsidR="00BD6962" w:rsidRDefault="00BD6962" w:rsidP="00993722">
            <w:pPr>
              <w:pStyle w:val="Default"/>
              <w:jc w:val="both"/>
              <w:rPr>
                <w:rFonts w:ascii="Times New Roman" w:hAnsi="Times New Roman" w:cs="Times New Roman"/>
                <w:sz w:val="19"/>
                <w:szCs w:val="19"/>
              </w:rPr>
            </w:pPr>
            <w:r w:rsidRPr="006D4F97">
              <w:rPr>
                <w:rFonts w:ascii="Times New Roman" w:hAnsi="Times New Roman" w:cs="Times New Roman"/>
                <w:sz w:val="19"/>
                <w:szCs w:val="19"/>
              </w:rPr>
              <w:t>(1) Ustanovení této hlavy se použijí v případě, že institucionální investor vlastní akcie nebo obdobné cenné papíry představující podíl na emitentovi se sídlem v členském státě Evropské unie, jsou-li přijaté k obchodování na evropském regulovaném trhu.</w:t>
            </w:r>
          </w:p>
          <w:p w:rsidR="00E73645" w:rsidRPr="00E73645" w:rsidRDefault="00E73645" w:rsidP="00E73645">
            <w:pPr>
              <w:pStyle w:val="Default"/>
              <w:jc w:val="both"/>
              <w:rPr>
                <w:rFonts w:ascii="Times New Roman" w:hAnsi="Times New Roman" w:cs="Times New Roman"/>
                <w:sz w:val="19"/>
                <w:szCs w:val="19"/>
              </w:rPr>
            </w:pPr>
            <w:r w:rsidRPr="00E73645">
              <w:rPr>
                <w:rFonts w:ascii="Times New Roman" w:hAnsi="Times New Roman" w:cs="Times New Roman"/>
                <w:sz w:val="19"/>
                <w:szCs w:val="19"/>
              </w:rPr>
              <w:t xml:space="preserve">(2) Ustanovení této hlavy se použijí na správce aktiv v případě, že správce aktiv poskytuje investiční službu podle § 4 odst. 2 písm. d) nebo obhospodařuje investiční fondy a zahraniční investiční fondy </w:t>
            </w:r>
            <w:r w:rsidRPr="00E73645">
              <w:rPr>
                <w:rFonts w:ascii="Times New Roman" w:hAnsi="Times New Roman" w:cs="Times New Roman"/>
                <w:sz w:val="19"/>
                <w:szCs w:val="19"/>
              </w:rPr>
              <w:lastRenderedPageBreak/>
              <w:t>podle zákona upravujícího investiční společnosti a investiční fondy, a to ve vztahu k akciím nebo obdobným cenným papírům představujícím podíl na emitentovi se sídlem v členském státě Evropské unie, jsou-li přijaté k obchodování na evropském regulovaném trhu.</w:t>
            </w:r>
          </w:p>
          <w:p w:rsidR="00E73645" w:rsidRPr="006D4F97" w:rsidRDefault="00E73645" w:rsidP="00E73645">
            <w:pPr>
              <w:pStyle w:val="Default"/>
              <w:jc w:val="both"/>
              <w:rPr>
                <w:rFonts w:ascii="Times New Roman" w:hAnsi="Times New Roman" w:cs="Times New Roman"/>
                <w:sz w:val="19"/>
                <w:szCs w:val="19"/>
              </w:rPr>
            </w:pPr>
            <w:r w:rsidRPr="00E73645">
              <w:rPr>
                <w:rFonts w:ascii="Times New Roman" w:hAnsi="Times New Roman" w:cs="Times New Roman"/>
                <w:sz w:val="19"/>
                <w:szCs w:val="19"/>
              </w:rPr>
              <w:t>(3) Ustanovení § 127l až 127n se použijí na poradce pro hlasování se sídlem nebo skutečným sídlem v České republice a na poradce pro hlasování se sídlem nebo skutečným sídlem ve státě, který není členským státem Evropské unie, jenž působí v České republice prostřednictvím pobočky.</w:t>
            </w:r>
          </w:p>
        </w:tc>
        <w:tc>
          <w:tcPr>
            <w:tcW w:w="0" w:type="auto"/>
            <w:tcBorders>
              <w:top w:val="single" w:sz="4" w:space="0" w:color="auto"/>
              <w:left w:val="single" w:sz="4" w:space="0" w:color="auto"/>
              <w:bottom w:val="nil"/>
              <w:right w:val="single" w:sz="4" w:space="0" w:color="auto"/>
            </w:tcBorders>
          </w:tcPr>
          <w:p w:rsidR="00BD6962" w:rsidRPr="006D4F97" w:rsidRDefault="00B75F8B" w:rsidP="008F4F0A">
            <w:pPr>
              <w:rPr>
                <w:sz w:val="19"/>
                <w:szCs w:val="19"/>
              </w:rPr>
            </w:pPr>
            <w:r w:rsidRPr="006D4F97">
              <w:rPr>
                <w:sz w:val="19"/>
                <w:szCs w:val="19"/>
              </w:rPr>
              <w:lastRenderedPageBreak/>
              <w:t>P</w:t>
            </w:r>
            <w:r w:rsidR="00BD6962" w:rsidRPr="006D4F97">
              <w:rPr>
                <w:sz w:val="19"/>
                <w:szCs w:val="19"/>
              </w:rPr>
              <w:t>T</w:t>
            </w:r>
          </w:p>
        </w:tc>
        <w:tc>
          <w:tcPr>
            <w:tcW w:w="0" w:type="auto"/>
            <w:tcBorders>
              <w:top w:val="single" w:sz="4" w:space="0" w:color="auto"/>
              <w:left w:val="single" w:sz="4" w:space="0" w:color="auto"/>
              <w:bottom w:val="nil"/>
            </w:tcBorders>
          </w:tcPr>
          <w:p w:rsidR="00BD6962" w:rsidRPr="006D4F97" w:rsidRDefault="00BD6962" w:rsidP="008F4F0A">
            <w:pPr>
              <w:rPr>
                <w:sz w:val="19"/>
                <w:szCs w:val="19"/>
              </w:rPr>
            </w:pPr>
          </w:p>
        </w:tc>
      </w:tr>
      <w:tr w:rsidR="00776A8F" w:rsidRPr="00C931F3" w:rsidTr="00EE4130">
        <w:tc>
          <w:tcPr>
            <w:tcW w:w="1258" w:type="dxa"/>
            <w:tcBorders>
              <w:top w:val="single" w:sz="4" w:space="0" w:color="auto"/>
              <w:bottom w:val="nil"/>
              <w:right w:val="single" w:sz="4" w:space="0" w:color="auto"/>
            </w:tcBorders>
          </w:tcPr>
          <w:p w:rsidR="00647778" w:rsidRPr="00C931F3" w:rsidRDefault="00647778" w:rsidP="00DC3CBD">
            <w:pPr>
              <w:jc w:val="both"/>
              <w:rPr>
                <w:sz w:val="18"/>
              </w:rPr>
            </w:pPr>
            <w:r w:rsidRPr="00C931F3">
              <w:rPr>
                <w:sz w:val="18"/>
              </w:rPr>
              <w:t>Článek 1 odst. 2 písm. a)</w:t>
            </w:r>
          </w:p>
        </w:tc>
        <w:tc>
          <w:tcPr>
            <w:tcW w:w="0" w:type="auto"/>
            <w:gridSpan w:val="3"/>
            <w:tcBorders>
              <w:top w:val="single" w:sz="4" w:space="0" w:color="auto"/>
              <w:left w:val="single" w:sz="4" w:space="0" w:color="auto"/>
              <w:bottom w:val="nil"/>
              <w:right w:val="single" w:sz="18" w:space="0" w:color="auto"/>
            </w:tcBorders>
          </w:tcPr>
          <w:p w:rsidR="00647778" w:rsidRPr="00C931F3" w:rsidRDefault="00647778" w:rsidP="00DC3CBD">
            <w:pPr>
              <w:pStyle w:val="CM4"/>
              <w:spacing w:before="60" w:after="60"/>
              <w:jc w:val="both"/>
              <w:rPr>
                <w:rFonts w:ascii="Times New Roman" w:hAnsi="Times New Roman"/>
                <w:color w:val="000000"/>
                <w:sz w:val="19"/>
                <w:szCs w:val="19"/>
              </w:rPr>
            </w:pPr>
            <w:r w:rsidRPr="00C931F3">
              <w:rPr>
                <w:rFonts w:ascii="Times New Roman" w:hAnsi="Times New Roman"/>
                <w:color w:val="000000"/>
                <w:sz w:val="19"/>
                <w:szCs w:val="19"/>
              </w:rPr>
              <w:t xml:space="preserve">2) Článek 2 se mění takto: </w:t>
            </w:r>
          </w:p>
          <w:p w:rsidR="00647778" w:rsidRPr="00C931F3" w:rsidRDefault="00647778" w:rsidP="00DC3CBD">
            <w:pPr>
              <w:pStyle w:val="CM4"/>
              <w:spacing w:before="60" w:after="60"/>
              <w:jc w:val="both"/>
              <w:rPr>
                <w:rFonts w:ascii="Times New Roman" w:hAnsi="Times New Roman"/>
                <w:color w:val="000000"/>
                <w:sz w:val="19"/>
                <w:szCs w:val="19"/>
              </w:rPr>
            </w:pPr>
            <w:r w:rsidRPr="00C931F3">
              <w:rPr>
                <w:rFonts w:ascii="Times New Roman" w:hAnsi="Times New Roman"/>
                <w:color w:val="000000"/>
                <w:sz w:val="19"/>
                <w:szCs w:val="19"/>
              </w:rPr>
              <w:t xml:space="preserve">a) písmeno a) se nahrazuje tímto: </w:t>
            </w:r>
          </w:p>
          <w:p w:rsidR="00647778" w:rsidRPr="00C931F3" w:rsidRDefault="00647778" w:rsidP="00DC3CBD">
            <w:pPr>
              <w:jc w:val="both"/>
              <w:rPr>
                <w:color w:val="000000"/>
                <w:sz w:val="19"/>
                <w:szCs w:val="19"/>
              </w:rPr>
            </w:pPr>
            <w:r w:rsidRPr="00C931F3">
              <w:rPr>
                <w:color w:val="000000"/>
                <w:sz w:val="19"/>
                <w:szCs w:val="19"/>
              </w:rPr>
              <w:t xml:space="preserve">„a) „regulovaným trhem“ regulovaný trh ve smyslu čl. 4 odst. 1 bodu 21 směrnice Evropského parlamentu a Rady 2014/65/EU </w:t>
            </w:r>
            <w:r w:rsidRPr="00C931F3">
              <w:rPr>
                <w:color w:val="000000"/>
                <w:sz w:val="19"/>
                <w:szCs w:val="19"/>
                <w:vertAlign w:val="superscript"/>
              </w:rPr>
              <w:t>3</w:t>
            </w:r>
            <w:r w:rsidRPr="00C931F3">
              <w:rPr>
                <w:color w:val="000000"/>
                <w:sz w:val="19"/>
                <w:szCs w:val="19"/>
              </w:rPr>
              <w:t>;</w:t>
            </w:r>
          </w:p>
          <w:p w:rsidR="00647778" w:rsidRPr="00C931F3" w:rsidRDefault="00647778" w:rsidP="002A416F">
            <w:pPr>
              <w:keepNext/>
              <w:autoSpaceDE w:val="0"/>
              <w:autoSpaceDN w:val="0"/>
              <w:adjustRightInd w:val="0"/>
              <w:spacing w:after="120"/>
              <w:ind w:right="-1"/>
              <w:jc w:val="both"/>
              <w:rPr>
                <w:sz w:val="18"/>
                <w:szCs w:val="18"/>
              </w:rPr>
            </w:pPr>
            <w:r w:rsidRPr="00C931F3">
              <w:rPr>
                <w:sz w:val="18"/>
                <w:szCs w:val="18"/>
              </w:rPr>
              <w:t>____________</w:t>
            </w:r>
          </w:p>
          <w:p w:rsidR="00647778" w:rsidRPr="00C931F3" w:rsidRDefault="00647778" w:rsidP="00DC3CBD">
            <w:pPr>
              <w:jc w:val="both"/>
              <w:rPr>
                <w:sz w:val="18"/>
              </w:rPr>
            </w:pPr>
            <w:r w:rsidRPr="00C931F3">
              <w:rPr>
                <w:sz w:val="18"/>
                <w:vertAlign w:val="superscript"/>
              </w:rPr>
              <w:t xml:space="preserve">3 </w:t>
            </w:r>
            <w:r w:rsidRPr="006D4F97">
              <w:rPr>
                <w:color w:val="000000"/>
                <w:sz w:val="18"/>
                <w:szCs w:val="18"/>
              </w:rPr>
              <w:t>Směrnice Evropského parlamentu a Rady 2014/65/EU ze dne 15. května 2014 o trzích finančních nástrojů a o změně směrnic 2002/92/ES a 2011/61/EU (Úř. v</w:t>
            </w:r>
            <w:r w:rsidR="006D4F97">
              <w:rPr>
                <w:color w:val="000000"/>
                <w:sz w:val="18"/>
                <w:szCs w:val="18"/>
              </w:rPr>
              <w:t>ěst. L 173, 12.6.2014, s. 349).</w:t>
            </w:r>
          </w:p>
        </w:tc>
        <w:tc>
          <w:tcPr>
            <w:tcW w:w="0" w:type="auto"/>
            <w:tcBorders>
              <w:top w:val="single" w:sz="4" w:space="0" w:color="auto"/>
              <w:left w:val="single" w:sz="18" w:space="0" w:color="auto"/>
              <w:bottom w:val="nil"/>
              <w:right w:val="single" w:sz="4" w:space="0" w:color="auto"/>
            </w:tcBorders>
          </w:tcPr>
          <w:p w:rsidR="00647778" w:rsidRPr="006D4F97" w:rsidRDefault="004D3A1D" w:rsidP="00D13A43">
            <w:pPr>
              <w:rPr>
                <w:sz w:val="19"/>
                <w:szCs w:val="19"/>
              </w:rPr>
            </w:pPr>
            <w:r>
              <w:rPr>
                <w:sz w:val="19"/>
                <w:szCs w:val="19"/>
              </w:rPr>
              <w:t>256/2004 ve </w:t>
            </w:r>
            <w:r w:rsidR="000841F6">
              <w:rPr>
                <w:sz w:val="19"/>
                <w:szCs w:val="19"/>
              </w:rPr>
              <w:t xml:space="preserve">znění 230/2008 188/2011 204/2017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647778" w:rsidRPr="006D4F97" w:rsidRDefault="00E82DB5" w:rsidP="008F4F0A">
            <w:pPr>
              <w:rPr>
                <w:sz w:val="19"/>
                <w:szCs w:val="19"/>
              </w:rPr>
            </w:pPr>
            <w:r w:rsidRPr="006D4F97">
              <w:rPr>
                <w:sz w:val="19"/>
                <w:szCs w:val="19"/>
              </w:rPr>
              <w:t>§ 55 odst. 2</w:t>
            </w:r>
          </w:p>
        </w:tc>
        <w:tc>
          <w:tcPr>
            <w:tcW w:w="0" w:type="auto"/>
            <w:gridSpan w:val="3"/>
            <w:tcBorders>
              <w:top w:val="single" w:sz="4" w:space="0" w:color="auto"/>
              <w:left w:val="single" w:sz="4" w:space="0" w:color="auto"/>
              <w:bottom w:val="nil"/>
              <w:right w:val="single" w:sz="4" w:space="0" w:color="auto"/>
            </w:tcBorders>
          </w:tcPr>
          <w:p w:rsidR="00647778" w:rsidRPr="006D4F97" w:rsidRDefault="00E82DB5" w:rsidP="00993722">
            <w:pPr>
              <w:jc w:val="both"/>
              <w:rPr>
                <w:sz w:val="19"/>
                <w:szCs w:val="19"/>
              </w:rPr>
            </w:pPr>
            <w:r w:rsidRPr="006D4F97">
              <w:rPr>
                <w:sz w:val="19"/>
                <w:szCs w:val="19"/>
              </w:rPr>
              <w:t>(2) Evropským regulovaným trhem je regulovaný trh a trh s investičními nástroji obdobný regulovanému trhu, který je uvedený v seznamu regulovaných trhů členského státu Evropské unie.</w:t>
            </w:r>
          </w:p>
        </w:tc>
        <w:tc>
          <w:tcPr>
            <w:tcW w:w="0" w:type="auto"/>
            <w:tcBorders>
              <w:top w:val="single" w:sz="4" w:space="0" w:color="auto"/>
              <w:left w:val="single" w:sz="4" w:space="0" w:color="auto"/>
              <w:bottom w:val="nil"/>
              <w:right w:val="single" w:sz="4" w:space="0" w:color="auto"/>
            </w:tcBorders>
          </w:tcPr>
          <w:p w:rsidR="00647778" w:rsidRPr="006D4F97" w:rsidRDefault="006D4F97" w:rsidP="008F4F0A">
            <w:pPr>
              <w:rPr>
                <w:sz w:val="19"/>
                <w:szCs w:val="19"/>
              </w:rPr>
            </w:pPr>
            <w:r>
              <w:rPr>
                <w:sz w:val="19"/>
                <w:szCs w:val="19"/>
              </w:rPr>
              <w:t>PT</w:t>
            </w:r>
          </w:p>
        </w:tc>
        <w:tc>
          <w:tcPr>
            <w:tcW w:w="0" w:type="auto"/>
            <w:tcBorders>
              <w:top w:val="single" w:sz="4" w:space="0" w:color="auto"/>
              <w:left w:val="single" w:sz="4" w:space="0" w:color="auto"/>
              <w:bottom w:val="nil"/>
            </w:tcBorders>
          </w:tcPr>
          <w:p w:rsidR="00647778" w:rsidRPr="00C931F3" w:rsidRDefault="00647778" w:rsidP="008F4F0A">
            <w:pPr>
              <w:rPr>
                <w:sz w:val="18"/>
              </w:rPr>
            </w:pPr>
          </w:p>
        </w:tc>
      </w:tr>
      <w:tr w:rsidR="00776A8F" w:rsidRPr="006D4F97" w:rsidTr="00EE4130">
        <w:tc>
          <w:tcPr>
            <w:tcW w:w="1258" w:type="dxa"/>
            <w:tcBorders>
              <w:top w:val="single" w:sz="4" w:space="0" w:color="auto"/>
              <w:bottom w:val="nil"/>
              <w:right w:val="single" w:sz="4" w:space="0" w:color="auto"/>
            </w:tcBorders>
          </w:tcPr>
          <w:p w:rsidR="00647778" w:rsidRPr="006D4F97" w:rsidRDefault="00647778" w:rsidP="006D4F97">
            <w:pPr>
              <w:autoSpaceDE w:val="0"/>
              <w:autoSpaceDN w:val="0"/>
              <w:adjustRightInd w:val="0"/>
              <w:spacing w:before="60" w:after="60"/>
              <w:jc w:val="both"/>
              <w:rPr>
                <w:sz w:val="18"/>
                <w:szCs w:val="18"/>
              </w:rPr>
            </w:pPr>
            <w:r w:rsidRPr="006D4F97">
              <w:rPr>
                <w:color w:val="000000"/>
                <w:sz w:val="19"/>
                <w:szCs w:val="19"/>
                <w:lang w:eastAsia="en-US"/>
              </w:rPr>
              <w:t>Článek 1 odst. 2 písm. b)</w:t>
            </w:r>
          </w:p>
        </w:tc>
        <w:tc>
          <w:tcPr>
            <w:tcW w:w="0" w:type="auto"/>
            <w:gridSpan w:val="3"/>
            <w:tcBorders>
              <w:top w:val="single" w:sz="4" w:space="0" w:color="auto"/>
              <w:left w:val="single" w:sz="4" w:space="0" w:color="auto"/>
              <w:bottom w:val="nil"/>
              <w:right w:val="single" w:sz="18" w:space="0" w:color="auto"/>
            </w:tcBorders>
          </w:tcPr>
          <w:p w:rsidR="00647778" w:rsidRPr="006D4F97" w:rsidRDefault="00647778"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b) doplňují se nová písmena, která znějí: </w:t>
            </w:r>
          </w:p>
          <w:p w:rsidR="00647778" w:rsidRPr="006D4F97" w:rsidRDefault="00647778"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„d) „zprostředkovatelem“ osoba, například investiční podnik ve smyslu čl. 4 odst. 1 bodu 1 směrnice 2014/65/EU, úvěrová instituce ve smyslu čl. 4 odst. 1 bodu 1 nařízení Evropského parlamentu a Rady (EU) č. 575/2013 </w:t>
            </w:r>
            <w:smartTag w:uri="urn:schemas-microsoft-com:office:smarttags" w:element="metricconverter">
              <w:smartTagPr>
                <w:attr w:name="ProductID" w:val="4 a"/>
              </w:smartTagPr>
              <w:r w:rsidRPr="006D4F97">
                <w:rPr>
                  <w:color w:val="000000"/>
                  <w:sz w:val="19"/>
                  <w:szCs w:val="19"/>
                  <w:vertAlign w:val="superscript"/>
                  <w:lang w:eastAsia="en-US"/>
                </w:rPr>
                <w:t>4</w:t>
              </w:r>
              <w:r w:rsidRPr="006D4F97">
                <w:rPr>
                  <w:color w:val="000000"/>
                  <w:sz w:val="19"/>
                  <w:szCs w:val="19"/>
                  <w:lang w:eastAsia="en-US"/>
                </w:rPr>
                <w:t xml:space="preserve"> a</w:t>
              </w:r>
            </w:smartTag>
            <w:r w:rsidRPr="006D4F97">
              <w:rPr>
                <w:color w:val="000000"/>
                <w:sz w:val="19"/>
                <w:szCs w:val="19"/>
                <w:lang w:eastAsia="en-US"/>
              </w:rPr>
              <w:t xml:space="preserve"> centrální depozitář cenných papírů ve smyslu čl. 2 odst. 1 bodu 1 nařízení Evropského parlamentu a Rady (EU) č. 909/2014 </w:t>
            </w:r>
            <w:r w:rsidRPr="006D4F97">
              <w:rPr>
                <w:color w:val="000000"/>
                <w:sz w:val="19"/>
                <w:szCs w:val="19"/>
                <w:vertAlign w:val="superscript"/>
                <w:lang w:eastAsia="en-US"/>
              </w:rPr>
              <w:t>5</w:t>
            </w:r>
            <w:r w:rsidRPr="006D4F97">
              <w:rPr>
                <w:color w:val="000000"/>
                <w:sz w:val="19"/>
                <w:szCs w:val="19"/>
                <w:lang w:eastAsia="en-US"/>
              </w:rPr>
              <w:t xml:space="preserve">, která jménem akcionářů nebo jiných osob poskytuje služby úschovy akcií, správy akcií nebo vedení účtů cenných papírů; </w:t>
            </w:r>
          </w:p>
          <w:p w:rsidR="00647778" w:rsidRPr="006D4F97" w:rsidRDefault="00647778"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e) „institucionálním investorem“: </w:t>
            </w:r>
          </w:p>
          <w:p w:rsidR="00647778" w:rsidRPr="006D4F97" w:rsidRDefault="00647778"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i) podnik vykonávající činnosti životního pojištění ve smyslu čl. 2 odst. 3 písm. a), b) a c) směrnice Evropského parlamentu a Rady 2009/138/ES </w:t>
            </w:r>
            <w:smartTag w:uri="urn:schemas-microsoft-com:office:smarttags" w:element="metricconverter">
              <w:smartTagPr>
                <w:attr w:name="ProductID" w:val="6 a"/>
              </w:smartTagPr>
              <w:r w:rsidRPr="006D4F97">
                <w:rPr>
                  <w:color w:val="000000"/>
                  <w:sz w:val="19"/>
                  <w:szCs w:val="19"/>
                  <w:vertAlign w:val="superscript"/>
                  <w:lang w:eastAsia="en-US"/>
                </w:rPr>
                <w:lastRenderedPageBreak/>
                <w:t>6</w:t>
              </w:r>
              <w:r w:rsidRPr="006D4F97">
                <w:rPr>
                  <w:color w:val="000000"/>
                  <w:sz w:val="19"/>
                  <w:szCs w:val="19"/>
                  <w:lang w:eastAsia="en-US"/>
                </w:rPr>
                <w:t xml:space="preserve"> a</w:t>
              </w:r>
            </w:smartTag>
            <w:r w:rsidRPr="006D4F97">
              <w:rPr>
                <w:color w:val="000000"/>
                <w:sz w:val="19"/>
                <w:szCs w:val="19"/>
                <w:lang w:eastAsia="en-US"/>
              </w:rPr>
              <w:t xml:space="preserve"> zajištění ve smyslu čl. 13 bodu 7 uvedené směrnice, pokud tyto činnosti zahrnují závazky životního pojištění, který není vyňat podle uvedené směrnice, </w:t>
            </w:r>
          </w:p>
          <w:p w:rsidR="00647778" w:rsidRPr="006D4F97" w:rsidRDefault="00647778"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ii) instituce zaměstnaneckého penzijního pojištění spadající do oblasti působnosti směrnice Evropského parlamentu a Rady (EU) 2016/2341 </w:t>
            </w:r>
            <w:r w:rsidRPr="006D4F97">
              <w:rPr>
                <w:color w:val="000000"/>
                <w:sz w:val="19"/>
                <w:szCs w:val="19"/>
                <w:vertAlign w:val="superscript"/>
                <w:lang w:eastAsia="en-US"/>
              </w:rPr>
              <w:t>7</w:t>
            </w:r>
            <w:r w:rsidRPr="006D4F97">
              <w:rPr>
                <w:color w:val="000000"/>
                <w:sz w:val="19"/>
                <w:szCs w:val="19"/>
                <w:lang w:eastAsia="en-US"/>
              </w:rPr>
              <w:t xml:space="preserve"> v souladu s článkem 2 uvedené směrnice, ledaže se členský stát rozhodl uvedenou směrnici v souladu s jejím článkem 5 na tuto instituci zcela nebo částečně neuplatňovat; </w:t>
            </w:r>
          </w:p>
          <w:p w:rsidR="00647778" w:rsidRPr="006D4F97" w:rsidRDefault="00647778"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f) „správcem aktiv“ investiční podnik, jak je vymezen v čl. 4 odst. 1 bodě 1 směrnice 2014/65/EU, který poskytuje služby v oblasti správy portfolia investorům, správce alternativních investičních fondů, jak je vymezen v čl. 4 odst. 1 písm. b) směrnice 2011/61/EU, který nesplňuje podmínky výjimky v souladu s článkem 3 uvedené směrnice, nebo správcovská společnost, jak je vymezena v čl. 2 odst. 1 písm. b) směrnice 2009/65/ES, případně investiční společnost povolená v souladu se směrnicí 2009/65/ES, pokud nepověřila svou správou správcovskou společnost povolenou podle uvedené směrnice; </w:t>
            </w:r>
          </w:p>
          <w:p w:rsidR="00647778" w:rsidRPr="006D4F97" w:rsidRDefault="00647778"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g) „poradcem pro hlasování“ právnická osoba, která analyzuje, na profesionálním a obchodním základě, informace uveřejňované podniky a případně další informace společností s kotovanými akciemi s cílem poskytovat investorům informace pro jejich rozhodnutí při hlasování, a to zajištěním analýz, poradenství nebo doporučení o hlasováních souvisejících s výkonem hlasovacích práv; </w:t>
            </w:r>
          </w:p>
          <w:p w:rsidR="00647778" w:rsidRPr="006D4F97" w:rsidRDefault="00647778"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h) „spřízněnou stranou“ spřízněná strana ve smyslu mezinárodních účetních standardů přijatých podle nařízení Evropského parlamentu a Rady (ES) č. 1606/2002 </w:t>
            </w:r>
            <w:r w:rsidRPr="006D4F97">
              <w:rPr>
                <w:color w:val="000000"/>
                <w:sz w:val="19"/>
                <w:szCs w:val="19"/>
                <w:vertAlign w:val="superscript"/>
                <w:lang w:eastAsia="en-US"/>
              </w:rPr>
              <w:t>8</w:t>
            </w:r>
            <w:r w:rsidRPr="006D4F97">
              <w:rPr>
                <w:color w:val="000000"/>
                <w:sz w:val="19"/>
                <w:szCs w:val="19"/>
                <w:lang w:eastAsia="en-US"/>
              </w:rPr>
              <w:t xml:space="preserve">; </w:t>
            </w:r>
          </w:p>
          <w:p w:rsidR="00647778" w:rsidRPr="006D4F97" w:rsidRDefault="00647778"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i) „členem orgánu společnosti“: </w:t>
            </w:r>
          </w:p>
          <w:p w:rsidR="00647778" w:rsidRPr="006D4F97" w:rsidRDefault="00647778"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i) člen správního, řídícího nebo dozorčího orgánu společnosti, </w:t>
            </w:r>
          </w:p>
          <w:p w:rsidR="00647778" w:rsidRPr="006D4F97" w:rsidRDefault="00647778"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ii) generální ředitel, a pokud tato funkce ve společnosti existuje, zástupce generálního ředitele, nejsou-li členy správního, řídícího ani dozorčího orgánu společnosti, </w:t>
            </w:r>
          </w:p>
          <w:p w:rsidR="00647778" w:rsidRPr="006D4F97" w:rsidRDefault="00647778"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iii) další osoby, které vykonávají funkce podobné funkcím uvedeným v bodech i) nebo ii), pokud tak určí členský stát; </w:t>
            </w:r>
          </w:p>
          <w:p w:rsidR="00647778" w:rsidRPr="006D4F97" w:rsidRDefault="00647778"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j) „informacemi o totožnosti akcionářů“ informace umožňující zjistit totožnost akcionáře, zahrnující alespoň: </w:t>
            </w:r>
          </w:p>
          <w:p w:rsidR="00647778" w:rsidRPr="006D4F97" w:rsidRDefault="00647778"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i) jméno a kontaktní údaje akcionáře (včetně úplné poštovní adresy, a </w:t>
            </w:r>
            <w:r w:rsidRPr="006D4F97">
              <w:rPr>
                <w:color w:val="000000"/>
                <w:sz w:val="19"/>
                <w:szCs w:val="19"/>
                <w:lang w:eastAsia="en-US"/>
              </w:rPr>
              <w:lastRenderedPageBreak/>
              <w:t xml:space="preserve">je-li k dispozici, emailové adresy), a pokud se jedná o právnickou osobu, její identifikační číslo, nebo není-li identifikační číslo k dispozici, její jedinečný identifikační kód, jako například identifikační kód právnické osoby, </w:t>
            </w:r>
          </w:p>
          <w:p w:rsidR="00647778" w:rsidRPr="006D4F97" w:rsidRDefault="00647778" w:rsidP="00DC3CBD">
            <w:pPr>
              <w:jc w:val="both"/>
              <w:rPr>
                <w:color w:val="000000"/>
                <w:sz w:val="19"/>
                <w:szCs w:val="19"/>
                <w:lang w:eastAsia="en-US"/>
              </w:rPr>
            </w:pPr>
            <w:r w:rsidRPr="006D4F97">
              <w:rPr>
                <w:color w:val="000000"/>
                <w:sz w:val="19"/>
                <w:szCs w:val="19"/>
                <w:lang w:eastAsia="en-US"/>
              </w:rPr>
              <w:t>ii) počet akcií, které akcionář drží, a</w:t>
            </w:r>
          </w:p>
          <w:p w:rsidR="00647778" w:rsidRPr="006D4F97" w:rsidRDefault="00647778" w:rsidP="00DC3CBD">
            <w:pPr>
              <w:jc w:val="both"/>
              <w:rPr>
                <w:color w:val="000000"/>
                <w:sz w:val="19"/>
                <w:szCs w:val="19"/>
                <w:lang w:eastAsia="en-US"/>
              </w:rPr>
            </w:pPr>
            <w:r w:rsidRPr="006D4F97">
              <w:rPr>
                <w:color w:val="000000"/>
                <w:sz w:val="19"/>
                <w:szCs w:val="19"/>
                <w:lang w:eastAsia="en-US"/>
              </w:rPr>
              <w:t xml:space="preserve">iii) jednu nebo více z následujících informací, pouze pokud o ně společnost požádá: kategorie nebo druhy držených akcií či datum, od kterého je akcionář drží. </w:t>
            </w:r>
          </w:p>
          <w:p w:rsidR="00647778" w:rsidRPr="006D4F97" w:rsidRDefault="00647778" w:rsidP="002A416F">
            <w:pPr>
              <w:keepNext/>
              <w:autoSpaceDE w:val="0"/>
              <w:autoSpaceDN w:val="0"/>
              <w:adjustRightInd w:val="0"/>
              <w:spacing w:after="120"/>
              <w:ind w:right="-1"/>
              <w:jc w:val="both"/>
              <w:rPr>
                <w:sz w:val="18"/>
                <w:szCs w:val="18"/>
              </w:rPr>
            </w:pPr>
            <w:r w:rsidRPr="006D4F97">
              <w:rPr>
                <w:sz w:val="18"/>
                <w:szCs w:val="18"/>
              </w:rPr>
              <w:t>____________</w:t>
            </w:r>
          </w:p>
          <w:p w:rsidR="00647778" w:rsidRPr="006D4F97" w:rsidRDefault="00647778" w:rsidP="00DC3CBD">
            <w:pPr>
              <w:jc w:val="both"/>
              <w:rPr>
                <w:sz w:val="18"/>
                <w:szCs w:val="18"/>
              </w:rPr>
            </w:pPr>
            <w:r w:rsidRPr="006D4F97">
              <w:rPr>
                <w:sz w:val="18"/>
                <w:szCs w:val="18"/>
                <w:vertAlign w:val="superscript"/>
              </w:rPr>
              <w:t xml:space="preserve">4 </w:t>
            </w:r>
            <w:r w:rsidRPr="006D4F97">
              <w:rPr>
                <w:color w:val="000000"/>
                <w:sz w:val="18"/>
                <w:szCs w:val="18"/>
              </w:rPr>
              <w:t>Nařízení Evropského parlamentu a Rady (EU) č. 575/2013 ze dne 26. června 2013 o obezřetnostních požadavcích na úvěrové instituce a investiční podniky a o změně nařízení (EU) č. 648/2012 (Úř. věst. L 176, 27.6.2013, s. 1).</w:t>
            </w:r>
          </w:p>
          <w:p w:rsidR="00647778" w:rsidRPr="006D4F97" w:rsidRDefault="00647778" w:rsidP="00DC3CBD">
            <w:pPr>
              <w:jc w:val="both"/>
              <w:rPr>
                <w:sz w:val="18"/>
                <w:szCs w:val="18"/>
              </w:rPr>
            </w:pPr>
            <w:r w:rsidRPr="006D4F97">
              <w:rPr>
                <w:sz w:val="18"/>
                <w:szCs w:val="18"/>
                <w:vertAlign w:val="superscript"/>
              </w:rPr>
              <w:t xml:space="preserve">5 </w:t>
            </w:r>
            <w:r w:rsidRPr="006D4F97">
              <w:rPr>
                <w:color w:val="000000"/>
                <w:sz w:val="18"/>
                <w:szCs w:val="18"/>
              </w:rPr>
              <w:t>Nařízení Evropského parlamentu a Rady (EU) č. 909/2014 ze dne 23. července 2014 o zlepšení vypořádání obchodů s cennými papíry v Evropské unii a centrálních depozitářích cenných papírů a o změně směrnic 98/26/ES a 2014/65/EU a nařízení (EU) č. 236/2012 (Úř. věst. L 257, 28.8.2014, s. 1).</w:t>
            </w:r>
          </w:p>
          <w:p w:rsidR="00647778" w:rsidRPr="006D4F97" w:rsidRDefault="00647778" w:rsidP="00DC3CBD">
            <w:pPr>
              <w:jc w:val="both"/>
              <w:rPr>
                <w:sz w:val="18"/>
                <w:szCs w:val="18"/>
              </w:rPr>
            </w:pPr>
            <w:r w:rsidRPr="006D4F97">
              <w:rPr>
                <w:sz w:val="18"/>
                <w:szCs w:val="18"/>
                <w:vertAlign w:val="superscript"/>
              </w:rPr>
              <w:t xml:space="preserve">6  </w:t>
            </w:r>
            <w:r w:rsidRPr="006D4F97">
              <w:rPr>
                <w:color w:val="000000"/>
                <w:sz w:val="18"/>
                <w:szCs w:val="18"/>
              </w:rPr>
              <w:t>Směrnice Evropského parlamentu a Rady 2009/138/ES ze dne 25. listopadu 2009 o přístupu k pojišťovací a zajišťovací činnosti a jejím výkonu (Solventnost II) (Úř. věst. L 335, 17.12.2009, s. 1).</w:t>
            </w:r>
          </w:p>
          <w:p w:rsidR="00647778" w:rsidRPr="006D4F97" w:rsidRDefault="00647778" w:rsidP="00DC3CBD">
            <w:pPr>
              <w:jc w:val="both"/>
              <w:rPr>
                <w:sz w:val="18"/>
                <w:szCs w:val="18"/>
              </w:rPr>
            </w:pPr>
            <w:r w:rsidRPr="006D4F97">
              <w:rPr>
                <w:sz w:val="18"/>
                <w:szCs w:val="18"/>
                <w:vertAlign w:val="superscript"/>
              </w:rPr>
              <w:t xml:space="preserve">7 </w:t>
            </w:r>
            <w:r w:rsidRPr="006D4F97">
              <w:rPr>
                <w:color w:val="000000"/>
                <w:sz w:val="18"/>
                <w:szCs w:val="18"/>
              </w:rPr>
              <w:t>Směrnice Evropského parlamentu a Rady (EU) 2016/2341 ze dne 14. prosince 2016 o činnostech institucí zaměstnaneckého penzijního pojištění (IZPP) a dohledu nad nimi (Úř. věst. L 354, 23.12.2016, s. 37).</w:t>
            </w:r>
          </w:p>
          <w:p w:rsidR="00647778" w:rsidRPr="00B02A44" w:rsidRDefault="00647778" w:rsidP="00DC3CBD">
            <w:pPr>
              <w:jc w:val="both"/>
              <w:rPr>
                <w:sz w:val="18"/>
                <w:szCs w:val="18"/>
              </w:rPr>
            </w:pPr>
            <w:r w:rsidRPr="006D4F97">
              <w:rPr>
                <w:sz w:val="18"/>
                <w:szCs w:val="18"/>
                <w:vertAlign w:val="superscript"/>
              </w:rPr>
              <w:t xml:space="preserve">8 </w:t>
            </w:r>
            <w:r w:rsidRPr="006D4F97">
              <w:rPr>
                <w:color w:val="000000"/>
                <w:sz w:val="18"/>
                <w:szCs w:val="18"/>
              </w:rPr>
              <w:t>Nařízení Evropského parlamentu a Rady (ES) č. 1606/2002 ze dne 19. července 2002 o uplatňování mezinárodních účetních standardů (Úř. věst. L 243, 11.9.2002, s. 1).“</w:t>
            </w:r>
          </w:p>
        </w:tc>
        <w:tc>
          <w:tcPr>
            <w:tcW w:w="0" w:type="auto"/>
            <w:tcBorders>
              <w:top w:val="single" w:sz="4" w:space="0" w:color="auto"/>
              <w:left w:val="single" w:sz="18" w:space="0" w:color="auto"/>
              <w:bottom w:val="nil"/>
              <w:right w:val="single" w:sz="4" w:space="0" w:color="auto"/>
            </w:tcBorders>
          </w:tcPr>
          <w:p w:rsidR="00647778" w:rsidRPr="006D4F97" w:rsidRDefault="004D3A1D" w:rsidP="00D13A43">
            <w:pPr>
              <w:autoSpaceDE w:val="0"/>
              <w:autoSpaceDN w:val="0"/>
              <w:adjustRightInd w:val="0"/>
              <w:spacing w:before="60" w:after="60"/>
              <w:rPr>
                <w:color w:val="000000"/>
                <w:sz w:val="19"/>
                <w:szCs w:val="19"/>
                <w:lang w:eastAsia="en-US"/>
              </w:rPr>
            </w:pPr>
            <w:r>
              <w:rPr>
                <w:color w:val="000000"/>
                <w:sz w:val="19"/>
                <w:szCs w:val="19"/>
                <w:lang w:eastAsia="en-US"/>
              </w:rPr>
              <w:lastRenderedPageBreak/>
              <w:t>256/2004 ve </w:t>
            </w:r>
            <w:r w:rsidR="00F24A2C">
              <w:rPr>
                <w:color w:val="000000"/>
                <w:sz w:val="19"/>
                <w:szCs w:val="19"/>
                <w:lang w:eastAsia="en-US"/>
              </w:rPr>
              <w:t xml:space="preserve">znění </w:t>
            </w:r>
            <w:r w:rsidR="003901A6">
              <w:rPr>
                <w:color w:val="000000"/>
                <w:sz w:val="19"/>
                <w:szCs w:val="19"/>
                <w:lang w:eastAsia="en-US"/>
              </w:rPr>
              <w:t>204/2019</w:t>
            </w:r>
          </w:p>
        </w:tc>
        <w:tc>
          <w:tcPr>
            <w:tcW w:w="0" w:type="auto"/>
            <w:tcBorders>
              <w:top w:val="single" w:sz="4" w:space="0" w:color="auto"/>
              <w:left w:val="single" w:sz="4" w:space="0" w:color="auto"/>
              <w:bottom w:val="nil"/>
              <w:right w:val="single" w:sz="4" w:space="0" w:color="auto"/>
            </w:tcBorders>
          </w:tcPr>
          <w:p w:rsidR="00AA797F" w:rsidRPr="006D4F97" w:rsidRDefault="00AA797F" w:rsidP="006D4F97">
            <w:pPr>
              <w:autoSpaceDE w:val="0"/>
              <w:autoSpaceDN w:val="0"/>
              <w:adjustRightInd w:val="0"/>
              <w:spacing w:before="60" w:after="60"/>
              <w:jc w:val="both"/>
              <w:rPr>
                <w:color w:val="000000"/>
                <w:sz w:val="19"/>
                <w:szCs w:val="19"/>
                <w:lang w:eastAsia="en-US"/>
              </w:rPr>
            </w:pPr>
            <w:r w:rsidRPr="006D4F97">
              <w:rPr>
                <w:color w:val="000000"/>
                <w:sz w:val="19"/>
                <w:szCs w:val="19"/>
                <w:lang w:eastAsia="en-US"/>
              </w:rPr>
              <w:t>§ 2 odst. 2</w:t>
            </w:r>
          </w:p>
        </w:tc>
        <w:tc>
          <w:tcPr>
            <w:tcW w:w="0" w:type="auto"/>
            <w:gridSpan w:val="3"/>
            <w:tcBorders>
              <w:top w:val="single" w:sz="4" w:space="0" w:color="auto"/>
              <w:left w:val="single" w:sz="4" w:space="0" w:color="auto"/>
              <w:bottom w:val="nil"/>
              <w:right w:val="single" w:sz="4" w:space="0" w:color="auto"/>
            </w:tcBorders>
          </w:tcPr>
          <w:p w:rsidR="00647778" w:rsidRPr="006D4F97" w:rsidRDefault="00AA797F" w:rsidP="006D4F97">
            <w:pPr>
              <w:autoSpaceDE w:val="0"/>
              <w:autoSpaceDN w:val="0"/>
              <w:adjustRightInd w:val="0"/>
              <w:spacing w:before="60" w:after="60"/>
              <w:jc w:val="both"/>
              <w:rPr>
                <w:color w:val="000000"/>
                <w:sz w:val="19"/>
                <w:szCs w:val="19"/>
                <w:lang w:eastAsia="en-US"/>
              </w:rPr>
            </w:pPr>
            <w:r w:rsidRPr="006D4F97">
              <w:rPr>
                <w:color w:val="000000"/>
                <w:sz w:val="19"/>
                <w:szCs w:val="19"/>
                <w:lang w:eastAsia="en-US"/>
              </w:rPr>
              <w:t>a) institucionálním investorem tuzemská pojišťovna a pojišťovna z třetího státu oprávněné provozovat životní pojištění podle zákona upravujícího pojišťovnictví, tuzemská zajišťovna a zajišťovna z třetího státu oprávněné provozovat zajištění životního pojištění podle zákona upravujícího pojišťovnictví a instituce zaměstnaneckého penzijního pojištění se sídlem v České republice podle zákona upravujícího činnost institucí zaměstnaneckého penzijního pojištění,</w:t>
            </w:r>
          </w:p>
          <w:p w:rsidR="00AA797F" w:rsidRPr="006D4F97" w:rsidRDefault="00AA797F" w:rsidP="006D4F97">
            <w:pPr>
              <w:autoSpaceDE w:val="0"/>
              <w:autoSpaceDN w:val="0"/>
              <w:adjustRightInd w:val="0"/>
              <w:spacing w:before="60" w:after="60"/>
              <w:jc w:val="both"/>
              <w:rPr>
                <w:color w:val="000000"/>
                <w:sz w:val="19"/>
                <w:szCs w:val="19"/>
                <w:lang w:eastAsia="en-US"/>
              </w:rPr>
            </w:pPr>
            <w:r w:rsidRPr="006D4F97">
              <w:rPr>
                <w:color w:val="000000"/>
                <w:sz w:val="19"/>
                <w:szCs w:val="19"/>
                <w:lang w:eastAsia="en-US"/>
              </w:rPr>
              <w:t>b) správcem aktiv</w:t>
            </w:r>
          </w:p>
          <w:p w:rsidR="00AA797F" w:rsidRPr="006D4F97" w:rsidRDefault="00AA797F" w:rsidP="006D4F97">
            <w:pPr>
              <w:autoSpaceDE w:val="0"/>
              <w:autoSpaceDN w:val="0"/>
              <w:adjustRightInd w:val="0"/>
              <w:spacing w:before="60" w:after="60"/>
              <w:jc w:val="both"/>
              <w:rPr>
                <w:color w:val="000000"/>
                <w:sz w:val="19"/>
                <w:szCs w:val="19"/>
                <w:lang w:eastAsia="en-US"/>
              </w:rPr>
            </w:pPr>
            <w:r w:rsidRPr="006D4F97">
              <w:rPr>
                <w:color w:val="000000"/>
                <w:sz w:val="19"/>
                <w:szCs w:val="19"/>
                <w:lang w:eastAsia="en-US"/>
              </w:rPr>
              <w:t>1. obchodník s cennými papíry,</w:t>
            </w:r>
          </w:p>
          <w:p w:rsidR="00AA797F" w:rsidRPr="006D4F97" w:rsidRDefault="00AA797F" w:rsidP="006D4F97">
            <w:pPr>
              <w:autoSpaceDE w:val="0"/>
              <w:autoSpaceDN w:val="0"/>
              <w:adjustRightInd w:val="0"/>
              <w:spacing w:before="60" w:after="60"/>
              <w:jc w:val="both"/>
              <w:rPr>
                <w:color w:val="000000"/>
                <w:sz w:val="19"/>
                <w:szCs w:val="19"/>
                <w:lang w:eastAsia="en-US"/>
              </w:rPr>
            </w:pPr>
            <w:r w:rsidRPr="006D4F97">
              <w:rPr>
                <w:color w:val="000000"/>
                <w:sz w:val="19"/>
                <w:szCs w:val="19"/>
                <w:lang w:eastAsia="en-US"/>
              </w:rPr>
              <w:lastRenderedPageBreak/>
              <w:t>2. zahraniční osoba poskytující hlavní a doplňkové investiční služby v České republice prostřednictvím pobočky na základě povolení podle § 28a odst. 1,</w:t>
            </w:r>
          </w:p>
          <w:p w:rsidR="00AA797F" w:rsidRPr="006D4F97" w:rsidRDefault="00AA797F" w:rsidP="006D4F97">
            <w:pPr>
              <w:autoSpaceDE w:val="0"/>
              <w:autoSpaceDN w:val="0"/>
              <w:adjustRightInd w:val="0"/>
              <w:spacing w:before="60" w:after="60"/>
              <w:jc w:val="both"/>
              <w:rPr>
                <w:color w:val="000000"/>
                <w:sz w:val="19"/>
                <w:szCs w:val="19"/>
                <w:lang w:eastAsia="en-US"/>
              </w:rPr>
            </w:pPr>
            <w:r w:rsidRPr="006D4F97">
              <w:rPr>
                <w:color w:val="000000"/>
                <w:sz w:val="19"/>
                <w:szCs w:val="19"/>
                <w:lang w:eastAsia="en-US"/>
              </w:rPr>
              <w:t>3. obhospodařovatel investičních fondů a zahraničních investičních fondů oprávněný přesáhnout rozhodný limit,</w:t>
            </w:r>
          </w:p>
          <w:p w:rsidR="00AA797F" w:rsidRPr="006D4F97" w:rsidRDefault="00AA797F" w:rsidP="006D4F97">
            <w:pPr>
              <w:autoSpaceDE w:val="0"/>
              <w:autoSpaceDN w:val="0"/>
              <w:adjustRightInd w:val="0"/>
              <w:spacing w:before="60" w:after="60"/>
              <w:jc w:val="both"/>
              <w:rPr>
                <w:color w:val="000000"/>
                <w:sz w:val="19"/>
                <w:szCs w:val="19"/>
                <w:lang w:eastAsia="en-US"/>
              </w:rPr>
            </w:pPr>
            <w:r w:rsidRPr="006D4F97">
              <w:rPr>
                <w:color w:val="000000"/>
                <w:sz w:val="19"/>
                <w:szCs w:val="19"/>
                <w:lang w:eastAsia="en-US"/>
              </w:rPr>
              <w:t>4. obhospodařovatel investičních fondů a zahraničních investičních fondů oprávněný obhospodařovat standardní fondy nebo srovnatelné zahraniční investiční fondy,</w:t>
            </w:r>
          </w:p>
          <w:p w:rsidR="00AA797F" w:rsidRPr="006D4F97" w:rsidRDefault="00AA797F" w:rsidP="006D4F97">
            <w:pPr>
              <w:autoSpaceDE w:val="0"/>
              <w:autoSpaceDN w:val="0"/>
              <w:adjustRightInd w:val="0"/>
              <w:spacing w:before="60" w:after="60"/>
              <w:jc w:val="both"/>
              <w:rPr>
                <w:color w:val="000000"/>
                <w:sz w:val="19"/>
                <w:szCs w:val="19"/>
                <w:lang w:eastAsia="en-US"/>
              </w:rPr>
            </w:pPr>
            <w:r w:rsidRPr="006D4F97">
              <w:rPr>
                <w:color w:val="000000"/>
                <w:sz w:val="19"/>
                <w:szCs w:val="19"/>
                <w:lang w:eastAsia="en-US"/>
              </w:rPr>
              <w:t>5. zahraniční osoba s povolením podle § 481 zákona o investičních společnostech a investičních fondech,</w:t>
            </w:r>
          </w:p>
          <w:p w:rsidR="00AA797F" w:rsidRPr="006D4F97" w:rsidRDefault="00AA797F" w:rsidP="006D4F97">
            <w:pPr>
              <w:autoSpaceDE w:val="0"/>
              <w:autoSpaceDN w:val="0"/>
              <w:adjustRightInd w:val="0"/>
              <w:spacing w:before="60" w:after="60"/>
              <w:jc w:val="both"/>
              <w:rPr>
                <w:color w:val="000000"/>
                <w:sz w:val="19"/>
                <w:szCs w:val="19"/>
                <w:lang w:eastAsia="en-US"/>
              </w:rPr>
            </w:pPr>
            <w:r w:rsidRPr="006D4F97">
              <w:rPr>
                <w:color w:val="000000"/>
                <w:sz w:val="19"/>
                <w:szCs w:val="19"/>
                <w:lang w:eastAsia="en-US"/>
              </w:rPr>
              <w:t>c) poradcem pro hlasování právnická osoba se sídlem nebo skutečným sídlem v České republice nebo právnická osoba se sídlem ve státě, který není členským státem Evropské unie, vykonávající činnost prostřednictvím pobočky v České republice, která jako podnikání poskytuje poradenství a doporučení investorovi pro hlasování na valné hromadě emitenta se sídlem v členském státě Evropské unie, jehož akcie nebo obdobné cenné papíry představující podíl na právnické osobě jsou přijaté k obchodování na evropském regulovaném trhu,</w:t>
            </w:r>
          </w:p>
          <w:p w:rsidR="00AA797F" w:rsidRPr="006D4F97" w:rsidRDefault="00AA797F" w:rsidP="006D4F97">
            <w:pPr>
              <w:autoSpaceDE w:val="0"/>
              <w:autoSpaceDN w:val="0"/>
              <w:adjustRightInd w:val="0"/>
              <w:spacing w:before="60" w:after="60"/>
              <w:jc w:val="both"/>
              <w:rPr>
                <w:color w:val="000000"/>
                <w:sz w:val="19"/>
                <w:szCs w:val="19"/>
                <w:lang w:eastAsia="en-US"/>
              </w:rPr>
            </w:pPr>
            <w:r w:rsidRPr="006D4F97">
              <w:rPr>
                <w:color w:val="000000"/>
                <w:sz w:val="19"/>
                <w:szCs w:val="19"/>
                <w:lang w:eastAsia="en-US"/>
              </w:rPr>
              <w:t>d) spřízněnou stranou spřízněná strana podle bodu 9 Mezinárodního účetního standardu IAS 24 – Zveřejnění spřízněných stran, který tvoří přílohu nařízení Komise (ES) č. 1126/2008</w:t>
            </w:r>
            <w:r w:rsidR="009D1250" w:rsidRPr="006D4F97">
              <w:rPr>
                <w:color w:val="000000"/>
                <w:sz w:val="19"/>
                <w:szCs w:val="19"/>
                <w:lang w:eastAsia="en-US"/>
              </w:rPr>
              <w:t>65</w:t>
            </w:r>
            <w:r w:rsidRPr="006D4F97">
              <w:rPr>
                <w:color w:val="000000"/>
                <w:sz w:val="19"/>
                <w:szCs w:val="19"/>
                <w:lang w:eastAsia="en-US"/>
              </w:rPr>
              <w:t>).</w:t>
            </w:r>
          </w:p>
          <w:p w:rsidR="009D1250" w:rsidRPr="006D4F97" w:rsidRDefault="009D1250" w:rsidP="006D4F97">
            <w:pPr>
              <w:autoSpaceDE w:val="0"/>
              <w:autoSpaceDN w:val="0"/>
              <w:adjustRightInd w:val="0"/>
              <w:spacing w:before="60" w:after="60"/>
              <w:jc w:val="both"/>
              <w:rPr>
                <w:color w:val="000000"/>
                <w:sz w:val="18"/>
                <w:szCs w:val="18"/>
                <w:lang w:eastAsia="en-US"/>
              </w:rPr>
            </w:pPr>
            <w:r w:rsidRPr="006D4F97">
              <w:rPr>
                <w:color w:val="000000"/>
                <w:sz w:val="18"/>
                <w:szCs w:val="18"/>
                <w:lang w:eastAsia="en-US"/>
              </w:rPr>
              <w:t>___</w:t>
            </w:r>
          </w:p>
          <w:p w:rsidR="009D1250" w:rsidRPr="006D4F97" w:rsidRDefault="009D1250" w:rsidP="006D4F97">
            <w:pPr>
              <w:autoSpaceDE w:val="0"/>
              <w:autoSpaceDN w:val="0"/>
              <w:adjustRightInd w:val="0"/>
              <w:spacing w:before="60" w:after="60"/>
              <w:jc w:val="both"/>
              <w:rPr>
                <w:color w:val="000000"/>
                <w:sz w:val="19"/>
                <w:szCs w:val="19"/>
                <w:lang w:eastAsia="en-US"/>
              </w:rPr>
            </w:pPr>
            <w:r w:rsidRPr="006D4F97">
              <w:rPr>
                <w:color w:val="000000"/>
                <w:sz w:val="18"/>
                <w:szCs w:val="18"/>
                <w:lang w:eastAsia="en-US"/>
              </w:rPr>
              <w:t xml:space="preserve">65) </w:t>
            </w:r>
            <w:r w:rsidRPr="006D4F97">
              <w:rPr>
                <w:color w:val="000000"/>
                <w:sz w:val="18"/>
                <w:szCs w:val="18"/>
                <w:lang w:eastAsia="en-US"/>
              </w:rPr>
              <w:tab/>
              <w:t>Nařízení Komise (ES) č. 1126/2008 ze dne 3. listopadu 2008, kterým se přijímají některé mezinárodní účetní standardy v souladu s nařízením Evropského parlamentu a Rady (ES) č. 1606/2002.</w:t>
            </w:r>
          </w:p>
        </w:tc>
        <w:tc>
          <w:tcPr>
            <w:tcW w:w="0" w:type="auto"/>
            <w:tcBorders>
              <w:top w:val="single" w:sz="4" w:space="0" w:color="auto"/>
              <w:left w:val="single" w:sz="4" w:space="0" w:color="auto"/>
              <w:bottom w:val="nil"/>
              <w:right w:val="single" w:sz="4" w:space="0" w:color="auto"/>
            </w:tcBorders>
          </w:tcPr>
          <w:p w:rsidR="00647778" w:rsidRPr="006D4F97" w:rsidRDefault="006D4F97" w:rsidP="006D4F97">
            <w:pPr>
              <w:autoSpaceDE w:val="0"/>
              <w:autoSpaceDN w:val="0"/>
              <w:adjustRightInd w:val="0"/>
              <w:spacing w:before="60" w:after="60"/>
              <w:jc w:val="both"/>
              <w:rPr>
                <w:color w:val="000000"/>
                <w:sz w:val="19"/>
                <w:szCs w:val="19"/>
                <w:lang w:eastAsia="en-US"/>
              </w:rPr>
            </w:pPr>
            <w:r>
              <w:rPr>
                <w:color w:val="000000"/>
                <w:sz w:val="19"/>
                <w:szCs w:val="19"/>
                <w:lang w:eastAsia="en-US"/>
              </w:rPr>
              <w:lastRenderedPageBreak/>
              <w:t>PT</w:t>
            </w:r>
          </w:p>
        </w:tc>
        <w:tc>
          <w:tcPr>
            <w:tcW w:w="0" w:type="auto"/>
            <w:tcBorders>
              <w:top w:val="single" w:sz="4" w:space="0" w:color="auto"/>
              <w:left w:val="single" w:sz="4" w:space="0" w:color="auto"/>
              <w:bottom w:val="nil"/>
            </w:tcBorders>
          </w:tcPr>
          <w:p w:rsidR="00647778" w:rsidRPr="006D4F97" w:rsidRDefault="00647778" w:rsidP="008F4F0A">
            <w:pPr>
              <w:rPr>
                <w:sz w:val="18"/>
                <w:szCs w:val="18"/>
              </w:rPr>
            </w:pPr>
          </w:p>
        </w:tc>
      </w:tr>
      <w:tr w:rsidR="00776A8F" w:rsidRPr="006D4F97" w:rsidTr="00EE4130">
        <w:tc>
          <w:tcPr>
            <w:tcW w:w="1258" w:type="dxa"/>
            <w:tcBorders>
              <w:top w:val="nil"/>
              <w:bottom w:val="nil"/>
              <w:right w:val="single" w:sz="4" w:space="0" w:color="auto"/>
            </w:tcBorders>
          </w:tcPr>
          <w:p w:rsidR="00417175" w:rsidRPr="006D4F97" w:rsidRDefault="00417175" w:rsidP="00B75F8B">
            <w:pPr>
              <w:jc w:val="both"/>
              <w:rPr>
                <w:sz w:val="19"/>
                <w:szCs w:val="19"/>
              </w:rPr>
            </w:pPr>
          </w:p>
        </w:tc>
        <w:tc>
          <w:tcPr>
            <w:tcW w:w="0" w:type="auto"/>
            <w:gridSpan w:val="3"/>
            <w:tcBorders>
              <w:top w:val="nil"/>
              <w:left w:val="single" w:sz="4" w:space="0" w:color="auto"/>
              <w:bottom w:val="nil"/>
              <w:right w:val="single" w:sz="18" w:space="0" w:color="auto"/>
            </w:tcBorders>
          </w:tcPr>
          <w:p w:rsidR="00417175" w:rsidRPr="006D4F97" w:rsidRDefault="00417175" w:rsidP="00B75F8B">
            <w:pPr>
              <w:jc w:val="both"/>
              <w:rPr>
                <w:sz w:val="19"/>
                <w:szCs w:val="19"/>
              </w:rPr>
            </w:pPr>
          </w:p>
        </w:tc>
        <w:tc>
          <w:tcPr>
            <w:tcW w:w="0" w:type="auto"/>
            <w:tcBorders>
              <w:top w:val="nil"/>
              <w:left w:val="single" w:sz="18" w:space="0" w:color="auto"/>
              <w:bottom w:val="nil"/>
              <w:right w:val="single" w:sz="4" w:space="0" w:color="auto"/>
            </w:tcBorders>
          </w:tcPr>
          <w:p w:rsidR="00417175" w:rsidRPr="006D4F97" w:rsidRDefault="004D3A1D" w:rsidP="00B75F8B">
            <w:pPr>
              <w:rPr>
                <w:sz w:val="19"/>
                <w:szCs w:val="19"/>
              </w:rPr>
            </w:pPr>
            <w:r>
              <w:rPr>
                <w:color w:val="000000"/>
                <w:sz w:val="19"/>
                <w:szCs w:val="19"/>
                <w:lang w:eastAsia="en-US"/>
              </w:rPr>
              <w:t>256/2004 ve </w:t>
            </w:r>
            <w:r w:rsidR="00F24A2C">
              <w:rPr>
                <w:color w:val="000000"/>
                <w:sz w:val="19"/>
                <w:szCs w:val="19"/>
                <w:lang w:eastAsia="en-US"/>
              </w:rPr>
              <w:t xml:space="preserve">znění </w:t>
            </w:r>
            <w:r w:rsidR="003901A6">
              <w:rPr>
                <w:color w:val="000000"/>
                <w:sz w:val="19"/>
                <w:szCs w:val="19"/>
                <w:lang w:eastAsia="en-US"/>
              </w:rPr>
              <w:t>204/2019</w:t>
            </w:r>
          </w:p>
        </w:tc>
        <w:tc>
          <w:tcPr>
            <w:tcW w:w="0" w:type="auto"/>
            <w:tcBorders>
              <w:top w:val="nil"/>
              <w:left w:val="single" w:sz="4" w:space="0" w:color="auto"/>
              <w:bottom w:val="nil"/>
              <w:right w:val="single" w:sz="4" w:space="0" w:color="auto"/>
            </w:tcBorders>
          </w:tcPr>
          <w:p w:rsidR="00417175" w:rsidRPr="006D4F97" w:rsidRDefault="00417175" w:rsidP="00417175">
            <w:pPr>
              <w:spacing w:after="120"/>
              <w:ind w:left="57" w:right="57"/>
              <w:jc w:val="both"/>
              <w:rPr>
                <w:sz w:val="19"/>
                <w:szCs w:val="19"/>
              </w:rPr>
            </w:pPr>
            <w:r w:rsidRPr="006D4F97">
              <w:rPr>
                <w:sz w:val="19"/>
                <w:szCs w:val="19"/>
              </w:rPr>
              <w:t>§ 121d odst. 4</w:t>
            </w:r>
          </w:p>
        </w:tc>
        <w:tc>
          <w:tcPr>
            <w:tcW w:w="0" w:type="auto"/>
            <w:gridSpan w:val="3"/>
            <w:tcBorders>
              <w:top w:val="nil"/>
              <w:left w:val="single" w:sz="4" w:space="0" w:color="auto"/>
              <w:bottom w:val="nil"/>
              <w:right w:val="single" w:sz="4" w:space="0" w:color="auto"/>
            </w:tcBorders>
          </w:tcPr>
          <w:p w:rsidR="00417175" w:rsidRPr="006D4F97" w:rsidRDefault="00417175" w:rsidP="00DE4118">
            <w:pPr>
              <w:autoSpaceDE w:val="0"/>
              <w:autoSpaceDN w:val="0"/>
              <w:adjustRightInd w:val="0"/>
              <w:spacing w:before="60" w:after="60"/>
              <w:jc w:val="both"/>
              <w:rPr>
                <w:sz w:val="19"/>
                <w:szCs w:val="19"/>
              </w:rPr>
            </w:pPr>
            <w:r w:rsidRPr="006D4F97">
              <w:rPr>
                <w:sz w:val="19"/>
                <w:szCs w:val="19"/>
              </w:rPr>
              <w:t>(4) Údaji podle odstavce 1 jsou</w:t>
            </w:r>
          </w:p>
          <w:p w:rsidR="00417175" w:rsidRPr="006D4F97" w:rsidRDefault="00417175" w:rsidP="00DE4118">
            <w:pPr>
              <w:autoSpaceDE w:val="0"/>
              <w:autoSpaceDN w:val="0"/>
              <w:adjustRightInd w:val="0"/>
              <w:spacing w:before="60" w:after="60"/>
              <w:jc w:val="both"/>
              <w:rPr>
                <w:sz w:val="19"/>
                <w:szCs w:val="19"/>
              </w:rPr>
            </w:pPr>
            <w:r w:rsidRPr="006D4F97">
              <w:rPr>
                <w:sz w:val="19"/>
                <w:szCs w:val="19"/>
              </w:rPr>
              <w:t>a) údaje o majiteli účtu vlastníka, kterými jsou</w:t>
            </w:r>
          </w:p>
          <w:p w:rsidR="00417175" w:rsidRPr="006D4F97" w:rsidRDefault="00417175" w:rsidP="00DE4118">
            <w:pPr>
              <w:autoSpaceDE w:val="0"/>
              <w:autoSpaceDN w:val="0"/>
              <w:adjustRightInd w:val="0"/>
              <w:spacing w:before="60" w:after="60"/>
              <w:jc w:val="both"/>
              <w:rPr>
                <w:sz w:val="19"/>
                <w:szCs w:val="19"/>
              </w:rPr>
            </w:pPr>
            <w:r w:rsidRPr="006D4F97">
              <w:rPr>
                <w:sz w:val="19"/>
                <w:szCs w:val="19"/>
              </w:rPr>
              <w:t>1. u právnické osoby jméno, identifikační číslo osoby a kontaktní adresa, včetně adresy elektronické pošty, je-li k dispozici,</w:t>
            </w:r>
          </w:p>
          <w:p w:rsidR="00417175" w:rsidRPr="006D4F97" w:rsidRDefault="00417175" w:rsidP="00DE4118">
            <w:pPr>
              <w:autoSpaceDE w:val="0"/>
              <w:autoSpaceDN w:val="0"/>
              <w:adjustRightInd w:val="0"/>
              <w:spacing w:before="60" w:after="60"/>
              <w:jc w:val="both"/>
              <w:rPr>
                <w:sz w:val="19"/>
                <w:szCs w:val="19"/>
              </w:rPr>
            </w:pPr>
            <w:r w:rsidRPr="006D4F97">
              <w:rPr>
                <w:sz w:val="19"/>
                <w:szCs w:val="19"/>
              </w:rPr>
              <w:t xml:space="preserve">2. u fyzické osoby jméno a kontaktní adresa, včetně adresy elektronické pošty, je-li k dispozici, </w:t>
            </w:r>
          </w:p>
          <w:p w:rsidR="00417175" w:rsidRPr="006D4F97" w:rsidRDefault="00417175" w:rsidP="00DE4118">
            <w:pPr>
              <w:autoSpaceDE w:val="0"/>
              <w:autoSpaceDN w:val="0"/>
              <w:adjustRightInd w:val="0"/>
              <w:spacing w:before="60" w:after="60"/>
              <w:jc w:val="both"/>
              <w:rPr>
                <w:sz w:val="19"/>
                <w:szCs w:val="19"/>
              </w:rPr>
            </w:pPr>
            <w:r w:rsidRPr="006D4F97">
              <w:rPr>
                <w:sz w:val="19"/>
                <w:szCs w:val="19"/>
              </w:rPr>
              <w:t>b) počet kusů cenného papíru, které majitel účtu vlastníka drží, a</w:t>
            </w:r>
          </w:p>
          <w:p w:rsidR="00417175" w:rsidRPr="006D4F97" w:rsidRDefault="00417175" w:rsidP="00DE4118">
            <w:pPr>
              <w:jc w:val="both"/>
              <w:rPr>
                <w:sz w:val="19"/>
                <w:szCs w:val="19"/>
              </w:rPr>
            </w:pPr>
            <w:r w:rsidRPr="006D4F97">
              <w:rPr>
                <w:sz w:val="19"/>
                <w:szCs w:val="19"/>
              </w:rPr>
              <w:t>c) druh akcie nebo obdobného cenného papíru nebo datum, od kterého je majitel účtu vlastníka drží, požaduje-li emitent tyto údaje.</w:t>
            </w:r>
          </w:p>
        </w:tc>
        <w:tc>
          <w:tcPr>
            <w:tcW w:w="0" w:type="auto"/>
            <w:tcBorders>
              <w:top w:val="nil"/>
              <w:left w:val="single" w:sz="4" w:space="0" w:color="auto"/>
              <w:bottom w:val="nil"/>
              <w:right w:val="single" w:sz="4" w:space="0" w:color="auto"/>
            </w:tcBorders>
          </w:tcPr>
          <w:p w:rsidR="00417175" w:rsidRPr="006D4F97" w:rsidRDefault="00417175" w:rsidP="00B75F8B">
            <w:pPr>
              <w:rPr>
                <w:sz w:val="19"/>
                <w:szCs w:val="19"/>
              </w:rPr>
            </w:pPr>
          </w:p>
        </w:tc>
        <w:tc>
          <w:tcPr>
            <w:tcW w:w="0" w:type="auto"/>
            <w:tcBorders>
              <w:top w:val="nil"/>
              <w:left w:val="single" w:sz="4" w:space="0" w:color="auto"/>
              <w:bottom w:val="nil"/>
            </w:tcBorders>
          </w:tcPr>
          <w:p w:rsidR="00417175" w:rsidRPr="006D4F97" w:rsidRDefault="00417175" w:rsidP="00B75F8B">
            <w:pPr>
              <w:rPr>
                <w:sz w:val="19"/>
                <w:szCs w:val="19"/>
              </w:rPr>
            </w:pPr>
          </w:p>
        </w:tc>
      </w:tr>
      <w:tr w:rsidR="00776A8F" w:rsidRPr="006D4F97" w:rsidTr="00EE4130">
        <w:tc>
          <w:tcPr>
            <w:tcW w:w="1258" w:type="dxa"/>
            <w:tcBorders>
              <w:top w:val="nil"/>
              <w:bottom w:val="single" w:sz="4" w:space="0" w:color="auto"/>
              <w:right w:val="single" w:sz="4" w:space="0" w:color="auto"/>
            </w:tcBorders>
          </w:tcPr>
          <w:p w:rsidR="00647778" w:rsidRPr="006D4F97" w:rsidRDefault="00647778" w:rsidP="00DC3CBD">
            <w:pPr>
              <w:jc w:val="both"/>
              <w:rPr>
                <w:sz w:val="19"/>
                <w:szCs w:val="19"/>
              </w:rPr>
            </w:pPr>
          </w:p>
        </w:tc>
        <w:tc>
          <w:tcPr>
            <w:tcW w:w="0" w:type="auto"/>
            <w:gridSpan w:val="3"/>
            <w:tcBorders>
              <w:top w:val="nil"/>
              <w:left w:val="single" w:sz="4" w:space="0" w:color="auto"/>
              <w:bottom w:val="single" w:sz="4" w:space="0" w:color="auto"/>
              <w:right w:val="single" w:sz="18" w:space="0" w:color="auto"/>
            </w:tcBorders>
          </w:tcPr>
          <w:p w:rsidR="00647778" w:rsidRPr="006D4F97" w:rsidRDefault="00647778" w:rsidP="00DC3CBD">
            <w:pPr>
              <w:jc w:val="both"/>
              <w:rPr>
                <w:sz w:val="19"/>
                <w:szCs w:val="19"/>
              </w:rPr>
            </w:pPr>
          </w:p>
        </w:tc>
        <w:tc>
          <w:tcPr>
            <w:tcW w:w="0" w:type="auto"/>
            <w:tcBorders>
              <w:top w:val="nil"/>
              <w:left w:val="single" w:sz="18" w:space="0" w:color="auto"/>
              <w:bottom w:val="single" w:sz="4" w:space="0" w:color="auto"/>
              <w:right w:val="single" w:sz="4" w:space="0" w:color="auto"/>
            </w:tcBorders>
          </w:tcPr>
          <w:p w:rsidR="00647778" w:rsidRPr="006D4F97" w:rsidRDefault="004D3A1D" w:rsidP="008F4F0A">
            <w:pPr>
              <w:rPr>
                <w:sz w:val="19"/>
                <w:szCs w:val="19"/>
              </w:rPr>
            </w:pPr>
            <w:r>
              <w:rPr>
                <w:color w:val="000000"/>
                <w:sz w:val="19"/>
                <w:szCs w:val="19"/>
                <w:lang w:eastAsia="en-US"/>
              </w:rPr>
              <w:t>256/2004 ve </w:t>
            </w:r>
            <w:r w:rsidR="00F24A2C">
              <w:rPr>
                <w:color w:val="000000"/>
                <w:sz w:val="19"/>
                <w:szCs w:val="19"/>
                <w:lang w:eastAsia="en-US"/>
              </w:rPr>
              <w:t xml:space="preserve">znění </w:t>
            </w:r>
            <w:r w:rsidR="003901A6">
              <w:rPr>
                <w:color w:val="000000"/>
                <w:sz w:val="19"/>
                <w:szCs w:val="19"/>
                <w:lang w:eastAsia="en-US"/>
              </w:rPr>
              <w:t>204/2019</w:t>
            </w:r>
          </w:p>
        </w:tc>
        <w:tc>
          <w:tcPr>
            <w:tcW w:w="0" w:type="auto"/>
            <w:tcBorders>
              <w:top w:val="nil"/>
              <w:left w:val="single" w:sz="4" w:space="0" w:color="auto"/>
              <w:bottom w:val="single" w:sz="4" w:space="0" w:color="auto"/>
              <w:right w:val="single" w:sz="4" w:space="0" w:color="auto"/>
            </w:tcBorders>
          </w:tcPr>
          <w:p w:rsidR="00647778" w:rsidRPr="006D4F97" w:rsidRDefault="00417175" w:rsidP="00417175">
            <w:pPr>
              <w:spacing w:after="120"/>
              <w:ind w:left="57" w:right="57"/>
              <w:jc w:val="both"/>
              <w:rPr>
                <w:sz w:val="19"/>
                <w:szCs w:val="19"/>
              </w:rPr>
            </w:pPr>
            <w:r w:rsidRPr="006D4F97">
              <w:rPr>
                <w:sz w:val="19"/>
                <w:szCs w:val="19"/>
              </w:rPr>
              <w:t>§121m odst. 1</w:t>
            </w:r>
          </w:p>
        </w:tc>
        <w:tc>
          <w:tcPr>
            <w:tcW w:w="0" w:type="auto"/>
            <w:gridSpan w:val="3"/>
            <w:tcBorders>
              <w:top w:val="nil"/>
              <w:left w:val="single" w:sz="4" w:space="0" w:color="auto"/>
              <w:bottom w:val="single" w:sz="4" w:space="0" w:color="auto"/>
              <w:right w:val="single" w:sz="4" w:space="0" w:color="auto"/>
            </w:tcBorders>
          </w:tcPr>
          <w:p w:rsidR="00647778" w:rsidRPr="006D4F97" w:rsidRDefault="00417175" w:rsidP="00DE4118">
            <w:pPr>
              <w:jc w:val="both"/>
              <w:rPr>
                <w:sz w:val="19"/>
                <w:szCs w:val="19"/>
              </w:rPr>
            </w:pPr>
            <w:r w:rsidRPr="006D4F97">
              <w:rPr>
                <w:sz w:val="19"/>
                <w:szCs w:val="19"/>
              </w:rPr>
              <w:t xml:space="preserve">(1) </w:t>
            </w:r>
            <w:r w:rsidR="009D1250" w:rsidRPr="006D4F97">
              <w:rPr>
                <w:sz w:val="19"/>
                <w:szCs w:val="19"/>
              </w:rPr>
              <w:t>Nestanoví-li tento zákon jinak, vyplácí emitent odměny členům představenstva a dozorčí rady nebo správní rady, statutárnímu řediteli, fyzické osobě, která je přímo podřízena vedoucímu orgánu emitenta a na kterou jako jedinou tento orgán delegoval obchodní vedení alespoň v rozsahu každodenního řízení emitenta jako celku, a zástupci této osoby, existuje-li, pouze v souladu se schválenou politikou odměňování.</w:t>
            </w:r>
          </w:p>
        </w:tc>
        <w:tc>
          <w:tcPr>
            <w:tcW w:w="0" w:type="auto"/>
            <w:tcBorders>
              <w:top w:val="nil"/>
              <w:left w:val="single" w:sz="4" w:space="0" w:color="auto"/>
              <w:bottom w:val="single" w:sz="4" w:space="0" w:color="auto"/>
              <w:right w:val="single" w:sz="4" w:space="0" w:color="auto"/>
            </w:tcBorders>
          </w:tcPr>
          <w:p w:rsidR="00647778" w:rsidRPr="006D4F97" w:rsidRDefault="00647778" w:rsidP="008F4F0A">
            <w:pPr>
              <w:rPr>
                <w:sz w:val="19"/>
                <w:szCs w:val="19"/>
              </w:rPr>
            </w:pPr>
          </w:p>
        </w:tc>
        <w:tc>
          <w:tcPr>
            <w:tcW w:w="0" w:type="auto"/>
            <w:tcBorders>
              <w:top w:val="nil"/>
              <w:left w:val="single" w:sz="4" w:space="0" w:color="auto"/>
              <w:bottom w:val="single" w:sz="4" w:space="0" w:color="auto"/>
            </w:tcBorders>
          </w:tcPr>
          <w:p w:rsidR="00647778" w:rsidRPr="006D4F97" w:rsidRDefault="00647778" w:rsidP="008F4F0A">
            <w:pPr>
              <w:rPr>
                <w:sz w:val="19"/>
                <w:szCs w:val="19"/>
              </w:rPr>
            </w:pPr>
          </w:p>
        </w:tc>
      </w:tr>
      <w:tr w:rsidR="00776A8F" w:rsidRPr="006D4F97" w:rsidTr="00083847">
        <w:tc>
          <w:tcPr>
            <w:tcW w:w="1258" w:type="dxa"/>
            <w:tcBorders>
              <w:top w:val="single" w:sz="4" w:space="0" w:color="auto"/>
              <w:bottom w:val="single" w:sz="4" w:space="0" w:color="auto"/>
              <w:right w:val="single" w:sz="4" w:space="0" w:color="auto"/>
            </w:tcBorders>
          </w:tcPr>
          <w:p w:rsidR="001605A8" w:rsidRPr="006D4F97" w:rsidRDefault="001605A8" w:rsidP="00DC3CBD">
            <w:pPr>
              <w:jc w:val="both"/>
              <w:rPr>
                <w:sz w:val="19"/>
                <w:szCs w:val="19"/>
              </w:rPr>
            </w:pPr>
            <w:r w:rsidRPr="006D4F97">
              <w:rPr>
                <w:sz w:val="19"/>
                <w:szCs w:val="19"/>
              </w:rPr>
              <w:t>Čl. 1 odst. 3 (Kapitola Ia – čl. 3a odst. 1</w:t>
            </w:r>
            <w:r w:rsidR="00F210BA">
              <w:rPr>
                <w:sz w:val="19"/>
                <w:szCs w:val="19"/>
              </w:rPr>
              <w:t xml:space="preserve"> – první věta</w:t>
            </w:r>
            <w:r w:rsidRPr="006D4F97">
              <w:rPr>
                <w:sz w:val="19"/>
                <w:szCs w:val="19"/>
              </w:rPr>
              <w:t>)</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6D4F97" w:rsidRDefault="001605A8"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Vkládají se nové kapitoly, které znějí: </w:t>
            </w:r>
          </w:p>
          <w:p w:rsidR="001605A8" w:rsidRPr="006D4F97" w:rsidRDefault="001605A8"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„KAPITOLA Ia </w:t>
            </w:r>
          </w:p>
          <w:p w:rsidR="001605A8" w:rsidRPr="006D4F97" w:rsidRDefault="001605A8"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IDENTIFIKACE AKCIONÁŘŮ, PŘEDÁVÁNÍ INFORMACÍ A USNADNĚNÍ VÝKONU PRÁV AKCIONÁŘŮ </w:t>
            </w:r>
          </w:p>
          <w:p w:rsidR="001605A8" w:rsidRPr="006D4F97" w:rsidRDefault="001605A8" w:rsidP="00DC3CBD">
            <w:pPr>
              <w:autoSpaceDE w:val="0"/>
              <w:autoSpaceDN w:val="0"/>
              <w:adjustRightInd w:val="0"/>
              <w:spacing w:before="60" w:after="60"/>
              <w:jc w:val="both"/>
              <w:rPr>
                <w:color w:val="000000"/>
                <w:sz w:val="19"/>
                <w:szCs w:val="19"/>
                <w:lang w:eastAsia="en-US"/>
              </w:rPr>
            </w:pPr>
            <w:r w:rsidRPr="006D4F97">
              <w:rPr>
                <w:i/>
                <w:iCs/>
                <w:color w:val="000000"/>
                <w:sz w:val="19"/>
                <w:szCs w:val="19"/>
                <w:lang w:eastAsia="en-US"/>
              </w:rPr>
              <w:t xml:space="preserve">Článek 3a </w:t>
            </w:r>
          </w:p>
          <w:p w:rsidR="001605A8" w:rsidRPr="006D4F97" w:rsidRDefault="001605A8" w:rsidP="00DC3CBD">
            <w:pPr>
              <w:autoSpaceDE w:val="0"/>
              <w:autoSpaceDN w:val="0"/>
              <w:adjustRightInd w:val="0"/>
              <w:spacing w:before="60" w:after="60"/>
              <w:jc w:val="both"/>
              <w:rPr>
                <w:color w:val="000000"/>
                <w:sz w:val="19"/>
                <w:szCs w:val="19"/>
                <w:lang w:eastAsia="en-US"/>
              </w:rPr>
            </w:pPr>
            <w:r w:rsidRPr="006D4F97">
              <w:rPr>
                <w:b/>
                <w:bCs/>
                <w:color w:val="000000"/>
                <w:sz w:val="19"/>
                <w:szCs w:val="19"/>
                <w:lang w:eastAsia="en-US"/>
              </w:rPr>
              <w:t xml:space="preserve">Identifikace akcionářů </w:t>
            </w:r>
          </w:p>
          <w:p w:rsidR="001605A8" w:rsidRPr="006D4F97" w:rsidRDefault="001605A8" w:rsidP="00DC3CBD">
            <w:pPr>
              <w:jc w:val="both"/>
              <w:rPr>
                <w:sz w:val="19"/>
                <w:szCs w:val="19"/>
              </w:rPr>
            </w:pPr>
            <w:r w:rsidRPr="006D4F97">
              <w:rPr>
                <w:color w:val="000000"/>
                <w:sz w:val="19"/>
                <w:szCs w:val="19"/>
                <w:lang w:eastAsia="en-US"/>
              </w:rPr>
              <w:t>1. Členské státy zajistí, aby společnosti měly právo identifikovat své akcionáře. Členské státy mohou stanovit, že společnosti se sídlem na jejich území mohou identifikaci vyžadovat pouze ve vztahu k akcionářům, kteří drží více než určitý procentní podíl akcií nebo hlasovacích práv. Tento procentní podíl nesmí překročit 0,5 %.</w:t>
            </w:r>
          </w:p>
        </w:tc>
        <w:tc>
          <w:tcPr>
            <w:tcW w:w="0" w:type="auto"/>
            <w:tcBorders>
              <w:top w:val="single" w:sz="4" w:space="0" w:color="auto"/>
              <w:left w:val="single" w:sz="18" w:space="0" w:color="auto"/>
              <w:bottom w:val="single" w:sz="4" w:space="0" w:color="auto"/>
              <w:right w:val="single" w:sz="4" w:space="0" w:color="auto"/>
            </w:tcBorders>
          </w:tcPr>
          <w:p w:rsidR="001605A8" w:rsidRPr="006D4F97" w:rsidRDefault="00F24A2C" w:rsidP="008F4F0A">
            <w:pPr>
              <w:rPr>
                <w:sz w:val="19"/>
                <w:szCs w:val="19"/>
              </w:rPr>
            </w:pPr>
            <w:r>
              <w:rPr>
                <w:sz w:val="19"/>
                <w:szCs w:val="19"/>
              </w:rPr>
              <w:t xml:space="preserve">256/2004 </w:t>
            </w:r>
            <w:r w:rsidR="004D3A1D">
              <w:rPr>
                <w:sz w:val="19"/>
                <w:szCs w:val="19"/>
              </w:rPr>
              <w:t>ve </w:t>
            </w:r>
            <w:r>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6D4F97" w:rsidRDefault="00B72CA2" w:rsidP="00773479">
            <w:pPr>
              <w:jc w:val="both"/>
              <w:rPr>
                <w:sz w:val="19"/>
                <w:szCs w:val="19"/>
              </w:rPr>
            </w:pPr>
            <w:r w:rsidRPr="006D4F97">
              <w:rPr>
                <w:sz w:val="19"/>
                <w:szCs w:val="19"/>
              </w:rPr>
              <w:t>§ 121d odst. 1</w:t>
            </w:r>
          </w:p>
        </w:tc>
        <w:tc>
          <w:tcPr>
            <w:tcW w:w="0" w:type="auto"/>
            <w:gridSpan w:val="3"/>
            <w:tcBorders>
              <w:top w:val="single" w:sz="4" w:space="0" w:color="auto"/>
              <w:left w:val="single" w:sz="4" w:space="0" w:color="auto"/>
              <w:bottom w:val="single" w:sz="4" w:space="0" w:color="auto"/>
              <w:right w:val="single" w:sz="4" w:space="0" w:color="auto"/>
            </w:tcBorders>
          </w:tcPr>
          <w:p w:rsidR="001605A8" w:rsidRPr="006D4F97" w:rsidRDefault="00B72CA2" w:rsidP="00DE4118">
            <w:pPr>
              <w:jc w:val="both"/>
              <w:rPr>
                <w:i/>
                <w:sz w:val="19"/>
                <w:szCs w:val="19"/>
              </w:rPr>
            </w:pPr>
            <w:r w:rsidRPr="006D4F97">
              <w:rPr>
                <w:sz w:val="19"/>
                <w:szCs w:val="19"/>
              </w:rPr>
              <w:t>(1) Osoba, která vede evidenci investičních nástrojů, sdělí emitentovi na jeho žádost údaje o majiteli účtu vlastníka, na kterém eviduje cenné papíry vydané tímto emitentem.</w:t>
            </w:r>
          </w:p>
        </w:tc>
        <w:tc>
          <w:tcPr>
            <w:tcW w:w="0" w:type="auto"/>
            <w:tcBorders>
              <w:top w:val="single" w:sz="4" w:space="0" w:color="auto"/>
              <w:left w:val="single" w:sz="4" w:space="0" w:color="auto"/>
              <w:bottom w:val="single" w:sz="4" w:space="0" w:color="auto"/>
              <w:right w:val="single" w:sz="4" w:space="0" w:color="auto"/>
            </w:tcBorders>
          </w:tcPr>
          <w:p w:rsidR="001605A8" w:rsidRPr="006D4F97" w:rsidRDefault="00F210BA" w:rsidP="008F4F0A">
            <w:pPr>
              <w:rPr>
                <w:sz w:val="19"/>
                <w:szCs w:val="19"/>
              </w:rPr>
            </w:pPr>
            <w:r>
              <w:rPr>
                <w:sz w:val="19"/>
                <w:szCs w:val="19"/>
              </w:rPr>
              <w:t>P</w:t>
            </w:r>
            <w:r w:rsidRPr="006D4F97">
              <w:rPr>
                <w:sz w:val="19"/>
                <w:szCs w:val="19"/>
              </w:rPr>
              <w:t>T</w:t>
            </w:r>
          </w:p>
        </w:tc>
        <w:tc>
          <w:tcPr>
            <w:tcW w:w="0" w:type="auto"/>
            <w:tcBorders>
              <w:top w:val="single" w:sz="4" w:space="0" w:color="auto"/>
              <w:left w:val="single" w:sz="4" w:space="0" w:color="auto"/>
              <w:bottom w:val="single" w:sz="4" w:space="0" w:color="auto"/>
            </w:tcBorders>
          </w:tcPr>
          <w:p w:rsidR="001605A8" w:rsidRPr="006D4F97" w:rsidRDefault="001605A8" w:rsidP="008F4F0A">
            <w:pPr>
              <w:rPr>
                <w:sz w:val="19"/>
                <w:szCs w:val="19"/>
              </w:rPr>
            </w:pPr>
          </w:p>
        </w:tc>
      </w:tr>
      <w:tr w:rsidR="00776A8F" w:rsidRPr="006D4F97" w:rsidTr="00083847">
        <w:tc>
          <w:tcPr>
            <w:tcW w:w="1258" w:type="dxa"/>
            <w:tcBorders>
              <w:top w:val="single" w:sz="4" w:space="0" w:color="auto"/>
              <w:bottom w:val="single" w:sz="4" w:space="0" w:color="auto"/>
              <w:right w:val="single" w:sz="4" w:space="0" w:color="auto"/>
            </w:tcBorders>
          </w:tcPr>
          <w:p w:rsidR="001605A8" w:rsidRPr="006D4F97" w:rsidRDefault="00F210BA" w:rsidP="00F210BA">
            <w:pPr>
              <w:jc w:val="both"/>
              <w:rPr>
                <w:sz w:val="19"/>
                <w:szCs w:val="19"/>
              </w:rPr>
            </w:pPr>
            <w:r w:rsidRPr="006D4F97">
              <w:rPr>
                <w:sz w:val="19"/>
                <w:szCs w:val="19"/>
              </w:rPr>
              <w:t>Čl. 1 odst. 3 (Kapitola Ia – čl. 3a odst. 1</w:t>
            </w:r>
            <w:r>
              <w:rPr>
                <w:sz w:val="19"/>
                <w:szCs w:val="19"/>
              </w:rPr>
              <w:t xml:space="preserve"> – druhá a třetí věta</w:t>
            </w:r>
            <w:r w:rsidRPr="006D4F97">
              <w:rPr>
                <w:sz w:val="19"/>
                <w:szCs w:val="19"/>
              </w:rPr>
              <w:t>)</w:t>
            </w:r>
          </w:p>
        </w:tc>
        <w:tc>
          <w:tcPr>
            <w:tcW w:w="0" w:type="auto"/>
            <w:gridSpan w:val="3"/>
            <w:tcBorders>
              <w:top w:val="single" w:sz="4" w:space="0" w:color="auto"/>
              <w:left w:val="single" w:sz="4" w:space="0" w:color="auto"/>
              <w:bottom w:val="single" w:sz="4" w:space="0" w:color="auto"/>
              <w:right w:val="single" w:sz="18" w:space="0" w:color="auto"/>
            </w:tcBorders>
          </w:tcPr>
          <w:p w:rsidR="00F210BA" w:rsidRPr="006D4F97" w:rsidRDefault="00F210BA" w:rsidP="00F210BA">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Vkládají se nové kapitoly, které znějí: </w:t>
            </w:r>
          </w:p>
          <w:p w:rsidR="00F210BA" w:rsidRPr="006D4F97" w:rsidRDefault="00F210BA" w:rsidP="00F210BA">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„KAPITOLA Ia </w:t>
            </w:r>
          </w:p>
          <w:p w:rsidR="00F210BA" w:rsidRPr="006D4F97" w:rsidRDefault="00F210BA" w:rsidP="00F210BA">
            <w:pPr>
              <w:autoSpaceDE w:val="0"/>
              <w:autoSpaceDN w:val="0"/>
              <w:adjustRightInd w:val="0"/>
              <w:spacing w:before="60" w:after="60"/>
              <w:jc w:val="both"/>
              <w:rPr>
                <w:color w:val="000000"/>
                <w:sz w:val="19"/>
                <w:szCs w:val="19"/>
                <w:lang w:eastAsia="en-US"/>
              </w:rPr>
            </w:pPr>
            <w:r w:rsidRPr="006D4F97">
              <w:rPr>
                <w:color w:val="000000"/>
                <w:sz w:val="19"/>
                <w:szCs w:val="19"/>
                <w:lang w:eastAsia="en-US"/>
              </w:rPr>
              <w:t xml:space="preserve">IDENTIFIKACE AKCIONÁŘŮ, PŘEDÁVÁNÍ INFORMACÍ A USNADNĚNÍ VÝKONU PRÁV AKCIONÁŘŮ </w:t>
            </w:r>
          </w:p>
          <w:p w:rsidR="00F210BA" w:rsidRPr="006D4F97" w:rsidRDefault="00F210BA" w:rsidP="00F210BA">
            <w:pPr>
              <w:autoSpaceDE w:val="0"/>
              <w:autoSpaceDN w:val="0"/>
              <w:adjustRightInd w:val="0"/>
              <w:spacing w:before="60" w:after="60"/>
              <w:jc w:val="both"/>
              <w:rPr>
                <w:color w:val="000000"/>
                <w:sz w:val="19"/>
                <w:szCs w:val="19"/>
                <w:lang w:eastAsia="en-US"/>
              </w:rPr>
            </w:pPr>
            <w:r w:rsidRPr="006D4F97">
              <w:rPr>
                <w:i/>
                <w:iCs/>
                <w:color w:val="000000"/>
                <w:sz w:val="19"/>
                <w:szCs w:val="19"/>
                <w:lang w:eastAsia="en-US"/>
              </w:rPr>
              <w:t xml:space="preserve">Článek 3a </w:t>
            </w:r>
          </w:p>
          <w:p w:rsidR="00F210BA" w:rsidRPr="006D4F97" w:rsidRDefault="00F210BA" w:rsidP="00F210BA">
            <w:pPr>
              <w:autoSpaceDE w:val="0"/>
              <w:autoSpaceDN w:val="0"/>
              <w:adjustRightInd w:val="0"/>
              <w:spacing w:before="60" w:after="60"/>
              <w:jc w:val="both"/>
              <w:rPr>
                <w:color w:val="000000"/>
                <w:sz w:val="19"/>
                <w:szCs w:val="19"/>
                <w:lang w:eastAsia="en-US"/>
              </w:rPr>
            </w:pPr>
            <w:r w:rsidRPr="006D4F97">
              <w:rPr>
                <w:b/>
                <w:bCs/>
                <w:color w:val="000000"/>
                <w:sz w:val="19"/>
                <w:szCs w:val="19"/>
                <w:lang w:eastAsia="en-US"/>
              </w:rPr>
              <w:t xml:space="preserve">Identifikace akcionářů </w:t>
            </w:r>
          </w:p>
          <w:p w:rsidR="001605A8" w:rsidRPr="006D4F97" w:rsidRDefault="00F210BA" w:rsidP="00F210BA">
            <w:pPr>
              <w:jc w:val="both"/>
              <w:rPr>
                <w:sz w:val="19"/>
                <w:szCs w:val="19"/>
              </w:rPr>
            </w:pPr>
            <w:r w:rsidRPr="006D4F97">
              <w:rPr>
                <w:color w:val="000000"/>
                <w:sz w:val="19"/>
                <w:szCs w:val="19"/>
                <w:lang w:eastAsia="en-US"/>
              </w:rPr>
              <w:t>1. Členské státy zajistí, aby společnosti měly právo identifikovat své akcionáře. Členské státy mohou stanovit, že společnosti se sídlem na jejich území mohou identifikaci vyžadovat pouze ve vztahu k akcionářům, kteří drží více než určitý procentní podíl akcií nebo hlasovacích práv. Tento procentní podíl nesmí překročit 0,5 %.</w:t>
            </w:r>
          </w:p>
        </w:tc>
        <w:tc>
          <w:tcPr>
            <w:tcW w:w="0" w:type="auto"/>
            <w:tcBorders>
              <w:top w:val="single" w:sz="4" w:space="0" w:color="auto"/>
              <w:left w:val="single" w:sz="18" w:space="0" w:color="auto"/>
              <w:bottom w:val="single" w:sz="4" w:space="0" w:color="auto"/>
              <w:right w:val="single" w:sz="4" w:space="0" w:color="auto"/>
            </w:tcBorders>
          </w:tcPr>
          <w:p w:rsidR="001605A8" w:rsidRPr="006D4F97" w:rsidRDefault="001605A8"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1605A8" w:rsidRPr="006D4F97" w:rsidRDefault="001605A8"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1605A8" w:rsidRPr="006D4F97" w:rsidRDefault="003D0983" w:rsidP="00A13886">
            <w:pPr>
              <w:rPr>
                <w:sz w:val="19"/>
                <w:szCs w:val="19"/>
              </w:rPr>
            </w:pPr>
            <w:r>
              <w:rPr>
                <w:i/>
                <w:sz w:val="19"/>
                <w:szCs w:val="19"/>
              </w:rPr>
              <w:t xml:space="preserve">Jedná se o fakultativní ustanovení, </w:t>
            </w:r>
            <w:r w:rsidR="00A13886" w:rsidRPr="00A13886">
              <w:rPr>
                <w:i/>
                <w:sz w:val="19"/>
                <w:szCs w:val="19"/>
              </w:rPr>
              <w:t>Česká republika nevyužila tuto diskreci.</w:t>
            </w:r>
          </w:p>
        </w:tc>
        <w:tc>
          <w:tcPr>
            <w:tcW w:w="0" w:type="auto"/>
            <w:tcBorders>
              <w:top w:val="single" w:sz="4" w:space="0" w:color="auto"/>
              <w:left w:val="single" w:sz="4" w:space="0" w:color="auto"/>
              <w:bottom w:val="single" w:sz="4" w:space="0" w:color="auto"/>
              <w:right w:val="single" w:sz="4" w:space="0" w:color="auto"/>
            </w:tcBorders>
          </w:tcPr>
          <w:p w:rsidR="001605A8" w:rsidRPr="006D4F97" w:rsidRDefault="00F210BA" w:rsidP="008F4F0A">
            <w:pPr>
              <w:rPr>
                <w:sz w:val="19"/>
                <w:szCs w:val="19"/>
              </w:rPr>
            </w:pPr>
            <w:r>
              <w:rPr>
                <w:sz w:val="19"/>
                <w:szCs w:val="19"/>
              </w:rPr>
              <w:t>NT</w:t>
            </w:r>
          </w:p>
        </w:tc>
        <w:tc>
          <w:tcPr>
            <w:tcW w:w="0" w:type="auto"/>
            <w:tcBorders>
              <w:top w:val="single" w:sz="4" w:space="0" w:color="auto"/>
              <w:left w:val="single" w:sz="4" w:space="0" w:color="auto"/>
              <w:bottom w:val="single" w:sz="4" w:space="0" w:color="auto"/>
            </w:tcBorders>
          </w:tcPr>
          <w:p w:rsidR="001605A8" w:rsidRPr="006D4F97" w:rsidRDefault="001605A8" w:rsidP="008F4F0A">
            <w:pPr>
              <w:rPr>
                <w:sz w:val="19"/>
                <w:szCs w:val="19"/>
              </w:rPr>
            </w:pPr>
          </w:p>
        </w:tc>
      </w:tr>
      <w:tr w:rsidR="00776A8F" w:rsidRPr="006D4F97" w:rsidTr="00EE4130">
        <w:tc>
          <w:tcPr>
            <w:tcW w:w="1258" w:type="dxa"/>
            <w:tcBorders>
              <w:top w:val="single" w:sz="4" w:space="0" w:color="auto"/>
              <w:bottom w:val="nil"/>
              <w:right w:val="single" w:sz="4" w:space="0" w:color="auto"/>
            </w:tcBorders>
          </w:tcPr>
          <w:p w:rsidR="001605A8" w:rsidRPr="006D4F97" w:rsidRDefault="001605A8" w:rsidP="00DC3CBD">
            <w:pPr>
              <w:jc w:val="both"/>
              <w:rPr>
                <w:sz w:val="19"/>
                <w:szCs w:val="19"/>
              </w:rPr>
            </w:pPr>
            <w:r w:rsidRPr="006D4F97">
              <w:rPr>
                <w:sz w:val="19"/>
                <w:szCs w:val="19"/>
              </w:rPr>
              <w:t>Čl. 1 odst. 3 (Kapitola Ia – čl. 3a odst. 2)</w:t>
            </w:r>
          </w:p>
        </w:tc>
        <w:tc>
          <w:tcPr>
            <w:tcW w:w="0" w:type="auto"/>
            <w:gridSpan w:val="3"/>
            <w:tcBorders>
              <w:top w:val="single" w:sz="4" w:space="0" w:color="auto"/>
              <w:left w:val="single" w:sz="4" w:space="0" w:color="auto"/>
              <w:bottom w:val="nil"/>
              <w:right w:val="single" w:sz="18" w:space="0" w:color="auto"/>
            </w:tcBorders>
          </w:tcPr>
          <w:p w:rsidR="001605A8" w:rsidRPr="006D4F97" w:rsidRDefault="001605A8" w:rsidP="00DC3CBD">
            <w:pPr>
              <w:jc w:val="both"/>
              <w:rPr>
                <w:sz w:val="19"/>
                <w:szCs w:val="19"/>
              </w:rPr>
            </w:pPr>
            <w:r w:rsidRPr="006D4F97">
              <w:rPr>
                <w:color w:val="000000"/>
                <w:sz w:val="19"/>
                <w:szCs w:val="19"/>
                <w:lang w:eastAsia="en-US"/>
              </w:rPr>
              <w:t>2. Členské státy zajistí, aby na žádost společnosti nebo třetí strany určené společností zprostředkovatel bezodkladně sdělil společnosti informace o totožnosti akcionáře.</w:t>
            </w:r>
          </w:p>
        </w:tc>
        <w:tc>
          <w:tcPr>
            <w:tcW w:w="0" w:type="auto"/>
            <w:tcBorders>
              <w:top w:val="single" w:sz="4" w:space="0" w:color="auto"/>
              <w:left w:val="single" w:sz="18" w:space="0" w:color="auto"/>
              <w:bottom w:val="nil"/>
              <w:right w:val="single" w:sz="4" w:space="0" w:color="auto"/>
            </w:tcBorders>
          </w:tcPr>
          <w:p w:rsidR="001605A8" w:rsidRPr="006D4F97" w:rsidRDefault="004D3A1D" w:rsidP="008F4F0A">
            <w:pPr>
              <w:rPr>
                <w:sz w:val="19"/>
                <w:szCs w:val="19"/>
              </w:rPr>
            </w:pPr>
            <w:r>
              <w:rPr>
                <w:sz w:val="19"/>
                <w:szCs w:val="19"/>
              </w:rPr>
              <w:t>256/2004 ve </w:t>
            </w:r>
            <w:r w:rsidR="00F24A2C">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1605A8" w:rsidRPr="006D4F97" w:rsidRDefault="00BD6962" w:rsidP="00417175">
            <w:pPr>
              <w:jc w:val="both"/>
              <w:rPr>
                <w:sz w:val="19"/>
                <w:szCs w:val="19"/>
              </w:rPr>
            </w:pPr>
            <w:r w:rsidRPr="006D4F97">
              <w:rPr>
                <w:sz w:val="19"/>
                <w:szCs w:val="19"/>
              </w:rPr>
              <w:t>§ 121d odst. 1</w:t>
            </w:r>
          </w:p>
        </w:tc>
        <w:tc>
          <w:tcPr>
            <w:tcW w:w="0" w:type="auto"/>
            <w:gridSpan w:val="3"/>
            <w:tcBorders>
              <w:top w:val="single" w:sz="4" w:space="0" w:color="auto"/>
              <w:left w:val="single" w:sz="4" w:space="0" w:color="auto"/>
              <w:bottom w:val="nil"/>
              <w:right w:val="single" w:sz="4" w:space="0" w:color="auto"/>
            </w:tcBorders>
          </w:tcPr>
          <w:p w:rsidR="001605A8" w:rsidRPr="006D4F97" w:rsidRDefault="00BD6962" w:rsidP="00DE4118">
            <w:pPr>
              <w:jc w:val="both"/>
              <w:rPr>
                <w:sz w:val="19"/>
                <w:szCs w:val="19"/>
              </w:rPr>
            </w:pPr>
            <w:r w:rsidRPr="006D4F97">
              <w:rPr>
                <w:sz w:val="19"/>
                <w:szCs w:val="19"/>
              </w:rPr>
              <w:t>(1) Osoba, která vede evidenci investičních nástrojů, sdělí emitentovi na jeho žádost údaje o majiteli účtu vlastníka, na kterém eviduje cenné papíry vydané tímto emitentem.</w:t>
            </w:r>
          </w:p>
        </w:tc>
        <w:tc>
          <w:tcPr>
            <w:tcW w:w="0" w:type="auto"/>
            <w:tcBorders>
              <w:top w:val="single" w:sz="4" w:space="0" w:color="auto"/>
              <w:left w:val="single" w:sz="4" w:space="0" w:color="auto"/>
              <w:bottom w:val="nil"/>
              <w:right w:val="single" w:sz="4" w:space="0" w:color="auto"/>
            </w:tcBorders>
          </w:tcPr>
          <w:p w:rsidR="001605A8" w:rsidRPr="006D4F97" w:rsidRDefault="006D4F97" w:rsidP="008F4F0A">
            <w:pPr>
              <w:rPr>
                <w:sz w:val="19"/>
                <w:szCs w:val="19"/>
              </w:rPr>
            </w:pPr>
            <w:r w:rsidRPr="006D4F97">
              <w:rPr>
                <w:sz w:val="19"/>
                <w:szCs w:val="19"/>
              </w:rPr>
              <w:t>PT</w:t>
            </w:r>
          </w:p>
        </w:tc>
        <w:tc>
          <w:tcPr>
            <w:tcW w:w="0" w:type="auto"/>
            <w:tcBorders>
              <w:top w:val="single" w:sz="4" w:space="0" w:color="auto"/>
              <w:left w:val="single" w:sz="4" w:space="0" w:color="auto"/>
              <w:bottom w:val="nil"/>
            </w:tcBorders>
          </w:tcPr>
          <w:p w:rsidR="001605A8" w:rsidRPr="006D4F97" w:rsidRDefault="001605A8" w:rsidP="008F4F0A">
            <w:pPr>
              <w:rPr>
                <w:sz w:val="19"/>
                <w:szCs w:val="19"/>
              </w:rPr>
            </w:pPr>
          </w:p>
        </w:tc>
      </w:tr>
      <w:tr w:rsidR="00776A8F" w:rsidRPr="006D4F97" w:rsidTr="00EE4130">
        <w:tc>
          <w:tcPr>
            <w:tcW w:w="1258" w:type="dxa"/>
            <w:tcBorders>
              <w:top w:val="single" w:sz="4" w:space="0" w:color="auto"/>
              <w:bottom w:val="single" w:sz="4" w:space="0" w:color="auto"/>
              <w:right w:val="single" w:sz="4" w:space="0" w:color="auto"/>
            </w:tcBorders>
          </w:tcPr>
          <w:p w:rsidR="00A527CB" w:rsidRPr="006D4F97" w:rsidRDefault="00A527CB" w:rsidP="000344D4">
            <w:pPr>
              <w:jc w:val="both"/>
              <w:rPr>
                <w:sz w:val="19"/>
                <w:szCs w:val="19"/>
              </w:rPr>
            </w:pPr>
            <w:r w:rsidRPr="006D4F97">
              <w:rPr>
                <w:sz w:val="19"/>
                <w:szCs w:val="19"/>
              </w:rPr>
              <w:t xml:space="preserve">Čl. 1 odst. 3 (Kapitola Ia – </w:t>
            </w:r>
            <w:r w:rsidRPr="006D4F97">
              <w:rPr>
                <w:sz w:val="19"/>
                <w:szCs w:val="19"/>
              </w:rPr>
              <w:lastRenderedPageBreak/>
              <w:t>čl. 3a odst. 3</w:t>
            </w:r>
            <w:r w:rsidR="000344D4">
              <w:rPr>
                <w:sz w:val="19"/>
                <w:szCs w:val="19"/>
              </w:rPr>
              <w:t xml:space="preserve"> – první pododstavec</w:t>
            </w:r>
            <w:r w:rsidRPr="006D4F97">
              <w:rPr>
                <w:sz w:val="19"/>
                <w:szCs w:val="19"/>
              </w:rPr>
              <w:t>)</w:t>
            </w:r>
            <w:r w:rsidR="003D0983">
              <w:rPr>
                <w:sz w:val="19"/>
                <w:szCs w:val="19"/>
              </w:rPr>
              <w:t xml:space="preserve"> </w:t>
            </w:r>
          </w:p>
        </w:tc>
        <w:tc>
          <w:tcPr>
            <w:tcW w:w="0" w:type="auto"/>
            <w:gridSpan w:val="3"/>
            <w:tcBorders>
              <w:top w:val="single" w:sz="4" w:space="0" w:color="auto"/>
              <w:left w:val="single" w:sz="4" w:space="0" w:color="auto"/>
              <w:bottom w:val="single" w:sz="4" w:space="0" w:color="auto"/>
              <w:right w:val="single" w:sz="18" w:space="0" w:color="auto"/>
            </w:tcBorders>
          </w:tcPr>
          <w:p w:rsidR="00A527CB" w:rsidRPr="006D4F97" w:rsidRDefault="00A527CB" w:rsidP="00DC3CBD">
            <w:pPr>
              <w:autoSpaceDE w:val="0"/>
              <w:autoSpaceDN w:val="0"/>
              <w:adjustRightInd w:val="0"/>
              <w:spacing w:before="60" w:after="60"/>
              <w:jc w:val="both"/>
              <w:rPr>
                <w:color w:val="000000"/>
                <w:sz w:val="19"/>
                <w:szCs w:val="19"/>
                <w:lang w:eastAsia="en-US"/>
              </w:rPr>
            </w:pPr>
            <w:r w:rsidRPr="006D4F97">
              <w:rPr>
                <w:color w:val="000000"/>
                <w:sz w:val="19"/>
                <w:szCs w:val="19"/>
                <w:lang w:eastAsia="en-US"/>
              </w:rPr>
              <w:lastRenderedPageBreak/>
              <w:t xml:space="preserve">3. Pokud v řetězci zprostředkovatelů působí více než jeden zprostředkovatel, členské státy zajistí, aby si zprostředkovatelé žádost </w:t>
            </w:r>
            <w:r w:rsidRPr="006D4F97">
              <w:rPr>
                <w:color w:val="000000"/>
                <w:sz w:val="19"/>
                <w:szCs w:val="19"/>
                <w:lang w:eastAsia="en-US"/>
              </w:rPr>
              <w:lastRenderedPageBreak/>
              <w:t>společnosti nebo třetí strany určené společností bezodkladně předali mezi sebou a aby zprostředkovatel, který má k dispozici informace o totožnosti akcionáře, požadované informace bezodkladně předal přímo společnosti nebo třetí straně určené společností. Členské státy zajistí, aby společnost mohla získat informace o totožnosti akcionáře od kteréhokoli zprostředkovatele v ře</w:t>
            </w:r>
            <w:r w:rsidR="00DE4118">
              <w:rPr>
                <w:color w:val="000000"/>
                <w:sz w:val="19"/>
                <w:szCs w:val="19"/>
                <w:lang w:eastAsia="en-US"/>
              </w:rPr>
              <w:t>tězci, který je má k dispozici.</w:t>
            </w:r>
          </w:p>
          <w:p w:rsidR="00A527CB" w:rsidRPr="006D4F97" w:rsidRDefault="00A527CB" w:rsidP="00DC3CBD">
            <w:pPr>
              <w:jc w:val="both"/>
              <w:rPr>
                <w:sz w:val="19"/>
                <w:szCs w:val="19"/>
              </w:rPr>
            </w:pPr>
          </w:p>
        </w:tc>
        <w:tc>
          <w:tcPr>
            <w:tcW w:w="0" w:type="auto"/>
            <w:tcBorders>
              <w:top w:val="single" w:sz="4" w:space="0" w:color="auto"/>
              <w:left w:val="single" w:sz="18" w:space="0" w:color="auto"/>
              <w:bottom w:val="single" w:sz="4" w:space="0" w:color="auto"/>
              <w:right w:val="single" w:sz="4" w:space="0" w:color="auto"/>
            </w:tcBorders>
          </w:tcPr>
          <w:p w:rsidR="00A527CB" w:rsidRPr="006D4F97" w:rsidRDefault="004D3A1D" w:rsidP="008F4F0A">
            <w:pPr>
              <w:rPr>
                <w:sz w:val="19"/>
                <w:szCs w:val="19"/>
              </w:rPr>
            </w:pPr>
            <w:r>
              <w:rPr>
                <w:sz w:val="19"/>
                <w:szCs w:val="19"/>
              </w:rPr>
              <w:lastRenderedPageBreak/>
              <w:t>256/2004 ve </w:t>
            </w:r>
            <w:r w:rsidR="00F24A2C">
              <w:rPr>
                <w:sz w:val="19"/>
                <w:szCs w:val="19"/>
              </w:rPr>
              <w:t xml:space="preserve">znění </w:t>
            </w:r>
            <w:r w:rsidR="003901A6">
              <w:rPr>
                <w:sz w:val="19"/>
                <w:szCs w:val="19"/>
              </w:rPr>
              <w:lastRenderedPageBreak/>
              <w:t>204/2019</w:t>
            </w:r>
          </w:p>
        </w:tc>
        <w:tc>
          <w:tcPr>
            <w:tcW w:w="0" w:type="auto"/>
            <w:tcBorders>
              <w:top w:val="single" w:sz="4" w:space="0" w:color="auto"/>
              <w:left w:val="single" w:sz="4" w:space="0" w:color="auto"/>
              <w:bottom w:val="single" w:sz="4" w:space="0" w:color="auto"/>
              <w:right w:val="single" w:sz="4" w:space="0" w:color="auto"/>
            </w:tcBorders>
          </w:tcPr>
          <w:p w:rsidR="00A527CB" w:rsidRPr="006D4F97" w:rsidRDefault="00A527CB" w:rsidP="00417175">
            <w:pPr>
              <w:jc w:val="both"/>
              <w:rPr>
                <w:sz w:val="19"/>
                <w:szCs w:val="19"/>
              </w:rPr>
            </w:pPr>
            <w:r w:rsidRPr="006D4F97">
              <w:rPr>
                <w:sz w:val="19"/>
                <w:szCs w:val="19"/>
              </w:rPr>
              <w:lastRenderedPageBreak/>
              <w:t>§ 121d odst. 2 a 3</w:t>
            </w:r>
          </w:p>
        </w:tc>
        <w:tc>
          <w:tcPr>
            <w:tcW w:w="0" w:type="auto"/>
            <w:gridSpan w:val="3"/>
            <w:tcBorders>
              <w:top w:val="single" w:sz="4" w:space="0" w:color="auto"/>
              <w:left w:val="single" w:sz="4" w:space="0" w:color="auto"/>
              <w:bottom w:val="single" w:sz="4" w:space="0" w:color="auto"/>
              <w:right w:val="single" w:sz="4" w:space="0" w:color="auto"/>
            </w:tcBorders>
          </w:tcPr>
          <w:p w:rsidR="00A527CB" w:rsidRDefault="00A527CB" w:rsidP="00DE4118">
            <w:pPr>
              <w:jc w:val="both"/>
              <w:rPr>
                <w:sz w:val="19"/>
                <w:szCs w:val="19"/>
              </w:rPr>
            </w:pPr>
            <w:r w:rsidRPr="006D4F97">
              <w:rPr>
                <w:sz w:val="19"/>
                <w:szCs w:val="19"/>
              </w:rPr>
              <w:t xml:space="preserve">(2) Osoba, která vede centrální evidenci zaknihovaných cenných papírů, předá žádost podle odstavce 1 osobám, které vedou cenné </w:t>
            </w:r>
            <w:r w:rsidRPr="006D4F97">
              <w:rPr>
                <w:sz w:val="19"/>
                <w:szCs w:val="19"/>
              </w:rPr>
              <w:lastRenderedPageBreak/>
              <w:t>papíry vydané stejným emitentem v evidenci navazující na centrální evidenci zaknihovaných cenných papírů. Obdrží-li od emitenta žádost podle odstavce 1 osoba, která vede evidenci navazující na centrální evidenci zaknihovaných cenných papírů, předá ji osobě, která vede centrální evidenc</w:t>
            </w:r>
            <w:r w:rsidR="00685580" w:rsidRPr="006D4F97">
              <w:rPr>
                <w:sz w:val="19"/>
                <w:szCs w:val="19"/>
              </w:rPr>
              <w:t>i zaknihovaných cenných papírů.</w:t>
            </w:r>
          </w:p>
          <w:p w:rsidR="00DE4118" w:rsidRPr="009E7CE0" w:rsidRDefault="00DE4118" w:rsidP="00DE4118">
            <w:pPr>
              <w:jc w:val="both"/>
              <w:rPr>
                <w:sz w:val="19"/>
                <w:szCs w:val="19"/>
              </w:rPr>
            </w:pPr>
            <w:r w:rsidRPr="009E7CE0">
              <w:rPr>
                <w:sz w:val="19"/>
                <w:szCs w:val="19"/>
              </w:rPr>
              <w:t>3) Obdrží-li osoba, která vede samostatnou evidenci investičních nástrojů nebo evidenci navazující na samostatnou evidenci investičních nástrojů, žádost podle odstavce 1, předá ji</w:t>
            </w:r>
          </w:p>
          <w:p w:rsidR="00DE4118" w:rsidRPr="009E7CE0" w:rsidRDefault="00DE4118" w:rsidP="00DE4118">
            <w:pPr>
              <w:jc w:val="both"/>
              <w:rPr>
                <w:sz w:val="19"/>
                <w:szCs w:val="19"/>
              </w:rPr>
            </w:pPr>
            <w:r w:rsidRPr="009E7CE0">
              <w:rPr>
                <w:sz w:val="19"/>
                <w:szCs w:val="19"/>
              </w:rPr>
              <w:t>a) majiteli účtu zákazníků, na kterém eviduje cenné papíry vydané stejným emitentem, a</w:t>
            </w:r>
          </w:p>
          <w:p w:rsidR="00DE4118" w:rsidRPr="00DE4118" w:rsidRDefault="00DE4118" w:rsidP="00DE4118">
            <w:pPr>
              <w:jc w:val="both"/>
              <w:rPr>
                <w:sz w:val="19"/>
                <w:szCs w:val="19"/>
              </w:rPr>
            </w:pPr>
            <w:r w:rsidRPr="009E7CE0">
              <w:rPr>
                <w:sz w:val="19"/>
                <w:szCs w:val="19"/>
              </w:rPr>
              <w:t>b) osobě, která pro ni vede účet zákazníků, na kterém jsou evidovány cenné p</w:t>
            </w:r>
            <w:r>
              <w:rPr>
                <w:sz w:val="19"/>
                <w:szCs w:val="19"/>
              </w:rPr>
              <w:t>apíry vydané stejným emitentem.</w:t>
            </w:r>
          </w:p>
        </w:tc>
        <w:tc>
          <w:tcPr>
            <w:tcW w:w="0" w:type="auto"/>
            <w:tcBorders>
              <w:top w:val="single" w:sz="4" w:space="0" w:color="auto"/>
              <w:left w:val="single" w:sz="4" w:space="0" w:color="auto"/>
              <w:bottom w:val="single" w:sz="4" w:space="0" w:color="auto"/>
              <w:right w:val="single" w:sz="4" w:space="0" w:color="auto"/>
            </w:tcBorders>
          </w:tcPr>
          <w:p w:rsidR="00A527CB" w:rsidRPr="006D4F97" w:rsidRDefault="003D0983" w:rsidP="008F4F0A">
            <w:pPr>
              <w:rPr>
                <w:sz w:val="19"/>
                <w:szCs w:val="19"/>
              </w:rPr>
            </w:pPr>
            <w:r>
              <w:rPr>
                <w:sz w:val="19"/>
                <w:szCs w:val="19"/>
              </w:rPr>
              <w:lastRenderedPageBreak/>
              <w:t>P</w:t>
            </w:r>
            <w:r w:rsidRPr="006D4F97">
              <w:rPr>
                <w:sz w:val="19"/>
                <w:szCs w:val="19"/>
              </w:rPr>
              <w:t>T</w:t>
            </w:r>
          </w:p>
        </w:tc>
        <w:tc>
          <w:tcPr>
            <w:tcW w:w="0" w:type="auto"/>
            <w:tcBorders>
              <w:top w:val="single" w:sz="4" w:space="0" w:color="auto"/>
              <w:left w:val="single" w:sz="4" w:space="0" w:color="auto"/>
              <w:bottom w:val="single" w:sz="4" w:space="0" w:color="auto"/>
            </w:tcBorders>
          </w:tcPr>
          <w:p w:rsidR="00A527CB" w:rsidRPr="006D4F97" w:rsidRDefault="00A527CB" w:rsidP="008F4F0A">
            <w:pPr>
              <w:rPr>
                <w:sz w:val="19"/>
                <w:szCs w:val="19"/>
              </w:rPr>
            </w:pPr>
          </w:p>
        </w:tc>
      </w:tr>
      <w:tr w:rsidR="00776A8F" w:rsidRPr="009E7CE0" w:rsidTr="00EE4130">
        <w:tc>
          <w:tcPr>
            <w:tcW w:w="1258" w:type="dxa"/>
            <w:tcBorders>
              <w:top w:val="single" w:sz="4" w:space="0" w:color="auto"/>
              <w:bottom w:val="nil"/>
              <w:right w:val="single" w:sz="4" w:space="0" w:color="auto"/>
            </w:tcBorders>
          </w:tcPr>
          <w:p w:rsidR="00A13886" w:rsidRPr="009E7CE0" w:rsidRDefault="003D0983" w:rsidP="000344D4">
            <w:pPr>
              <w:jc w:val="both"/>
              <w:rPr>
                <w:sz w:val="19"/>
                <w:szCs w:val="19"/>
              </w:rPr>
            </w:pPr>
            <w:r w:rsidRPr="006D4F97">
              <w:rPr>
                <w:sz w:val="19"/>
                <w:szCs w:val="19"/>
              </w:rPr>
              <w:t>Čl. 1 odst. 3 (Kapitola Ia – čl. 3a odst. 3</w:t>
            </w:r>
            <w:r w:rsidR="000344D4">
              <w:rPr>
                <w:sz w:val="19"/>
                <w:szCs w:val="19"/>
              </w:rPr>
              <w:t xml:space="preserve"> – druhý a třetí pododstavec</w:t>
            </w:r>
            <w:r w:rsidRPr="006D4F97">
              <w:rPr>
                <w:sz w:val="19"/>
                <w:szCs w:val="19"/>
              </w:rPr>
              <w:t>)</w:t>
            </w:r>
            <w:r>
              <w:rPr>
                <w:sz w:val="19"/>
                <w:szCs w:val="19"/>
              </w:rPr>
              <w:t xml:space="preserve"> </w:t>
            </w:r>
          </w:p>
        </w:tc>
        <w:tc>
          <w:tcPr>
            <w:tcW w:w="0" w:type="auto"/>
            <w:gridSpan w:val="3"/>
            <w:tcBorders>
              <w:top w:val="single" w:sz="4" w:space="0" w:color="auto"/>
              <w:left w:val="single" w:sz="4" w:space="0" w:color="auto"/>
              <w:bottom w:val="nil"/>
              <w:right w:val="single" w:sz="18" w:space="0" w:color="auto"/>
            </w:tcBorders>
          </w:tcPr>
          <w:p w:rsidR="003D0983" w:rsidRPr="006D4F97" w:rsidRDefault="003D0983" w:rsidP="003D0983">
            <w:pPr>
              <w:autoSpaceDE w:val="0"/>
              <w:autoSpaceDN w:val="0"/>
              <w:adjustRightInd w:val="0"/>
              <w:spacing w:before="60" w:after="60"/>
              <w:jc w:val="both"/>
              <w:rPr>
                <w:color w:val="000000"/>
                <w:sz w:val="19"/>
                <w:szCs w:val="19"/>
                <w:lang w:eastAsia="en-US"/>
              </w:rPr>
            </w:pPr>
            <w:r w:rsidRPr="006D4F97">
              <w:rPr>
                <w:color w:val="000000"/>
                <w:sz w:val="19"/>
                <w:szCs w:val="19"/>
                <w:lang w:eastAsia="en-US"/>
              </w:rPr>
              <w:t>Členské státy mohou společnostem umožnit, aby požádaly centrálního depozitáře cenných papírů nebo jiného zprostředkovatele nebo poskytovatele služby, aby shromažďoval informace o totožnosti akcionářů, a to i od zprostředkovatelů v řetězci zprostředkovatelů, a předá</w:t>
            </w:r>
            <w:r>
              <w:rPr>
                <w:color w:val="000000"/>
                <w:sz w:val="19"/>
                <w:szCs w:val="19"/>
                <w:lang w:eastAsia="en-US"/>
              </w:rPr>
              <w:t>val tyto informace společnosti.</w:t>
            </w:r>
          </w:p>
          <w:p w:rsidR="00A13886" w:rsidRPr="009E7CE0" w:rsidRDefault="003D0983" w:rsidP="003D0983">
            <w:pPr>
              <w:autoSpaceDE w:val="0"/>
              <w:autoSpaceDN w:val="0"/>
              <w:adjustRightInd w:val="0"/>
              <w:spacing w:before="60" w:after="60"/>
              <w:jc w:val="both"/>
              <w:rPr>
                <w:color w:val="000000"/>
                <w:sz w:val="19"/>
                <w:szCs w:val="19"/>
                <w:lang w:eastAsia="en-US"/>
              </w:rPr>
            </w:pPr>
            <w:r w:rsidRPr="006D4F97">
              <w:rPr>
                <w:color w:val="000000"/>
                <w:sz w:val="19"/>
                <w:szCs w:val="19"/>
                <w:lang w:eastAsia="en-US"/>
              </w:rPr>
              <w:t>Členské státy mohou navíc stanovit, že zprostředkovatel na žádost společnosti nebo třetí strany určené společností bezodkladně sdělí společnosti údaje o dalším zprostředkovateli v řetězci zprostředkovatelů.</w:t>
            </w:r>
          </w:p>
        </w:tc>
        <w:tc>
          <w:tcPr>
            <w:tcW w:w="0" w:type="auto"/>
            <w:tcBorders>
              <w:top w:val="single" w:sz="4" w:space="0" w:color="auto"/>
              <w:left w:val="single" w:sz="18" w:space="0" w:color="auto"/>
              <w:bottom w:val="nil"/>
              <w:right w:val="single" w:sz="4" w:space="0" w:color="auto"/>
            </w:tcBorders>
          </w:tcPr>
          <w:p w:rsidR="00A13886" w:rsidRPr="009E7CE0" w:rsidRDefault="00A13886" w:rsidP="00B75F8B">
            <w:pPr>
              <w:rPr>
                <w:sz w:val="19"/>
                <w:szCs w:val="19"/>
              </w:rPr>
            </w:pPr>
          </w:p>
        </w:tc>
        <w:tc>
          <w:tcPr>
            <w:tcW w:w="0" w:type="auto"/>
            <w:tcBorders>
              <w:top w:val="single" w:sz="4" w:space="0" w:color="auto"/>
              <w:left w:val="single" w:sz="4" w:space="0" w:color="auto"/>
              <w:bottom w:val="nil"/>
              <w:right w:val="single" w:sz="4" w:space="0" w:color="auto"/>
            </w:tcBorders>
          </w:tcPr>
          <w:p w:rsidR="00A13886" w:rsidRPr="009E7CE0" w:rsidRDefault="00A13886" w:rsidP="00B75F8B">
            <w:pPr>
              <w:jc w:val="both"/>
              <w:rPr>
                <w:sz w:val="19"/>
                <w:szCs w:val="19"/>
              </w:rPr>
            </w:pPr>
          </w:p>
        </w:tc>
        <w:tc>
          <w:tcPr>
            <w:tcW w:w="0" w:type="auto"/>
            <w:gridSpan w:val="3"/>
            <w:tcBorders>
              <w:top w:val="single" w:sz="4" w:space="0" w:color="auto"/>
              <w:left w:val="single" w:sz="4" w:space="0" w:color="auto"/>
              <w:bottom w:val="nil"/>
              <w:right w:val="single" w:sz="4" w:space="0" w:color="auto"/>
            </w:tcBorders>
          </w:tcPr>
          <w:p w:rsidR="00A13886" w:rsidRPr="00A13886" w:rsidRDefault="003D0983">
            <w:pPr>
              <w:rPr>
                <w:sz w:val="19"/>
                <w:szCs w:val="19"/>
              </w:rPr>
            </w:pPr>
            <w:r>
              <w:rPr>
                <w:i/>
                <w:sz w:val="19"/>
                <w:szCs w:val="19"/>
              </w:rPr>
              <w:t xml:space="preserve">Jedná se o fakultativní ustanovení, </w:t>
            </w:r>
            <w:r w:rsidR="00A13886" w:rsidRPr="00A13886">
              <w:rPr>
                <w:i/>
                <w:sz w:val="19"/>
                <w:szCs w:val="19"/>
              </w:rPr>
              <w:t>Česká republika nevyužila tuto diskreci.</w:t>
            </w:r>
          </w:p>
        </w:tc>
        <w:tc>
          <w:tcPr>
            <w:tcW w:w="0" w:type="auto"/>
            <w:tcBorders>
              <w:top w:val="single" w:sz="4" w:space="0" w:color="auto"/>
              <w:left w:val="single" w:sz="4" w:space="0" w:color="auto"/>
              <w:bottom w:val="nil"/>
              <w:right w:val="single" w:sz="4" w:space="0" w:color="auto"/>
            </w:tcBorders>
          </w:tcPr>
          <w:p w:rsidR="00A13886" w:rsidRPr="009E7CE0" w:rsidRDefault="00A13886" w:rsidP="00B75F8B">
            <w:pPr>
              <w:rPr>
                <w:sz w:val="19"/>
                <w:szCs w:val="19"/>
              </w:rPr>
            </w:pPr>
            <w:r>
              <w:rPr>
                <w:sz w:val="19"/>
                <w:szCs w:val="19"/>
              </w:rPr>
              <w:t>NT</w:t>
            </w:r>
          </w:p>
        </w:tc>
        <w:tc>
          <w:tcPr>
            <w:tcW w:w="0" w:type="auto"/>
            <w:tcBorders>
              <w:top w:val="single" w:sz="4" w:space="0" w:color="auto"/>
              <w:left w:val="single" w:sz="4" w:space="0" w:color="auto"/>
              <w:bottom w:val="nil"/>
            </w:tcBorders>
          </w:tcPr>
          <w:p w:rsidR="00A13886" w:rsidRPr="009E7CE0" w:rsidRDefault="00A13886" w:rsidP="00B75F8B">
            <w:pPr>
              <w:rPr>
                <w:sz w:val="19"/>
                <w:szCs w:val="19"/>
              </w:rPr>
            </w:pPr>
          </w:p>
        </w:tc>
      </w:tr>
      <w:tr w:rsidR="00776A8F" w:rsidRPr="009E7CE0" w:rsidTr="00EE4130">
        <w:tc>
          <w:tcPr>
            <w:tcW w:w="1258" w:type="dxa"/>
            <w:tcBorders>
              <w:top w:val="single" w:sz="4" w:space="0" w:color="auto"/>
              <w:bottom w:val="single" w:sz="4" w:space="0" w:color="auto"/>
              <w:right w:val="single" w:sz="4" w:space="0" w:color="auto"/>
            </w:tcBorders>
          </w:tcPr>
          <w:p w:rsidR="001605A8" w:rsidRPr="009E7CE0" w:rsidRDefault="001605A8" w:rsidP="000344D4">
            <w:pPr>
              <w:jc w:val="both"/>
              <w:rPr>
                <w:sz w:val="19"/>
                <w:szCs w:val="19"/>
              </w:rPr>
            </w:pPr>
            <w:r w:rsidRPr="009E7CE0">
              <w:rPr>
                <w:sz w:val="19"/>
                <w:szCs w:val="19"/>
              </w:rPr>
              <w:t>Čl. 1 odst. 3 (Kapitola Ia – čl. 3a odst. 4</w:t>
            </w:r>
            <w:r w:rsidR="000344D4">
              <w:rPr>
                <w:sz w:val="19"/>
                <w:szCs w:val="19"/>
              </w:rPr>
              <w:t xml:space="preserve"> – první a druhý pododstavec</w:t>
            </w:r>
            <w:r w:rsidRPr="009E7CE0">
              <w:rPr>
                <w:sz w:val="19"/>
                <w:szCs w:val="19"/>
              </w:rPr>
              <w:t>)</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9E7CE0" w:rsidRDefault="001605A8" w:rsidP="00DC3CBD">
            <w:pPr>
              <w:autoSpaceDE w:val="0"/>
              <w:autoSpaceDN w:val="0"/>
              <w:adjustRightInd w:val="0"/>
              <w:spacing w:before="60" w:after="60"/>
              <w:jc w:val="both"/>
              <w:rPr>
                <w:color w:val="000000"/>
                <w:sz w:val="19"/>
                <w:szCs w:val="19"/>
                <w:lang w:eastAsia="en-US"/>
              </w:rPr>
            </w:pPr>
            <w:r w:rsidRPr="009E7CE0">
              <w:rPr>
                <w:color w:val="000000"/>
                <w:sz w:val="19"/>
                <w:szCs w:val="19"/>
                <w:lang w:eastAsia="en-US"/>
              </w:rPr>
              <w:t xml:space="preserve">4. Osobní údaje akcionářů se zpracovávají podle tohoto článku s cílem umožnit společnosti identifikovat své stávající akcionáře, aby s nimi mohla komunikovat přímo a usnadnil se tak výkon práv akcionářů a zapojení akcionářů ve společnosti. </w:t>
            </w:r>
          </w:p>
          <w:p w:rsidR="001605A8" w:rsidRPr="009E7CE0" w:rsidRDefault="001605A8" w:rsidP="00083847">
            <w:pPr>
              <w:autoSpaceDE w:val="0"/>
              <w:autoSpaceDN w:val="0"/>
              <w:adjustRightInd w:val="0"/>
              <w:spacing w:before="60" w:after="60"/>
              <w:jc w:val="both"/>
              <w:rPr>
                <w:sz w:val="19"/>
                <w:szCs w:val="19"/>
              </w:rPr>
            </w:pPr>
            <w:r w:rsidRPr="009E7CE0">
              <w:rPr>
                <w:color w:val="000000"/>
                <w:sz w:val="19"/>
                <w:szCs w:val="19"/>
                <w:lang w:eastAsia="en-US"/>
              </w:rPr>
              <w:t xml:space="preserve">Aniž je dotčena jakákoli delší doba uchovávání stanovená v odvětvových legislativních aktech Unie, členské státy zajistí, aby společnosti ani zprostředkovatelé neuchovávali osobní údaje akcionářů, které jim byly předány v souladu s tímto článkem pro účely stanovené v tomto článku, déle než 12 měsíců poté, co se dozvěděli, že příslušná osoba přestala být akcionářem. </w:t>
            </w:r>
          </w:p>
        </w:tc>
        <w:tc>
          <w:tcPr>
            <w:tcW w:w="0" w:type="auto"/>
            <w:tcBorders>
              <w:top w:val="single" w:sz="4" w:space="0" w:color="auto"/>
              <w:left w:val="single" w:sz="18" w:space="0" w:color="auto"/>
              <w:bottom w:val="single" w:sz="4" w:space="0" w:color="auto"/>
              <w:right w:val="single" w:sz="4" w:space="0" w:color="auto"/>
            </w:tcBorders>
          </w:tcPr>
          <w:p w:rsidR="001605A8" w:rsidRPr="009E7CE0" w:rsidRDefault="004D3A1D" w:rsidP="008F4F0A">
            <w:pPr>
              <w:rPr>
                <w:sz w:val="19"/>
                <w:szCs w:val="19"/>
              </w:rPr>
            </w:pPr>
            <w:r>
              <w:rPr>
                <w:sz w:val="19"/>
                <w:szCs w:val="19"/>
              </w:rPr>
              <w:t>256/2004 ve </w:t>
            </w:r>
            <w:r w:rsidR="00F24A2C">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9E7CE0" w:rsidRDefault="0090411E" w:rsidP="00571E33">
            <w:pPr>
              <w:jc w:val="both"/>
              <w:rPr>
                <w:sz w:val="19"/>
                <w:szCs w:val="19"/>
              </w:rPr>
            </w:pPr>
            <w:r w:rsidRPr="009E7CE0">
              <w:rPr>
                <w:sz w:val="19"/>
                <w:szCs w:val="19"/>
              </w:rPr>
              <w:t>§ 121h</w:t>
            </w:r>
          </w:p>
        </w:tc>
        <w:tc>
          <w:tcPr>
            <w:tcW w:w="0" w:type="auto"/>
            <w:gridSpan w:val="3"/>
            <w:tcBorders>
              <w:top w:val="single" w:sz="4" w:space="0" w:color="auto"/>
              <w:left w:val="single" w:sz="4" w:space="0" w:color="auto"/>
              <w:bottom w:val="single" w:sz="4" w:space="0" w:color="auto"/>
              <w:right w:val="single" w:sz="4" w:space="0" w:color="auto"/>
            </w:tcBorders>
          </w:tcPr>
          <w:p w:rsidR="00033FD3" w:rsidRPr="009E7CE0" w:rsidRDefault="0090411E" w:rsidP="0090411E">
            <w:pPr>
              <w:jc w:val="both"/>
              <w:rPr>
                <w:sz w:val="19"/>
                <w:szCs w:val="19"/>
              </w:rPr>
            </w:pPr>
            <w:r w:rsidRPr="009E7CE0">
              <w:rPr>
                <w:sz w:val="19"/>
                <w:szCs w:val="19"/>
              </w:rPr>
              <w:t>Emitent a osoba, která vede evidenci investičních nástrojů, uchovává a zpracovává osobní údaje získané podle této hlavy nejdéle po dobu 12 měsíců ode dne, kdy se dozví, že žádné akcie nebo obdobné cenné papíry vydané emitentem nejsou vedeny na účtu vlastníka daného majitele.</w:t>
            </w:r>
          </w:p>
        </w:tc>
        <w:tc>
          <w:tcPr>
            <w:tcW w:w="0" w:type="auto"/>
            <w:tcBorders>
              <w:top w:val="single" w:sz="4" w:space="0" w:color="auto"/>
              <w:left w:val="single" w:sz="4" w:space="0" w:color="auto"/>
              <w:bottom w:val="single" w:sz="4" w:space="0" w:color="auto"/>
              <w:right w:val="single" w:sz="4" w:space="0" w:color="auto"/>
            </w:tcBorders>
          </w:tcPr>
          <w:p w:rsidR="001605A8" w:rsidRPr="009E7CE0" w:rsidRDefault="0025207F" w:rsidP="008F4F0A">
            <w:pPr>
              <w:rPr>
                <w:sz w:val="19"/>
                <w:szCs w:val="19"/>
              </w:rPr>
            </w:pPr>
            <w:r>
              <w:rPr>
                <w:sz w:val="19"/>
                <w:szCs w:val="19"/>
              </w:rPr>
              <w:t>P</w:t>
            </w:r>
            <w:r w:rsidR="001605A8" w:rsidRPr="009E7CE0">
              <w:rPr>
                <w:sz w:val="19"/>
                <w:szCs w:val="19"/>
              </w:rPr>
              <w:t>T</w:t>
            </w:r>
          </w:p>
        </w:tc>
        <w:tc>
          <w:tcPr>
            <w:tcW w:w="0" w:type="auto"/>
            <w:tcBorders>
              <w:top w:val="single" w:sz="4" w:space="0" w:color="auto"/>
              <w:left w:val="single" w:sz="4" w:space="0" w:color="auto"/>
              <w:bottom w:val="single" w:sz="4" w:space="0" w:color="auto"/>
            </w:tcBorders>
          </w:tcPr>
          <w:p w:rsidR="001605A8" w:rsidRPr="009E7CE0" w:rsidRDefault="001605A8" w:rsidP="008F4F0A">
            <w:pPr>
              <w:rPr>
                <w:sz w:val="19"/>
                <w:szCs w:val="19"/>
              </w:rPr>
            </w:pPr>
          </w:p>
        </w:tc>
      </w:tr>
      <w:tr w:rsidR="00776A8F" w:rsidRPr="009E7CE0" w:rsidTr="00EE4130">
        <w:tc>
          <w:tcPr>
            <w:tcW w:w="1258" w:type="dxa"/>
            <w:tcBorders>
              <w:top w:val="single" w:sz="4" w:space="0" w:color="auto"/>
              <w:bottom w:val="single" w:sz="4" w:space="0" w:color="auto"/>
              <w:right w:val="single" w:sz="4" w:space="0" w:color="auto"/>
            </w:tcBorders>
          </w:tcPr>
          <w:p w:rsidR="001605A8" w:rsidRPr="009E7CE0" w:rsidRDefault="003D0983" w:rsidP="000344D4">
            <w:pPr>
              <w:jc w:val="both"/>
              <w:rPr>
                <w:sz w:val="19"/>
                <w:szCs w:val="19"/>
              </w:rPr>
            </w:pPr>
            <w:r w:rsidRPr="009E7CE0">
              <w:rPr>
                <w:sz w:val="19"/>
                <w:szCs w:val="19"/>
              </w:rPr>
              <w:t>Čl. 1 odst. 3 (Kapitola Ia – čl. 3a odst. 4</w:t>
            </w:r>
            <w:r w:rsidR="000344D4">
              <w:rPr>
                <w:sz w:val="19"/>
                <w:szCs w:val="19"/>
              </w:rPr>
              <w:t xml:space="preserve"> – třetí pododstavec</w:t>
            </w:r>
            <w:r w:rsidRPr="009E7CE0">
              <w:rPr>
                <w:sz w:val="19"/>
                <w:szCs w:val="19"/>
              </w:rPr>
              <w:t>)</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9E7CE0" w:rsidRDefault="003D0983" w:rsidP="00DC3CBD">
            <w:pPr>
              <w:jc w:val="both"/>
              <w:rPr>
                <w:sz w:val="19"/>
                <w:szCs w:val="19"/>
              </w:rPr>
            </w:pPr>
            <w:r w:rsidRPr="009E7CE0">
              <w:rPr>
                <w:color w:val="000000"/>
                <w:sz w:val="19"/>
                <w:szCs w:val="19"/>
                <w:lang w:eastAsia="en-US"/>
              </w:rPr>
              <w:t>Členské státy mohou právním předpisem stanovit zpracování osobních údajů akcionářů i pro jiné účely.</w:t>
            </w:r>
          </w:p>
        </w:tc>
        <w:tc>
          <w:tcPr>
            <w:tcW w:w="0" w:type="auto"/>
            <w:tcBorders>
              <w:top w:val="single" w:sz="4" w:space="0" w:color="auto"/>
              <w:left w:val="single" w:sz="18" w:space="0" w:color="auto"/>
              <w:bottom w:val="single" w:sz="4" w:space="0" w:color="auto"/>
              <w:right w:val="single" w:sz="4" w:space="0" w:color="auto"/>
            </w:tcBorders>
          </w:tcPr>
          <w:p w:rsidR="001605A8" w:rsidRPr="009E7CE0" w:rsidRDefault="001605A8"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1605A8" w:rsidRPr="009E7CE0" w:rsidRDefault="001605A8"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1605A8" w:rsidRPr="009E7CE0" w:rsidRDefault="003D0983" w:rsidP="00CA26E6">
            <w:pPr>
              <w:rPr>
                <w:sz w:val="19"/>
                <w:szCs w:val="19"/>
              </w:rPr>
            </w:pPr>
            <w:r>
              <w:rPr>
                <w:i/>
                <w:sz w:val="19"/>
                <w:szCs w:val="19"/>
              </w:rPr>
              <w:t xml:space="preserve">Jedná se o fakultativní ustanovení, </w:t>
            </w:r>
            <w:r w:rsidR="00A13886" w:rsidRPr="00A13886">
              <w:rPr>
                <w:i/>
                <w:sz w:val="19"/>
                <w:szCs w:val="19"/>
              </w:rPr>
              <w:t>Česká republika nevyužila tuto diskreci</w:t>
            </w:r>
            <w:r w:rsidR="00045C51" w:rsidRPr="009E7CE0">
              <w:rPr>
                <w:i/>
                <w:sz w:val="19"/>
                <w:szCs w:val="19"/>
              </w:rPr>
              <w:t>.</w:t>
            </w:r>
          </w:p>
        </w:tc>
        <w:tc>
          <w:tcPr>
            <w:tcW w:w="0" w:type="auto"/>
            <w:tcBorders>
              <w:top w:val="single" w:sz="4" w:space="0" w:color="auto"/>
              <w:left w:val="single" w:sz="4" w:space="0" w:color="auto"/>
              <w:bottom w:val="single" w:sz="4" w:space="0" w:color="auto"/>
              <w:right w:val="single" w:sz="4" w:space="0" w:color="auto"/>
            </w:tcBorders>
          </w:tcPr>
          <w:p w:rsidR="001605A8" w:rsidRPr="009E7CE0" w:rsidRDefault="003D0983" w:rsidP="008F4F0A">
            <w:pPr>
              <w:rPr>
                <w:sz w:val="19"/>
                <w:szCs w:val="19"/>
              </w:rPr>
            </w:pPr>
            <w:r>
              <w:rPr>
                <w:sz w:val="19"/>
                <w:szCs w:val="19"/>
              </w:rPr>
              <w:t>NT</w:t>
            </w:r>
          </w:p>
        </w:tc>
        <w:tc>
          <w:tcPr>
            <w:tcW w:w="0" w:type="auto"/>
            <w:tcBorders>
              <w:top w:val="single" w:sz="4" w:space="0" w:color="auto"/>
              <w:left w:val="single" w:sz="4" w:space="0" w:color="auto"/>
              <w:bottom w:val="single" w:sz="4" w:space="0" w:color="auto"/>
            </w:tcBorders>
          </w:tcPr>
          <w:p w:rsidR="001605A8" w:rsidRPr="009E7CE0" w:rsidRDefault="001605A8" w:rsidP="008F4F0A">
            <w:pPr>
              <w:rPr>
                <w:sz w:val="19"/>
                <w:szCs w:val="19"/>
              </w:rPr>
            </w:pPr>
          </w:p>
        </w:tc>
      </w:tr>
      <w:tr w:rsidR="00776A8F" w:rsidRPr="009E7CE0" w:rsidTr="00EE4130">
        <w:tc>
          <w:tcPr>
            <w:tcW w:w="1258" w:type="dxa"/>
            <w:tcBorders>
              <w:top w:val="single" w:sz="4" w:space="0" w:color="auto"/>
              <w:bottom w:val="nil"/>
              <w:right w:val="single" w:sz="4" w:space="0" w:color="auto"/>
            </w:tcBorders>
          </w:tcPr>
          <w:p w:rsidR="001605A8" w:rsidRPr="009E7CE0" w:rsidRDefault="001605A8" w:rsidP="00DC3CBD">
            <w:pPr>
              <w:jc w:val="both"/>
              <w:rPr>
                <w:sz w:val="19"/>
                <w:szCs w:val="19"/>
              </w:rPr>
            </w:pPr>
            <w:r w:rsidRPr="009E7CE0">
              <w:rPr>
                <w:sz w:val="19"/>
                <w:szCs w:val="19"/>
              </w:rPr>
              <w:lastRenderedPageBreak/>
              <w:t>Čl. 1 odst. 3 (Kapitola Ia – čl. 3a odst. 5)</w:t>
            </w:r>
          </w:p>
        </w:tc>
        <w:tc>
          <w:tcPr>
            <w:tcW w:w="0" w:type="auto"/>
            <w:gridSpan w:val="3"/>
            <w:tcBorders>
              <w:top w:val="single" w:sz="4" w:space="0" w:color="auto"/>
              <w:left w:val="single" w:sz="4" w:space="0" w:color="auto"/>
              <w:bottom w:val="nil"/>
              <w:right w:val="single" w:sz="18" w:space="0" w:color="auto"/>
            </w:tcBorders>
          </w:tcPr>
          <w:p w:rsidR="001605A8" w:rsidRPr="009E7CE0" w:rsidRDefault="001605A8" w:rsidP="00DC3CBD">
            <w:pPr>
              <w:jc w:val="both"/>
              <w:rPr>
                <w:sz w:val="19"/>
                <w:szCs w:val="19"/>
              </w:rPr>
            </w:pPr>
            <w:r w:rsidRPr="009E7CE0">
              <w:rPr>
                <w:color w:val="000000"/>
                <w:sz w:val="19"/>
                <w:szCs w:val="19"/>
                <w:lang w:eastAsia="en-US"/>
              </w:rPr>
              <w:t>5. Členské státy zajistí, aby právnické osoby měly právo na opravu neúplných či nepřesných informací týkajících se jejich totožnosti coby akcionářů.</w:t>
            </w:r>
          </w:p>
        </w:tc>
        <w:tc>
          <w:tcPr>
            <w:tcW w:w="0" w:type="auto"/>
            <w:tcBorders>
              <w:top w:val="single" w:sz="4" w:space="0" w:color="auto"/>
              <w:left w:val="single" w:sz="18" w:space="0" w:color="auto"/>
              <w:bottom w:val="nil"/>
              <w:right w:val="single" w:sz="4" w:space="0" w:color="auto"/>
            </w:tcBorders>
          </w:tcPr>
          <w:p w:rsidR="0048469F" w:rsidRPr="009E7CE0" w:rsidRDefault="00C806AA" w:rsidP="00C806AA">
            <w:pPr>
              <w:rPr>
                <w:sz w:val="19"/>
                <w:szCs w:val="19"/>
              </w:rPr>
            </w:pPr>
            <w:r w:rsidRPr="009E7CE0">
              <w:rPr>
                <w:sz w:val="19"/>
                <w:szCs w:val="19"/>
              </w:rPr>
              <w:t>90/2012</w:t>
            </w:r>
          </w:p>
        </w:tc>
        <w:tc>
          <w:tcPr>
            <w:tcW w:w="0" w:type="auto"/>
            <w:tcBorders>
              <w:top w:val="single" w:sz="4" w:space="0" w:color="auto"/>
              <w:left w:val="single" w:sz="4" w:space="0" w:color="auto"/>
              <w:bottom w:val="nil"/>
              <w:right w:val="single" w:sz="4" w:space="0" w:color="auto"/>
            </w:tcBorders>
          </w:tcPr>
          <w:p w:rsidR="0048469F" w:rsidRPr="009E7CE0" w:rsidRDefault="00C806AA" w:rsidP="00571E33">
            <w:pPr>
              <w:rPr>
                <w:sz w:val="19"/>
                <w:szCs w:val="19"/>
              </w:rPr>
            </w:pPr>
            <w:r w:rsidRPr="009E7CE0">
              <w:rPr>
                <w:sz w:val="19"/>
                <w:szCs w:val="19"/>
              </w:rPr>
              <w:t>§ 264 odst. 2</w:t>
            </w:r>
          </w:p>
        </w:tc>
        <w:tc>
          <w:tcPr>
            <w:tcW w:w="0" w:type="auto"/>
            <w:gridSpan w:val="3"/>
            <w:tcBorders>
              <w:top w:val="single" w:sz="4" w:space="0" w:color="auto"/>
              <w:left w:val="single" w:sz="4" w:space="0" w:color="auto"/>
              <w:bottom w:val="nil"/>
              <w:right w:val="single" w:sz="4" w:space="0" w:color="auto"/>
            </w:tcBorders>
          </w:tcPr>
          <w:p w:rsidR="001605A8" w:rsidRPr="009E7CE0" w:rsidRDefault="00C806AA" w:rsidP="00C806AA">
            <w:pPr>
              <w:jc w:val="both"/>
              <w:rPr>
                <w:sz w:val="19"/>
                <w:szCs w:val="19"/>
              </w:rPr>
            </w:pPr>
            <w:r w:rsidRPr="009E7CE0">
              <w:rPr>
                <w:sz w:val="19"/>
                <w:szCs w:val="19"/>
              </w:rPr>
              <w:t>(2) Do seznamu akcionářů se zapisují označení druhu akcie, její jmenovitá hodnota, jméno a bydliště nebo sídlo akcionáře, číslo bankovního účtu vedeného u osoby oprávněné poskytovat bankovní služby ve státě, jenž je plnoprávným členem Organizace pro hospodářskou spolupráci a rozvoj, označení akcie a změny zapisovaných údajů.</w:t>
            </w:r>
          </w:p>
          <w:p w:rsidR="0048469F" w:rsidRPr="009E7CE0" w:rsidRDefault="0048469F" w:rsidP="00685580">
            <w:pPr>
              <w:jc w:val="both"/>
              <w:rPr>
                <w:sz w:val="19"/>
                <w:szCs w:val="19"/>
              </w:rPr>
            </w:pPr>
          </w:p>
        </w:tc>
        <w:tc>
          <w:tcPr>
            <w:tcW w:w="0" w:type="auto"/>
            <w:tcBorders>
              <w:top w:val="single" w:sz="4" w:space="0" w:color="auto"/>
              <w:left w:val="single" w:sz="4" w:space="0" w:color="auto"/>
              <w:bottom w:val="nil"/>
              <w:right w:val="single" w:sz="4" w:space="0" w:color="auto"/>
            </w:tcBorders>
          </w:tcPr>
          <w:p w:rsidR="001605A8" w:rsidRPr="009E7CE0" w:rsidRDefault="003936B1" w:rsidP="008F4F0A">
            <w:pPr>
              <w:rPr>
                <w:sz w:val="19"/>
                <w:szCs w:val="19"/>
              </w:rPr>
            </w:pPr>
            <w:r w:rsidRPr="009E7CE0">
              <w:rPr>
                <w:sz w:val="19"/>
                <w:szCs w:val="19"/>
              </w:rPr>
              <w:t>P</w:t>
            </w:r>
            <w:r w:rsidR="001605A8" w:rsidRPr="009E7CE0">
              <w:rPr>
                <w:sz w:val="19"/>
                <w:szCs w:val="19"/>
              </w:rPr>
              <w:t>T</w:t>
            </w:r>
          </w:p>
        </w:tc>
        <w:tc>
          <w:tcPr>
            <w:tcW w:w="0" w:type="auto"/>
            <w:tcBorders>
              <w:top w:val="single" w:sz="4" w:space="0" w:color="auto"/>
              <w:left w:val="single" w:sz="4" w:space="0" w:color="auto"/>
              <w:bottom w:val="nil"/>
            </w:tcBorders>
          </w:tcPr>
          <w:p w:rsidR="001605A8" w:rsidRPr="009E7CE0" w:rsidRDefault="001605A8" w:rsidP="008F4F0A">
            <w:pPr>
              <w:rPr>
                <w:sz w:val="19"/>
                <w:szCs w:val="19"/>
              </w:rPr>
            </w:pPr>
          </w:p>
        </w:tc>
      </w:tr>
      <w:tr w:rsidR="00776A8F" w:rsidRPr="009E7CE0" w:rsidTr="00EE4130">
        <w:tc>
          <w:tcPr>
            <w:tcW w:w="1258" w:type="dxa"/>
            <w:tcBorders>
              <w:top w:val="nil"/>
              <w:bottom w:val="single" w:sz="4" w:space="0" w:color="auto"/>
              <w:right w:val="single" w:sz="4" w:space="0" w:color="auto"/>
            </w:tcBorders>
          </w:tcPr>
          <w:p w:rsidR="001605A8" w:rsidRPr="009E7CE0" w:rsidRDefault="001605A8" w:rsidP="00DC3CBD">
            <w:pPr>
              <w:jc w:val="both"/>
              <w:rPr>
                <w:sz w:val="19"/>
                <w:szCs w:val="19"/>
              </w:rPr>
            </w:pPr>
          </w:p>
        </w:tc>
        <w:tc>
          <w:tcPr>
            <w:tcW w:w="0" w:type="auto"/>
            <w:gridSpan w:val="3"/>
            <w:tcBorders>
              <w:top w:val="nil"/>
              <w:left w:val="single" w:sz="4" w:space="0" w:color="auto"/>
              <w:bottom w:val="single" w:sz="4" w:space="0" w:color="auto"/>
              <w:right w:val="single" w:sz="18" w:space="0" w:color="auto"/>
            </w:tcBorders>
          </w:tcPr>
          <w:p w:rsidR="001605A8" w:rsidRPr="009E7CE0" w:rsidRDefault="001605A8" w:rsidP="00DC3CBD">
            <w:pPr>
              <w:jc w:val="both"/>
              <w:rPr>
                <w:sz w:val="19"/>
                <w:szCs w:val="19"/>
              </w:rPr>
            </w:pPr>
          </w:p>
        </w:tc>
        <w:tc>
          <w:tcPr>
            <w:tcW w:w="0" w:type="auto"/>
            <w:tcBorders>
              <w:top w:val="nil"/>
              <w:left w:val="single" w:sz="18" w:space="0" w:color="auto"/>
              <w:bottom w:val="single" w:sz="4" w:space="0" w:color="auto"/>
              <w:right w:val="single" w:sz="4" w:space="0" w:color="auto"/>
            </w:tcBorders>
          </w:tcPr>
          <w:p w:rsidR="00CE7A17" w:rsidRDefault="00685580" w:rsidP="000D2C75">
            <w:pPr>
              <w:rPr>
                <w:sz w:val="19"/>
                <w:szCs w:val="19"/>
              </w:rPr>
            </w:pPr>
            <w:r w:rsidRPr="009E7CE0">
              <w:rPr>
                <w:sz w:val="19"/>
                <w:szCs w:val="19"/>
              </w:rPr>
              <w:t>256/2004</w:t>
            </w:r>
            <w:r w:rsidR="000D2C75">
              <w:rPr>
                <w:sz w:val="19"/>
                <w:szCs w:val="19"/>
              </w:rPr>
              <w:t xml:space="preserve"> </w:t>
            </w:r>
          </w:p>
          <w:p w:rsidR="001605A8" w:rsidRPr="009E7CE0" w:rsidRDefault="00CE7A17" w:rsidP="000D2C75">
            <w:pPr>
              <w:rPr>
                <w:sz w:val="19"/>
                <w:szCs w:val="19"/>
              </w:rPr>
            </w:pPr>
            <w:r>
              <w:rPr>
                <w:sz w:val="19"/>
                <w:szCs w:val="19"/>
              </w:rPr>
              <w:t xml:space="preserve"> </w:t>
            </w:r>
            <w:r w:rsidR="00685580" w:rsidRPr="009E7CE0">
              <w:rPr>
                <w:sz w:val="19"/>
                <w:szCs w:val="19"/>
              </w:rPr>
              <w:t>ve znění 148/2016</w:t>
            </w:r>
          </w:p>
        </w:tc>
        <w:tc>
          <w:tcPr>
            <w:tcW w:w="0" w:type="auto"/>
            <w:tcBorders>
              <w:top w:val="nil"/>
              <w:left w:val="single" w:sz="4" w:space="0" w:color="auto"/>
              <w:bottom w:val="single" w:sz="4" w:space="0" w:color="auto"/>
              <w:right w:val="single" w:sz="4" w:space="0" w:color="auto"/>
            </w:tcBorders>
          </w:tcPr>
          <w:p w:rsidR="001605A8" w:rsidRPr="009E7CE0" w:rsidRDefault="00685580" w:rsidP="008F4F0A">
            <w:pPr>
              <w:rPr>
                <w:sz w:val="19"/>
                <w:szCs w:val="19"/>
              </w:rPr>
            </w:pPr>
            <w:r w:rsidRPr="009E7CE0">
              <w:rPr>
                <w:sz w:val="19"/>
                <w:szCs w:val="19"/>
              </w:rPr>
              <w:t>§ 98</w:t>
            </w:r>
            <w:r w:rsidR="00A91959">
              <w:rPr>
                <w:sz w:val="19"/>
                <w:szCs w:val="19"/>
              </w:rPr>
              <w:t xml:space="preserve"> odst. 1 až 5</w:t>
            </w:r>
          </w:p>
        </w:tc>
        <w:tc>
          <w:tcPr>
            <w:tcW w:w="0" w:type="auto"/>
            <w:gridSpan w:val="3"/>
            <w:tcBorders>
              <w:top w:val="nil"/>
              <w:left w:val="single" w:sz="4" w:space="0" w:color="auto"/>
              <w:bottom w:val="single" w:sz="4" w:space="0" w:color="auto"/>
              <w:right w:val="single" w:sz="4" w:space="0" w:color="auto"/>
            </w:tcBorders>
          </w:tcPr>
          <w:p w:rsidR="00685580" w:rsidRPr="009E7CE0" w:rsidRDefault="00685580" w:rsidP="00685580">
            <w:pPr>
              <w:jc w:val="both"/>
              <w:rPr>
                <w:sz w:val="19"/>
                <w:szCs w:val="19"/>
              </w:rPr>
            </w:pPr>
            <w:r w:rsidRPr="009E7CE0">
              <w:rPr>
                <w:sz w:val="19"/>
                <w:szCs w:val="19"/>
              </w:rPr>
              <w:t>(1) Osoba, která vede evidenci investičních nástrojů, opraví chybu ve své evidenci</w:t>
            </w:r>
          </w:p>
          <w:p w:rsidR="00685580" w:rsidRPr="009E7CE0" w:rsidRDefault="00685580" w:rsidP="00685580">
            <w:pPr>
              <w:jc w:val="both"/>
              <w:rPr>
                <w:sz w:val="19"/>
                <w:szCs w:val="19"/>
              </w:rPr>
            </w:pPr>
            <w:r w:rsidRPr="009E7CE0">
              <w:rPr>
                <w:sz w:val="19"/>
                <w:szCs w:val="19"/>
              </w:rPr>
              <w:t>a) na základě námitky majitele účtu, emitenta, účastníka osoby, která vede centrální evidenci zaknihovaných cenných papírů, organizátora regulovaného trhu, provozovatele mnohostranného obchodního systému nebo provozovatele vypořádacího systému, kterou uzná jako oprávněnou,</w:t>
            </w:r>
          </w:p>
          <w:p w:rsidR="00685580" w:rsidRPr="009E7CE0" w:rsidRDefault="00685580" w:rsidP="00685580">
            <w:pPr>
              <w:jc w:val="both"/>
              <w:rPr>
                <w:sz w:val="19"/>
                <w:szCs w:val="19"/>
              </w:rPr>
            </w:pPr>
            <w:r w:rsidRPr="009E7CE0">
              <w:rPr>
                <w:sz w:val="19"/>
                <w:szCs w:val="19"/>
              </w:rPr>
              <w:t>b) na základě pravomocného rozhodnutí soudu nebo jiného orgánu,</w:t>
            </w:r>
          </w:p>
          <w:p w:rsidR="00685580" w:rsidRPr="009E7CE0" w:rsidRDefault="00685580" w:rsidP="00685580">
            <w:pPr>
              <w:jc w:val="both"/>
              <w:rPr>
                <w:sz w:val="19"/>
                <w:szCs w:val="19"/>
              </w:rPr>
            </w:pPr>
            <w:r w:rsidRPr="009E7CE0">
              <w:rPr>
                <w:sz w:val="19"/>
                <w:szCs w:val="19"/>
              </w:rPr>
              <w:t>c) z vlastního podnětu, nebo</w:t>
            </w:r>
          </w:p>
          <w:p w:rsidR="00685580" w:rsidRPr="009E7CE0" w:rsidRDefault="00685580" w:rsidP="00685580">
            <w:pPr>
              <w:jc w:val="both"/>
              <w:rPr>
                <w:sz w:val="19"/>
                <w:szCs w:val="19"/>
              </w:rPr>
            </w:pPr>
            <w:r w:rsidRPr="009E7CE0">
              <w:rPr>
                <w:sz w:val="19"/>
                <w:szCs w:val="19"/>
              </w:rPr>
              <w:t>d) na základě opravy provedené v evidenci investičních nástrojů, kterou vede jiná osoba, pokud o opravu chyby byla touto osobou požádána a požadavek uzná jako oprávněný.</w:t>
            </w:r>
          </w:p>
          <w:p w:rsidR="00685580" w:rsidRPr="009E7CE0" w:rsidRDefault="00685580" w:rsidP="00685580">
            <w:pPr>
              <w:jc w:val="both"/>
              <w:rPr>
                <w:sz w:val="19"/>
                <w:szCs w:val="19"/>
              </w:rPr>
            </w:pPr>
            <w:r w:rsidRPr="009E7CE0">
              <w:rPr>
                <w:sz w:val="19"/>
                <w:szCs w:val="19"/>
              </w:rPr>
              <w:t xml:space="preserve"> </w:t>
            </w:r>
          </w:p>
          <w:p w:rsidR="00685580" w:rsidRPr="009E7CE0" w:rsidRDefault="00685580" w:rsidP="00685580">
            <w:pPr>
              <w:jc w:val="both"/>
              <w:rPr>
                <w:sz w:val="19"/>
                <w:szCs w:val="19"/>
              </w:rPr>
            </w:pPr>
            <w:r w:rsidRPr="009E7CE0">
              <w:rPr>
                <w:sz w:val="19"/>
                <w:szCs w:val="19"/>
              </w:rPr>
              <w:t>(2) Osoba, která vede evidenci investičních nástrojů, provede opravu chyby ve své evidenci ke dni, ke kterému chyba v evidenci vznikla, pokud ze zákona nebo rozhodnutí soudu či jiného orgánu nevyplývá něco jiného. Nelze-li tento den určit, provede se oprava chyby ke dni, ke kterému byla chyba zjištěna.</w:t>
            </w:r>
          </w:p>
          <w:p w:rsidR="00685580" w:rsidRPr="009E7CE0" w:rsidRDefault="00685580" w:rsidP="00685580">
            <w:pPr>
              <w:jc w:val="both"/>
              <w:rPr>
                <w:sz w:val="19"/>
                <w:szCs w:val="19"/>
              </w:rPr>
            </w:pPr>
            <w:r w:rsidRPr="009E7CE0">
              <w:rPr>
                <w:sz w:val="19"/>
                <w:szCs w:val="19"/>
              </w:rPr>
              <w:t xml:space="preserve"> </w:t>
            </w:r>
          </w:p>
          <w:p w:rsidR="00685580" w:rsidRPr="009E7CE0" w:rsidRDefault="00685580" w:rsidP="00685580">
            <w:pPr>
              <w:jc w:val="both"/>
              <w:rPr>
                <w:sz w:val="19"/>
                <w:szCs w:val="19"/>
              </w:rPr>
            </w:pPr>
            <w:r w:rsidRPr="009E7CE0">
              <w:rPr>
                <w:sz w:val="19"/>
                <w:szCs w:val="19"/>
              </w:rPr>
              <w:t>(3) Osoba, která vede evidenci investičních nástrojů, vede též dokumentaci opravených chyb.</w:t>
            </w:r>
          </w:p>
          <w:p w:rsidR="00685580" w:rsidRPr="009E7CE0" w:rsidRDefault="00685580" w:rsidP="00685580">
            <w:pPr>
              <w:jc w:val="both"/>
              <w:rPr>
                <w:sz w:val="19"/>
                <w:szCs w:val="19"/>
              </w:rPr>
            </w:pPr>
            <w:r w:rsidRPr="009E7CE0">
              <w:rPr>
                <w:sz w:val="19"/>
                <w:szCs w:val="19"/>
              </w:rPr>
              <w:t xml:space="preserve"> </w:t>
            </w:r>
          </w:p>
          <w:p w:rsidR="00685580" w:rsidRPr="009E7CE0" w:rsidRDefault="00685580" w:rsidP="00685580">
            <w:pPr>
              <w:jc w:val="both"/>
              <w:rPr>
                <w:sz w:val="19"/>
                <w:szCs w:val="19"/>
              </w:rPr>
            </w:pPr>
            <w:r w:rsidRPr="009E7CE0">
              <w:rPr>
                <w:sz w:val="19"/>
                <w:szCs w:val="19"/>
              </w:rPr>
              <w:t>(4) Osoba, která vede evidenci investičních nástrojů, zašle osobě, na jejímž účtu opravila chybu, výpis z jejího účtu s odůvodněním provedené změny, a to neprodleně po opravení chyby.</w:t>
            </w:r>
          </w:p>
          <w:p w:rsidR="00685580" w:rsidRPr="009E7CE0" w:rsidRDefault="00685580" w:rsidP="00685580">
            <w:pPr>
              <w:jc w:val="both"/>
              <w:rPr>
                <w:sz w:val="19"/>
                <w:szCs w:val="19"/>
              </w:rPr>
            </w:pPr>
            <w:r w:rsidRPr="009E7CE0">
              <w:rPr>
                <w:sz w:val="19"/>
                <w:szCs w:val="19"/>
              </w:rPr>
              <w:t xml:space="preserve"> </w:t>
            </w:r>
          </w:p>
          <w:p w:rsidR="001605A8" w:rsidRPr="009E7CE0" w:rsidRDefault="00685580" w:rsidP="00847D0D">
            <w:pPr>
              <w:jc w:val="both"/>
              <w:rPr>
                <w:sz w:val="19"/>
                <w:szCs w:val="19"/>
              </w:rPr>
            </w:pPr>
            <w:r w:rsidRPr="009E7CE0">
              <w:rPr>
                <w:sz w:val="19"/>
                <w:szCs w:val="19"/>
              </w:rPr>
              <w:t>(5) Osoby, které vedou evidenci investičních nástrojů, spolupracují tak, aby došlo k odstranění každé chyby v údajích obsažených v evidenci investičních nástrojů v co nejkratší době.</w:t>
            </w:r>
          </w:p>
        </w:tc>
        <w:tc>
          <w:tcPr>
            <w:tcW w:w="0" w:type="auto"/>
            <w:tcBorders>
              <w:top w:val="nil"/>
              <w:left w:val="single" w:sz="4" w:space="0" w:color="auto"/>
              <w:bottom w:val="single" w:sz="4" w:space="0" w:color="auto"/>
              <w:right w:val="single" w:sz="4" w:space="0" w:color="auto"/>
            </w:tcBorders>
          </w:tcPr>
          <w:p w:rsidR="001605A8" w:rsidRPr="009E7CE0" w:rsidRDefault="001605A8" w:rsidP="008F4F0A">
            <w:pPr>
              <w:rPr>
                <w:sz w:val="19"/>
                <w:szCs w:val="19"/>
              </w:rPr>
            </w:pPr>
          </w:p>
        </w:tc>
        <w:tc>
          <w:tcPr>
            <w:tcW w:w="0" w:type="auto"/>
            <w:tcBorders>
              <w:top w:val="nil"/>
              <w:left w:val="single" w:sz="4" w:space="0" w:color="auto"/>
              <w:bottom w:val="single" w:sz="4" w:space="0" w:color="auto"/>
            </w:tcBorders>
          </w:tcPr>
          <w:p w:rsidR="001605A8" w:rsidRPr="009E7CE0" w:rsidRDefault="001605A8" w:rsidP="008F4F0A">
            <w:pPr>
              <w:rPr>
                <w:sz w:val="19"/>
                <w:szCs w:val="19"/>
              </w:rPr>
            </w:pPr>
          </w:p>
        </w:tc>
      </w:tr>
      <w:tr w:rsidR="00776A8F" w:rsidRPr="009E7CE0" w:rsidTr="00EE4130">
        <w:tc>
          <w:tcPr>
            <w:tcW w:w="1258" w:type="dxa"/>
            <w:tcBorders>
              <w:top w:val="single" w:sz="4" w:space="0" w:color="auto"/>
              <w:bottom w:val="nil"/>
              <w:right w:val="single" w:sz="4" w:space="0" w:color="auto"/>
            </w:tcBorders>
          </w:tcPr>
          <w:p w:rsidR="001605A8" w:rsidRPr="009E7CE0" w:rsidRDefault="001605A8" w:rsidP="00DC3CBD">
            <w:pPr>
              <w:jc w:val="both"/>
              <w:rPr>
                <w:sz w:val="19"/>
                <w:szCs w:val="19"/>
              </w:rPr>
            </w:pPr>
            <w:r w:rsidRPr="009E7CE0">
              <w:rPr>
                <w:sz w:val="19"/>
                <w:szCs w:val="19"/>
              </w:rPr>
              <w:t xml:space="preserve">Čl. 1 odst. 3 </w:t>
            </w:r>
            <w:r w:rsidRPr="009E7CE0">
              <w:rPr>
                <w:sz w:val="19"/>
                <w:szCs w:val="19"/>
              </w:rPr>
              <w:lastRenderedPageBreak/>
              <w:t>(Kapitola Ia – čl. 3a odst. 6)</w:t>
            </w:r>
          </w:p>
        </w:tc>
        <w:tc>
          <w:tcPr>
            <w:tcW w:w="0" w:type="auto"/>
            <w:gridSpan w:val="3"/>
            <w:tcBorders>
              <w:top w:val="single" w:sz="4" w:space="0" w:color="auto"/>
              <w:left w:val="single" w:sz="4" w:space="0" w:color="auto"/>
              <w:bottom w:val="nil"/>
              <w:right w:val="single" w:sz="18" w:space="0" w:color="auto"/>
            </w:tcBorders>
          </w:tcPr>
          <w:p w:rsidR="001605A8" w:rsidRPr="009E7CE0" w:rsidRDefault="001605A8" w:rsidP="00DC3CBD">
            <w:pPr>
              <w:jc w:val="both"/>
              <w:rPr>
                <w:sz w:val="19"/>
                <w:szCs w:val="19"/>
              </w:rPr>
            </w:pPr>
            <w:r w:rsidRPr="009E7CE0">
              <w:rPr>
                <w:color w:val="000000"/>
                <w:sz w:val="19"/>
                <w:szCs w:val="19"/>
                <w:lang w:eastAsia="en-US"/>
              </w:rPr>
              <w:lastRenderedPageBreak/>
              <w:t xml:space="preserve">6. Členské státy zajistí, aby oznámení informace o totožnosti akcionáře </w:t>
            </w:r>
            <w:r w:rsidRPr="009E7CE0">
              <w:rPr>
                <w:color w:val="000000"/>
                <w:sz w:val="19"/>
                <w:szCs w:val="19"/>
                <w:lang w:eastAsia="en-US"/>
              </w:rPr>
              <w:lastRenderedPageBreak/>
              <w:t>zprostředkovatelem v souladu s pravidly stanovenými v tomto článku nebylo považováno za porušení jakéhokoli omezení uveřejňování informací, které je uloženo smlouvou nebo právním či správním předpisem.</w:t>
            </w:r>
          </w:p>
        </w:tc>
        <w:tc>
          <w:tcPr>
            <w:tcW w:w="0" w:type="auto"/>
            <w:tcBorders>
              <w:top w:val="single" w:sz="4" w:space="0" w:color="auto"/>
              <w:left w:val="single" w:sz="18" w:space="0" w:color="auto"/>
              <w:bottom w:val="nil"/>
              <w:right w:val="single" w:sz="4" w:space="0" w:color="auto"/>
            </w:tcBorders>
          </w:tcPr>
          <w:p w:rsidR="001605A8" w:rsidRPr="009E7CE0" w:rsidRDefault="0025207F" w:rsidP="008F4F0A">
            <w:pPr>
              <w:rPr>
                <w:sz w:val="19"/>
                <w:szCs w:val="19"/>
              </w:rPr>
            </w:pPr>
            <w:r>
              <w:rPr>
                <w:sz w:val="19"/>
                <w:szCs w:val="19"/>
              </w:rPr>
              <w:lastRenderedPageBreak/>
              <w:t xml:space="preserve">89/2012 </w:t>
            </w:r>
          </w:p>
        </w:tc>
        <w:tc>
          <w:tcPr>
            <w:tcW w:w="0" w:type="auto"/>
            <w:tcBorders>
              <w:top w:val="single" w:sz="4" w:space="0" w:color="auto"/>
              <w:left w:val="single" w:sz="4" w:space="0" w:color="auto"/>
              <w:bottom w:val="nil"/>
              <w:right w:val="single" w:sz="4" w:space="0" w:color="auto"/>
            </w:tcBorders>
          </w:tcPr>
          <w:p w:rsidR="001605A8" w:rsidRPr="009E7CE0" w:rsidRDefault="0025207F" w:rsidP="008F4F0A">
            <w:pPr>
              <w:rPr>
                <w:sz w:val="19"/>
                <w:szCs w:val="19"/>
              </w:rPr>
            </w:pPr>
            <w:r>
              <w:rPr>
                <w:sz w:val="19"/>
                <w:szCs w:val="19"/>
              </w:rPr>
              <w:t xml:space="preserve">§ 580 </w:t>
            </w:r>
            <w:r>
              <w:rPr>
                <w:sz w:val="19"/>
                <w:szCs w:val="19"/>
              </w:rPr>
              <w:lastRenderedPageBreak/>
              <w:t>odst. 1</w:t>
            </w:r>
          </w:p>
        </w:tc>
        <w:tc>
          <w:tcPr>
            <w:tcW w:w="0" w:type="auto"/>
            <w:gridSpan w:val="3"/>
            <w:tcBorders>
              <w:top w:val="single" w:sz="4" w:space="0" w:color="auto"/>
              <w:left w:val="single" w:sz="4" w:space="0" w:color="auto"/>
              <w:bottom w:val="nil"/>
              <w:right w:val="single" w:sz="4" w:space="0" w:color="auto"/>
            </w:tcBorders>
          </w:tcPr>
          <w:p w:rsidR="001605A8" w:rsidRPr="0025207F" w:rsidRDefault="0025207F" w:rsidP="008F4F0A">
            <w:pPr>
              <w:rPr>
                <w:sz w:val="19"/>
                <w:szCs w:val="19"/>
              </w:rPr>
            </w:pPr>
            <w:r w:rsidRPr="0025207F">
              <w:rPr>
                <w:sz w:val="19"/>
                <w:szCs w:val="19"/>
              </w:rPr>
              <w:lastRenderedPageBreak/>
              <w:t xml:space="preserve">(1) Neplatné je právní jednání, které se příčí dobrým mravům, jakož </w:t>
            </w:r>
            <w:r w:rsidRPr="0025207F">
              <w:rPr>
                <w:sz w:val="19"/>
                <w:szCs w:val="19"/>
              </w:rPr>
              <w:lastRenderedPageBreak/>
              <w:t>i právní jednání, které odporuje zákonu, pokud to smysl a účel zákona vyžaduje.</w:t>
            </w:r>
          </w:p>
        </w:tc>
        <w:tc>
          <w:tcPr>
            <w:tcW w:w="0" w:type="auto"/>
            <w:tcBorders>
              <w:top w:val="single" w:sz="4" w:space="0" w:color="auto"/>
              <w:left w:val="single" w:sz="4" w:space="0" w:color="auto"/>
              <w:bottom w:val="nil"/>
              <w:right w:val="single" w:sz="4" w:space="0" w:color="auto"/>
            </w:tcBorders>
          </w:tcPr>
          <w:p w:rsidR="001605A8" w:rsidRPr="009E7CE0" w:rsidRDefault="0025207F" w:rsidP="008F4F0A">
            <w:pPr>
              <w:rPr>
                <w:sz w:val="19"/>
                <w:szCs w:val="19"/>
              </w:rPr>
            </w:pPr>
            <w:r>
              <w:rPr>
                <w:sz w:val="19"/>
                <w:szCs w:val="19"/>
              </w:rPr>
              <w:lastRenderedPageBreak/>
              <w:t>P</w:t>
            </w:r>
            <w:r w:rsidR="001605A8" w:rsidRPr="009E7CE0">
              <w:rPr>
                <w:sz w:val="19"/>
                <w:szCs w:val="19"/>
              </w:rPr>
              <w:t>T</w:t>
            </w:r>
          </w:p>
        </w:tc>
        <w:tc>
          <w:tcPr>
            <w:tcW w:w="0" w:type="auto"/>
            <w:tcBorders>
              <w:top w:val="single" w:sz="4" w:space="0" w:color="auto"/>
              <w:left w:val="single" w:sz="4" w:space="0" w:color="auto"/>
              <w:bottom w:val="nil"/>
            </w:tcBorders>
          </w:tcPr>
          <w:p w:rsidR="001605A8" w:rsidRPr="009E7CE0" w:rsidRDefault="001605A8" w:rsidP="008F4F0A">
            <w:pPr>
              <w:rPr>
                <w:sz w:val="19"/>
                <w:szCs w:val="19"/>
              </w:rPr>
            </w:pPr>
          </w:p>
        </w:tc>
      </w:tr>
      <w:tr w:rsidR="00776A8F" w:rsidRPr="009E7CE0" w:rsidTr="00EE4130">
        <w:tc>
          <w:tcPr>
            <w:tcW w:w="1258" w:type="dxa"/>
            <w:tcBorders>
              <w:top w:val="single" w:sz="4" w:space="0" w:color="auto"/>
              <w:bottom w:val="nil"/>
              <w:right w:val="single" w:sz="4" w:space="0" w:color="auto"/>
            </w:tcBorders>
          </w:tcPr>
          <w:p w:rsidR="001605A8" w:rsidRPr="009E7CE0" w:rsidRDefault="001605A8" w:rsidP="00DC3CBD">
            <w:pPr>
              <w:jc w:val="both"/>
              <w:rPr>
                <w:sz w:val="19"/>
                <w:szCs w:val="19"/>
              </w:rPr>
            </w:pPr>
            <w:r w:rsidRPr="009E7CE0">
              <w:rPr>
                <w:sz w:val="19"/>
                <w:szCs w:val="19"/>
              </w:rPr>
              <w:t>Čl. 1 odst. 3 (Kapitola Ia – čl. 3a odst. 7)</w:t>
            </w:r>
          </w:p>
        </w:tc>
        <w:tc>
          <w:tcPr>
            <w:tcW w:w="0" w:type="auto"/>
            <w:gridSpan w:val="3"/>
            <w:tcBorders>
              <w:top w:val="single" w:sz="4" w:space="0" w:color="auto"/>
              <w:left w:val="single" w:sz="4" w:space="0" w:color="auto"/>
              <w:bottom w:val="nil"/>
              <w:right w:val="single" w:sz="18" w:space="0" w:color="auto"/>
            </w:tcBorders>
          </w:tcPr>
          <w:p w:rsidR="001605A8" w:rsidRPr="009E7CE0" w:rsidRDefault="001605A8" w:rsidP="00DC3CBD">
            <w:pPr>
              <w:jc w:val="both"/>
              <w:rPr>
                <w:color w:val="000000"/>
                <w:sz w:val="19"/>
                <w:szCs w:val="19"/>
                <w:lang w:eastAsia="en-US"/>
              </w:rPr>
            </w:pPr>
            <w:r w:rsidRPr="009E7CE0">
              <w:rPr>
                <w:color w:val="000000"/>
                <w:sz w:val="19"/>
                <w:szCs w:val="19"/>
                <w:lang w:eastAsia="en-US"/>
              </w:rPr>
              <w:t xml:space="preserve">7. Do 10. června 2019 členské státy předloží Evropskému orgánu dohledu (Evropský orgán pro cenné papíry a trhy) (ESMA) zřízenému nařízením Evropského parlamentu a Rady (EU) č. 1095/2010 </w:t>
            </w:r>
            <w:r w:rsidRPr="009E7CE0">
              <w:rPr>
                <w:color w:val="000000"/>
                <w:sz w:val="19"/>
                <w:szCs w:val="19"/>
                <w:vertAlign w:val="superscript"/>
                <w:lang w:eastAsia="en-US"/>
              </w:rPr>
              <w:t xml:space="preserve">9 </w:t>
            </w:r>
            <w:r w:rsidRPr="009E7CE0">
              <w:rPr>
                <w:color w:val="000000"/>
                <w:sz w:val="19"/>
                <w:szCs w:val="19"/>
                <w:lang w:eastAsia="en-US"/>
              </w:rPr>
              <w:t xml:space="preserve"> informaci, zda omezily identifikaci akcionářů pouze na akcionáře, kteří drží více než určitý procentní podíl akcií nebo hlasovacích práv v souladu s odstavcem 1, a pokud ano, stanovený procentní podíl. ESMA uveřejní tyto informace na svých internetových stránkách.</w:t>
            </w:r>
          </w:p>
          <w:p w:rsidR="001605A8" w:rsidRPr="009E7CE0" w:rsidRDefault="001605A8" w:rsidP="006651ED">
            <w:pPr>
              <w:keepNext/>
              <w:autoSpaceDE w:val="0"/>
              <w:autoSpaceDN w:val="0"/>
              <w:adjustRightInd w:val="0"/>
              <w:spacing w:after="120"/>
              <w:ind w:right="-1"/>
              <w:jc w:val="both"/>
              <w:rPr>
                <w:sz w:val="19"/>
                <w:szCs w:val="19"/>
              </w:rPr>
            </w:pPr>
            <w:r w:rsidRPr="009E7CE0">
              <w:rPr>
                <w:sz w:val="19"/>
                <w:szCs w:val="19"/>
              </w:rPr>
              <w:t>____________</w:t>
            </w:r>
          </w:p>
          <w:p w:rsidR="001605A8" w:rsidRPr="009E7CE0" w:rsidRDefault="001605A8" w:rsidP="00DC3CBD">
            <w:pPr>
              <w:jc w:val="both"/>
              <w:rPr>
                <w:sz w:val="19"/>
                <w:szCs w:val="19"/>
              </w:rPr>
            </w:pPr>
            <w:r w:rsidRPr="009E7CE0">
              <w:rPr>
                <w:sz w:val="19"/>
                <w:szCs w:val="19"/>
                <w:vertAlign w:val="superscript"/>
              </w:rPr>
              <w:t xml:space="preserve">9 </w:t>
            </w:r>
            <w:r w:rsidRPr="009E7CE0">
              <w:rPr>
                <w:color w:val="000000"/>
                <w:sz w:val="19"/>
                <w:szCs w:val="19"/>
              </w:rPr>
              <w:t>Nařízení Evropského parlamentu a Rady (EU) č. 1095/2010 ze dne 24. listopadu 2010 o zřízení Evropského orgánu dohledu (Evropského orgánu pro cenné papíry a trhy), o změně rozhodnutí č. 716/2009/ES a o zrušení rozhodnutí Komise 2009/77/ES (Úř. věst. L 331, 15.12.2010, s. 84).</w:t>
            </w:r>
          </w:p>
        </w:tc>
        <w:tc>
          <w:tcPr>
            <w:tcW w:w="0" w:type="auto"/>
            <w:tcBorders>
              <w:top w:val="single" w:sz="4" w:space="0" w:color="auto"/>
              <w:left w:val="single" w:sz="18" w:space="0" w:color="auto"/>
              <w:bottom w:val="nil"/>
              <w:right w:val="single" w:sz="4" w:space="0" w:color="auto"/>
            </w:tcBorders>
          </w:tcPr>
          <w:p w:rsidR="001605A8" w:rsidRPr="009E7CE0" w:rsidRDefault="001605A8" w:rsidP="008F4F0A">
            <w:pPr>
              <w:rPr>
                <w:sz w:val="19"/>
                <w:szCs w:val="19"/>
              </w:rPr>
            </w:pPr>
          </w:p>
        </w:tc>
        <w:tc>
          <w:tcPr>
            <w:tcW w:w="0" w:type="auto"/>
            <w:tcBorders>
              <w:top w:val="single" w:sz="4" w:space="0" w:color="auto"/>
              <w:left w:val="single" w:sz="4" w:space="0" w:color="auto"/>
              <w:bottom w:val="nil"/>
              <w:right w:val="single" w:sz="4" w:space="0" w:color="auto"/>
            </w:tcBorders>
          </w:tcPr>
          <w:p w:rsidR="001605A8" w:rsidRPr="009E7CE0" w:rsidRDefault="001605A8" w:rsidP="008F4F0A">
            <w:pPr>
              <w:rPr>
                <w:sz w:val="19"/>
                <w:szCs w:val="19"/>
              </w:rPr>
            </w:pPr>
          </w:p>
        </w:tc>
        <w:tc>
          <w:tcPr>
            <w:tcW w:w="0" w:type="auto"/>
            <w:gridSpan w:val="3"/>
            <w:tcBorders>
              <w:top w:val="single" w:sz="4" w:space="0" w:color="auto"/>
              <w:left w:val="single" w:sz="4" w:space="0" w:color="auto"/>
              <w:bottom w:val="nil"/>
              <w:right w:val="single" w:sz="4" w:space="0" w:color="auto"/>
            </w:tcBorders>
          </w:tcPr>
          <w:p w:rsidR="001605A8" w:rsidRPr="009E7CE0" w:rsidRDefault="002A4576" w:rsidP="008F4F0A">
            <w:pPr>
              <w:rPr>
                <w:sz w:val="19"/>
                <w:szCs w:val="19"/>
              </w:rPr>
            </w:pPr>
            <w:r w:rsidRPr="009E7CE0">
              <w:rPr>
                <w:i/>
                <w:sz w:val="19"/>
                <w:szCs w:val="19"/>
              </w:rPr>
              <w:t>Nerelevantní z hlediska transpozice.</w:t>
            </w:r>
          </w:p>
        </w:tc>
        <w:tc>
          <w:tcPr>
            <w:tcW w:w="0" w:type="auto"/>
            <w:tcBorders>
              <w:top w:val="single" w:sz="4" w:space="0" w:color="auto"/>
              <w:left w:val="single" w:sz="4" w:space="0" w:color="auto"/>
              <w:bottom w:val="nil"/>
              <w:right w:val="single" w:sz="4" w:space="0" w:color="auto"/>
            </w:tcBorders>
          </w:tcPr>
          <w:p w:rsidR="001605A8" w:rsidRPr="009E7CE0" w:rsidRDefault="001605A8" w:rsidP="008F4F0A">
            <w:pPr>
              <w:rPr>
                <w:sz w:val="19"/>
                <w:szCs w:val="19"/>
              </w:rPr>
            </w:pPr>
            <w:r w:rsidRPr="009E7CE0">
              <w:rPr>
                <w:sz w:val="19"/>
                <w:szCs w:val="19"/>
              </w:rPr>
              <w:t>NT</w:t>
            </w:r>
          </w:p>
        </w:tc>
        <w:tc>
          <w:tcPr>
            <w:tcW w:w="0" w:type="auto"/>
            <w:tcBorders>
              <w:top w:val="single" w:sz="4" w:space="0" w:color="auto"/>
              <w:left w:val="single" w:sz="4" w:space="0" w:color="auto"/>
              <w:bottom w:val="nil"/>
            </w:tcBorders>
          </w:tcPr>
          <w:p w:rsidR="001605A8" w:rsidRPr="009E7CE0" w:rsidRDefault="001605A8" w:rsidP="008F4F0A">
            <w:pPr>
              <w:rPr>
                <w:sz w:val="19"/>
                <w:szCs w:val="19"/>
              </w:rPr>
            </w:pPr>
          </w:p>
        </w:tc>
      </w:tr>
      <w:tr w:rsidR="00776A8F" w:rsidRPr="009E7CE0" w:rsidTr="00EE4130">
        <w:tc>
          <w:tcPr>
            <w:tcW w:w="1258" w:type="dxa"/>
            <w:tcBorders>
              <w:top w:val="single" w:sz="4" w:space="0" w:color="auto"/>
              <w:bottom w:val="nil"/>
              <w:right w:val="single" w:sz="4" w:space="0" w:color="auto"/>
            </w:tcBorders>
          </w:tcPr>
          <w:p w:rsidR="001605A8" w:rsidRPr="009E7CE0" w:rsidRDefault="001605A8" w:rsidP="00DC3CBD">
            <w:pPr>
              <w:jc w:val="both"/>
              <w:rPr>
                <w:sz w:val="19"/>
                <w:szCs w:val="19"/>
              </w:rPr>
            </w:pPr>
            <w:r w:rsidRPr="009E7CE0">
              <w:rPr>
                <w:sz w:val="19"/>
                <w:szCs w:val="19"/>
              </w:rPr>
              <w:t>Čl. 1 odst. 3 (Kapitola Ia – čl. 3a odst. 8)</w:t>
            </w:r>
          </w:p>
        </w:tc>
        <w:tc>
          <w:tcPr>
            <w:tcW w:w="0" w:type="auto"/>
            <w:gridSpan w:val="3"/>
            <w:tcBorders>
              <w:top w:val="single" w:sz="4" w:space="0" w:color="auto"/>
              <w:left w:val="single" w:sz="4" w:space="0" w:color="auto"/>
              <w:bottom w:val="nil"/>
              <w:right w:val="single" w:sz="18" w:space="0" w:color="auto"/>
            </w:tcBorders>
          </w:tcPr>
          <w:p w:rsidR="001605A8" w:rsidRPr="009E7CE0" w:rsidRDefault="001605A8" w:rsidP="00DC3CBD">
            <w:pPr>
              <w:jc w:val="both"/>
              <w:rPr>
                <w:sz w:val="19"/>
                <w:szCs w:val="19"/>
              </w:rPr>
            </w:pPr>
            <w:r w:rsidRPr="009E7CE0">
              <w:rPr>
                <w:color w:val="000000"/>
                <w:sz w:val="19"/>
                <w:szCs w:val="19"/>
                <w:lang w:eastAsia="en-US"/>
              </w:rPr>
              <w:t>8. Komise je zmocněna přijímat prováděcí akty upřesňující minimální požadavky na předávání informací podle odstavce 2, pokud jde o formát informací, které mají být předávány, formát žádosti, včetně jejich bezpečnosti a interoperability, a lhůty, jež je třeba dodržet. Tyto prováděcí akty budou přijaty přezkumným postupem podle čl. 14a odst. 2 do 10. září 2018.</w:t>
            </w:r>
          </w:p>
        </w:tc>
        <w:tc>
          <w:tcPr>
            <w:tcW w:w="0" w:type="auto"/>
            <w:tcBorders>
              <w:top w:val="single" w:sz="4" w:space="0" w:color="auto"/>
              <w:left w:val="single" w:sz="18" w:space="0" w:color="auto"/>
              <w:bottom w:val="nil"/>
              <w:right w:val="single" w:sz="4" w:space="0" w:color="auto"/>
            </w:tcBorders>
          </w:tcPr>
          <w:p w:rsidR="001605A8" w:rsidRPr="009E7CE0" w:rsidRDefault="000134CA" w:rsidP="008F4F0A">
            <w:pPr>
              <w:rPr>
                <w:sz w:val="19"/>
                <w:szCs w:val="19"/>
              </w:rPr>
            </w:pPr>
            <w:r>
              <w:rPr>
                <w:sz w:val="19"/>
                <w:szCs w:val="19"/>
              </w:rPr>
              <w:t>256/2004 ve </w:t>
            </w:r>
            <w:r w:rsidR="0007316C">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1605A8" w:rsidRPr="009E7CE0" w:rsidRDefault="0090411E" w:rsidP="008F4F0A">
            <w:pPr>
              <w:rPr>
                <w:sz w:val="19"/>
                <w:szCs w:val="19"/>
              </w:rPr>
            </w:pPr>
            <w:r w:rsidRPr="009E7CE0">
              <w:rPr>
                <w:sz w:val="19"/>
                <w:szCs w:val="19"/>
              </w:rPr>
              <w:t>§ 121d odst. 5</w:t>
            </w:r>
          </w:p>
        </w:tc>
        <w:tc>
          <w:tcPr>
            <w:tcW w:w="0" w:type="auto"/>
            <w:gridSpan w:val="3"/>
            <w:tcBorders>
              <w:top w:val="single" w:sz="4" w:space="0" w:color="auto"/>
              <w:left w:val="single" w:sz="4" w:space="0" w:color="auto"/>
              <w:bottom w:val="nil"/>
              <w:right w:val="single" w:sz="4" w:space="0" w:color="auto"/>
            </w:tcBorders>
          </w:tcPr>
          <w:p w:rsidR="001605A8" w:rsidRPr="009E7CE0" w:rsidRDefault="0090411E" w:rsidP="00847D0D">
            <w:pPr>
              <w:jc w:val="both"/>
              <w:rPr>
                <w:sz w:val="19"/>
                <w:szCs w:val="19"/>
              </w:rPr>
            </w:pPr>
            <w:r w:rsidRPr="009E7CE0">
              <w:rPr>
                <w:sz w:val="19"/>
                <w:szCs w:val="19"/>
              </w:rPr>
              <w:t>(5) Formu a rozsah žádosti emitenta, lhůty a způsob předávání žádosti a údajů o majiteli účtu vlastníka stanoví přímo použitelný předpis Evropské unie, kterým se provádí čl. 3a odst. 8 směrnice Evropského parlamentu a Rady 2007/36/ES.</w:t>
            </w:r>
          </w:p>
        </w:tc>
        <w:tc>
          <w:tcPr>
            <w:tcW w:w="0" w:type="auto"/>
            <w:tcBorders>
              <w:top w:val="single" w:sz="4" w:space="0" w:color="auto"/>
              <w:left w:val="single" w:sz="4" w:space="0" w:color="auto"/>
              <w:bottom w:val="nil"/>
              <w:right w:val="single" w:sz="4" w:space="0" w:color="auto"/>
            </w:tcBorders>
          </w:tcPr>
          <w:p w:rsidR="001605A8" w:rsidRPr="009E7CE0" w:rsidRDefault="009E7CE0" w:rsidP="008F4F0A">
            <w:pPr>
              <w:rPr>
                <w:sz w:val="19"/>
                <w:szCs w:val="19"/>
              </w:rPr>
            </w:pPr>
            <w:r>
              <w:rPr>
                <w:sz w:val="19"/>
                <w:szCs w:val="19"/>
              </w:rPr>
              <w:t>PT</w:t>
            </w:r>
          </w:p>
        </w:tc>
        <w:tc>
          <w:tcPr>
            <w:tcW w:w="0" w:type="auto"/>
            <w:tcBorders>
              <w:top w:val="single" w:sz="4" w:space="0" w:color="auto"/>
              <w:left w:val="single" w:sz="4" w:space="0" w:color="auto"/>
              <w:bottom w:val="nil"/>
            </w:tcBorders>
          </w:tcPr>
          <w:p w:rsidR="001605A8" w:rsidRPr="009E7CE0" w:rsidRDefault="001605A8" w:rsidP="008F4F0A">
            <w:pPr>
              <w:rPr>
                <w:sz w:val="19"/>
                <w:szCs w:val="19"/>
              </w:rPr>
            </w:pPr>
          </w:p>
        </w:tc>
      </w:tr>
      <w:tr w:rsidR="00776A8F" w:rsidRPr="009E7CE0" w:rsidTr="00EE4130">
        <w:tc>
          <w:tcPr>
            <w:tcW w:w="1258" w:type="dxa"/>
            <w:tcBorders>
              <w:top w:val="single" w:sz="4" w:space="0" w:color="auto"/>
              <w:bottom w:val="nil"/>
              <w:right w:val="single" w:sz="4" w:space="0" w:color="auto"/>
            </w:tcBorders>
          </w:tcPr>
          <w:p w:rsidR="001605A8" w:rsidRPr="009E7CE0" w:rsidRDefault="001605A8" w:rsidP="00DC3CBD">
            <w:pPr>
              <w:jc w:val="both"/>
              <w:rPr>
                <w:sz w:val="19"/>
                <w:szCs w:val="19"/>
              </w:rPr>
            </w:pPr>
            <w:r w:rsidRPr="009E7CE0">
              <w:rPr>
                <w:sz w:val="19"/>
                <w:szCs w:val="19"/>
              </w:rPr>
              <w:t>Čl. 1 odst. 3 (Kapitola Ia – čl. 3b odst. 1)</w:t>
            </w:r>
          </w:p>
        </w:tc>
        <w:tc>
          <w:tcPr>
            <w:tcW w:w="0" w:type="auto"/>
            <w:gridSpan w:val="3"/>
            <w:tcBorders>
              <w:top w:val="single" w:sz="4" w:space="0" w:color="auto"/>
              <w:left w:val="single" w:sz="4" w:space="0" w:color="auto"/>
              <w:bottom w:val="nil"/>
              <w:right w:val="single" w:sz="18" w:space="0" w:color="auto"/>
            </w:tcBorders>
          </w:tcPr>
          <w:p w:rsidR="001605A8" w:rsidRPr="009E7CE0" w:rsidRDefault="001605A8" w:rsidP="00DC3CBD">
            <w:pPr>
              <w:autoSpaceDE w:val="0"/>
              <w:autoSpaceDN w:val="0"/>
              <w:adjustRightInd w:val="0"/>
              <w:spacing w:before="60" w:after="60"/>
              <w:jc w:val="both"/>
              <w:rPr>
                <w:color w:val="000000"/>
                <w:sz w:val="19"/>
                <w:szCs w:val="19"/>
                <w:lang w:eastAsia="en-US"/>
              </w:rPr>
            </w:pPr>
            <w:r w:rsidRPr="009E7CE0">
              <w:rPr>
                <w:i/>
                <w:iCs/>
                <w:color w:val="000000"/>
                <w:sz w:val="19"/>
                <w:szCs w:val="19"/>
                <w:lang w:eastAsia="en-US"/>
              </w:rPr>
              <w:t xml:space="preserve">Článek 3b </w:t>
            </w:r>
          </w:p>
          <w:p w:rsidR="001605A8" w:rsidRPr="009E7CE0" w:rsidRDefault="001605A8" w:rsidP="00DC3CBD">
            <w:pPr>
              <w:autoSpaceDE w:val="0"/>
              <w:autoSpaceDN w:val="0"/>
              <w:adjustRightInd w:val="0"/>
              <w:spacing w:before="60" w:after="60"/>
              <w:jc w:val="both"/>
              <w:rPr>
                <w:color w:val="000000"/>
                <w:sz w:val="19"/>
                <w:szCs w:val="19"/>
                <w:lang w:eastAsia="en-US"/>
              </w:rPr>
            </w:pPr>
            <w:r w:rsidRPr="009E7CE0">
              <w:rPr>
                <w:b/>
                <w:bCs/>
                <w:color w:val="000000"/>
                <w:sz w:val="19"/>
                <w:szCs w:val="19"/>
                <w:lang w:eastAsia="en-US"/>
              </w:rPr>
              <w:t xml:space="preserve">Předávání informací </w:t>
            </w:r>
          </w:p>
          <w:p w:rsidR="001605A8" w:rsidRPr="009E7CE0" w:rsidRDefault="001605A8" w:rsidP="00DC3CBD">
            <w:pPr>
              <w:autoSpaceDE w:val="0"/>
              <w:autoSpaceDN w:val="0"/>
              <w:adjustRightInd w:val="0"/>
              <w:spacing w:before="60" w:after="60"/>
              <w:jc w:val="both"/>
              <w:rPr>
                <w:color w:val="000000"/>
                <w:sz w:val="19"/>
                <w:szCs w:val="19"/>
                <w:lang w:eastAsia="en-US"/>
              </w:rPr>
            </w:pPr>
            <w:r w:rsidRPr="009E7CE0">
              <w:rPr>
                <w:color w:val="000000"/>
                <w:sz w:val="19"/>
                <w:szCs w:val="19"/>
                <w:lang w:eastAsia="en-US"/>
              </w:rPr>
              <w:t xml:space="preserve">1. Členské státy zajistí, aby byli zprostředkovatelé povinni bezodkladně předávat následující informace od společnosti akcionáři nebo třetí straně určené akcionářem: </w:t>
            </w:r>
          </w:p>
          <w:p w:rsidR="001605A8" w:rsidRPr="009E7CE0" w:rsidRDefault="001605A8" w:rsidP="00DC3CBD">
            <w:pPr>
              <w:autoSpaceDE w:val="0"/>
              <w:autoSpaceDN w:val="0"/>
              <w:adjustRightInd w:val="0"/>
              <w:spacing w:before="60" w:after="60"/>
              <w:jc w:val="both"/>
              <w:rPr>
                <w:color w:val="000000"/>
                <w:sz w:val="19"/>
                <w:szCs w:val="19"/>
                <w:lang w:eastAsia="en-US"/>
              </w:rPr>
            </w:pPr>
            <w:r w:rsidRPr="009E7CE0">
              <w:rPr>
                <w:color w:val="000000"/>
                <w:sz w:val="19"/>
                <w:szCs w:val="19"/>
                <w:lang w:eastAsia="en-US"/>
              </w:rPr>
              <w:t xml:space="preserve">a) informace, které je společnost povinna poskytnout akcionáři, aby mohl vykonávat svá práva plynoucí z akcií, a které jsou určeny pro všechny akcionáře držící akcie daného druhu, nebo </w:t>
            </w:r>
          </w:p>
          <w:p w:rsidR="001605A8" w:rsidRPr="009E7CE0" w:rsidRDefault="001605A8" w:rsidP="00DC3CBD">
            <w:pPr>
              <w:jc w:val="both"/>
              <w:rPr>
                <w:sz w:val="19"/>
                <w:szCs w:val="19"/>
              </w:rPr>
            </w:pPr>
            <w:r w:rsidRPr="009E7CE0">
              <w:rPr>
                <w:color w:val="000000"/>
                <w:sz w:val="19"/>
                <w:szCs w:val="19"/>
                <w:lang w:eastAsia="en-US"/>
              </w:rPr>
              <w:t>b) pokud jsou informace uvedené v písmeni a) zpřístupněny akcionářům na internetových stránkách společnosti, oznámení, kde na internetových stránkách je možné tyto informace nalézt.</w:t>
            </w:r>
          </w:p>
        </w:tc>
        <w:tc>
          <w:tcPr>
            <w:tcW w:w="0" w:type="auto"/>
            <w:tcBorders>
              <w:top w:val="single" w:sz="4" w:space="0" w:color="auto"/>
              <w:left w:val="single" w:sz="18" w:space="0" w:color="auto"/>
              <w:bottom w:val="nil"/>
              <w:right w:val="single" w:sz="4" w:space="0" w:color="auto"/>
            </w:tcBorders>
          </w:tcPr>
          <w:p w:rsidR="001605A8" w:rsidRPr="009E7CE0" w:rsidRDefault="000134CA" w:rsidP="008F4F0A">
            <w:pPr>
              <w:rPr>
                <w:sz w:val="19"/>
                <w:szCs w:val="19"/>
              </w:rPr>
            </w:pPr>
            <w:r>
              <w:rPr>
                <w:sz w:val="19"/>
                <w:szCs w:val="19"/>
              </w:rPr>
              <w:t>256/2004 ve </w:t>
            </w:r>
            <w:r w:rsidR="0007316C">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1605A8" w:rsidRPr="009E7CE0" w:rsidRDefault="0090411E" w:rsidP="00571E33">
            <w:pPr>
              <w:rPr>
                <w:sz w:val="19"/>
                <w:szCs w:val="19"/>
              </w:rPr>
            </w:pPr>
            <w:r w:rsidRPr="009E7CE0">
              <w:rPr>
                <w:sz w:val="19"/>
                <w:szCs w:val="19"/>
              </w:rPr>
              <w:t>§ 121e</w:t>
            </w:r>
            <w:r w:rsidR="007770D8">
              <w:rPr>
                <w:sz w:val="19"/>
                <w:szCs w:val="19"/>
              </w:rPr>
              <w:t xml:space="preserve"> odst. 1 až 4</w:t>
            </w:r>
          </w:p>
        </w:tc>
        <w:tc>
          <w:tcPr>
            <w:tcW w:w="0" w:type="auto"/>
            <w:gridSpan w:val="3"/>
            <w:tcBorders>
              <w:top w:val="single" w:sz="4" w:space="0" w:color="auto"/>
              <w:left w:val="single" w:sz="4" w:space="0" w:color="auto"/>
              <w:bottom w:val="nil"/>
              <w:right w:val="single" w:sz="4" w:space="0" w:color="auto"/>
            </w:tcBorders>
          </w:tcPr>
          <w:p w:rsidR="009E7CE0" w:rsidRPr="009E7CE0" w:rsidRDefault="0090411E" w:rsidP="00847D0D">
            <w:pPr>
              <w:jc w:val="both"/>
              <w:rPr>
                <w:sz w:val="19"/>
                <w:szCs w:val="19"/>
              </w:rPr>
            </w:pPr>
            <w:r w:rsidRPr="009E7CE0">
              <w:rPr>
                <w:sz w:val="19"/>
                <w:szCs w:val="19"/>
              </w:rPr>
              <w:t>(1) Emitent poskytuje ve lhůtě, ve které je povinen informace uveřejnit, osobě, která vede centrální evidenci zaknihovaných cenných papírů a která pro něj vede evidenci emise, informace podle § 120 odst. 7 nebo informaci o tom, kde jsou tyto informace pro vlastníky cenných papírů uveřejněny na internetových stránkách emitenta. To neplatí, jestliže emitent informace zašle přímo všem akcionářům.</w:t>
            </w:r>
          </w:p>
          <w:p w:rsidR="0090411E" w:rsidRPr="009E7CE0" w:rsidRDefault="0090411E" w:rsidP="00847D0D">
            <w:pPr>
              <w:jc w:val="both"/>
              <w:rPr>
                <w:sz w:val="19"/>
                <w:szCs w:val="19"/>
              </w:rPr>
            </w:pPr>
            <w:r w:rsidRPr="009E7CE0">
              <w:rPr>
                <w:sz w:val="19"/>
                <w:szCs w:val="19"/>
              </w:rPr>
              <w:t>(2) Obdrží-li osoba, která vede centrální evidenci zaknihovaných cenných papírů, informace od emitenta podle odstavce 1, předá je</w:t>
            </w:r>
          </w:p>
          <w:p w:rsidR="0090411E" w:rsidRPr="009E7CE0" w:rsidRDefault="0090411E" w:rsidP="00847D0D">
            <w:pPr>
              <w:jc w:val="both"/>
              <w:rPr>
                <w:sz w:val="19"/>
                <w:szCs w:val="19"/>
              </w:rPr>
            </w:pPr>
            <w:r w:rsidRPr="009E7CE0">
              <w:rPr>
                <w:sz w:val="19"/>
                <w:szCs w:val="19"/>
              </w:rPr>
              <w:t>a) majiteli účtu zákazníků, na kterém eviduje cenné papíry vydané stejným emitentem, a</w:t>
            </w:r>
          </w:p>
          <w:p w:rsidR="0090411E" w:rsidRPr="009E7CE0" w:rsidRDefault="0090411E" w:rsidP="00847D0D">
            <w:pPr>
              <w:jc w:val="both"/>
              <w:rPr>
                <w:sz w:val="19"/>
                <w:szCs w:val="19"/>
              </w:rPr>
            </w:pPr>
            <w:r w:rsidRPr="009E7CE0">
              <w:rPr>
                <w:sz w:val="19"/>
                <w:szCs w:val="19"/>
              </w:rPr>
              <w:t>b) majiteli účtu vlastníka, na kterém eviduje cenné papíry vydané stejným emitentem.</w:t>
            </w:r>
          </w:p>
        </w:tc>
        <w:tc>
          <w:tcPr>
            <w:tcW w:w="0" w:type="auto"/>
            <w:tcBorders>
              <w:top w:val="single" w:sz="4" w:space="0" w:color="auto"/>
              <w:left w:val="single" w:sz="4" w:space="0" w:color="auto"/>
              <w:bottom w:val="nil"/>
              <w:right w:val="single" w:sz="4" w:space="0" w:color="auto"/>
            </w:tcBorders>
          </w:tcPr>
          <w:p w:rsidR="001605A8" w:rsidRPr="009E7CE0" w:rsidRDefault="0025207F" w:rsidP="008F4F0A">
            <w:pPr>
              <w:rPr>
                <w:sz w:val="19"/>
                <w:szCs w:val="19"/>
              </w:rPr>
            </w:pPr>
            <w:r>
              <w:rPr>
                <w:sz w:val="19"/>
                <w:szCs w:val="19"/>
              </w:rPr>
              <w:t>P</w:t>
            </w:r>
            <w:r w:rsidR="001605A8" w:rsidRPr="009E7CE0">
              <w:rPr>
                <w:sz w:val="19"/>
                <w:szCs w:val="19"/>
              </w:rPr>
              <w:t>T</w:t>
            </w:r>
          </w:p>
        </w:tc>
        <w:tc>
          <w:tcPr>
            <w:tcW w:w="0" w:type="auto"/>
            <w:tcBorders>
              <w:top w:val="single" w:sz="4" w:space="0" w:color="auto"/>
              <w:left w:val="single" w:sz="4" w:space="0" w:color="auto"/>
              <w:bottom w:val="nil"/>
            </w:tcBorders>
          </w:tcPr>
          <w:p w:rsidR="001605A8" w:rsidRPr="009E7CE0" w:rsidRDefault="001605A8" w:rsidP="008F4F0A">
            <w:pPr>
              <w:rPr>
                <w:sz w:val="19"/>
                <w:szCs w:val="19"/>
              </w:rPr>
            </w:pPr>
          </w:p>
        </w:tc>
      </w:tr>
      <w:tr w:rsidR="00776A8F" w:rsidRPr="009E7CE0" w:rsidTr="00EE4130">
        <w:tc>
          <w:tcPr>
            <w:tcW w:w="1258" w:type="dxa"/>
            <w:tcBorders>
              <w:top w:val="nil"/>
              <w:bottom w:val="nil"/>
              <w:right w:val="single" w:sz="4" w:space="0" w:color="auto"/>
            </w:tcBorders>
          </w:tcPr>
          <w:p w:rsidR="001605A8" w:rsidRPr="009E7CE0" w:rsidRDefault="001605A8" w:rsidP="00DC3CBD">
            <w:pPr>
              <w:jc w:val="both"/>
              <w:rPr>
                <w:sz w:val="19"/>
                <w:szCs w:val="19"/>
              </w:rPr>
            </w:pPr>
          </w:p>
        </w:tc>
        <w:tc>
          <w:tcPr>
            <w:tcW w:w="0" w:type="auto"/>
            <w:gridSpan w:val="3"/>
            <w:tcBorders>
              <w:top w:val="nil"/>
              <w:left w:val="single" w:sz="4" w:space="0" w:color="auto"/>
              <w:bottom w:val="nil"/>
              <w:right w:val="single" w:sz="18" w:space="0" w:color="auto"/>
            </w:tcBorders>
          </w:tcPr>
          <w:p w:rsidR="001605A8" w:rsidRPr="009E7CE0" w:rsidRDefault="001605A8" w:rsidP="00DC3CBD">
            <w:pPr>
              <w:jc w:val="both"/>
              <w:rPr>
                <w:sz w:val="19"/>
                <w:szCs w:val="19"/>
              </w:rPr>
            </w:pPr>
          </w:p>
        </w:tc>
        <w:tc>
          <w:tcPr>
            <w:tcW w:w="0" w:type="auto"/>
            <w:tcBorders>
              <w:top w:val="nil"/>
              <w:left w:val="single" w:sz="18" w:space="0" w:color="auto"/>
              <w:bottom w:val="nil"/>
              <w:right w:val="single" w:sz="4" w:space="0" w:color="auto"/>
            </w:tcBorders>
          </w:tcPr>
          <w:p w:rsidR="001605A8" w:rsidRPr="009E7CE0" w:rsidRDefault="001605A8" w:rsidP="008F4F0A">
            <w:pPr>
              <w:rPr>
                <w:sz w:val="19"/>
                <w:szCs w:val="19"/>
              </w:rPr>
            </w:pPr>
          </w:p>
        </w:tc>
        <w:tc>
          <w:tcPr>
            <w:tcW w:w="0" w:type="auto"/>
            <w:tcBorders>
              <w:top w:val="nil"/>
              <w:left w:val="single" w:sz="4" w:space="0" w:color="auto"/>
              <w:bottom w:val="nil"/>
              <w:right w:val="single" w:sz="4" w:space="0" w:color="auto"/>
            </w:tcBorders>
          </w:tcPr>
          <w:p w:rsidR="001605A8" w:rsidRPr="009E7CE0" w:rsidRDefault="001605A8" w:rsidP="008F4F0A">
            <w:pPr>
              <w:rPr>
                <w:sz w:val="19"/>
                <w:szCs w:val="19"/>
              </w:rPr>
            </w:pPr>
          </w:p>
        </w:tc>
        <w:tc>
          <w:tcPr>
            <w:tcW w:w="0" w:type="auto"/>
            <w:gridSpan w:val="3"/>
            <w:tcBorders>
              <w:top w:val="nil"/>
              <w:left w:val="single" w:sz="4" w:space="0" w:color="auto"/>
              <w:bottom w:val="nil"/>
              <w:right w:val="single" w:sz="4" w:space="0" w:color="auto"/>
            </w:tcBorders>
          </w:tcPr>
          <w:p w:rsidR="00AB56F6" w:rsidRPr="009E7CE0" w:rsidRDefault="00AB56F6" w:rsidP="00847D0D">
            <w:pPr>
              <w:jc w:val="both"/>
              <w:rPr>
                <w:sz w:val="19"/>
                <w:szCs w:val="19"/>
              </w:rPr>
            </w:pPr>
            <w:r w:rsidRPr="009E7CE0">
              <w:rPr>
                <w:sz w:val="19"/>
                <w:szCs w:val="19"/>
              </w:rPr>
              <w:t xml:space="preserve">(3) Obdrží-li osoba, která vede evidenci navazující na centrální </w:t>
            </w:r>
            <w:r w:rsidRPr="009E7CE0">
              <w:rPr>
                <w:sz w:val="19"/>
                <w:szCs w:val="19"/>
              </w:rPr>
              <w:lastRenderedPageBreak/>
              <w:t>evidenci cenných papírů, informace podle odstavce 1, předá je osobám, pro které vede cenné papíry vydané stejným</w:t>
            </w:r>
            <w:r w:rsidR="009E7CE0" w:rsidRPr="009E7CE0">
              <w:rPr>
                <w:sz w:val="19"/>
                <w:szCs w:val="19"/>
              </w:rPr>
              <w:t xml:space="preserve"> emitentem na účtech vlastníka.</w:t>
            </w:r>
          </w:p>
          <w:p w:rsidR="00AB56F6" w:rsidRPr="009E7CE0" w:rsidRDefault="00AB56F6" w:rsidP="00847D0D">
            <w:pPr>
              <w:jc w:val="both"/>
              <w:rPr>
                <w:sz w:val="19"/>
                <w:szCs w:val="19"/>
              </w:rPr>
            </w:pPr>
            <w:r w:rsidRPr="009E7CE0">
              <w:rPr>
                <w:sz w:val="19"/>
                <w:szCs w:val="19"/>
              </w:rPr>
              <w:t>(4) Obdrží-li osoba, která vede samostatnou evidenci investičních nástrojů, nebo osoba, která vede evidenci navazující na samostatnou evidenci investičních nástrojů, od emitenta nebo od jiné osoby, která vede evidenci investičních nástrojů, informace podle § 120 odst. 7, předá tyto informace</w:t>
            </w:r>
          </w:p>
          <w:p w:rsidR="00AB56F6" w:rsidRPr="009E7CE0" w:rsidRDefault="00AB56F6" w:rsidP="00847D0D">
            <w:pPr>
              <w:jc w:val="both"/>
              <w:rPr>
                <w:sz w:val="19"/>
                <w:szCs w:val="19"/>
              </w:rPr>
            </w:pPr>
            <w:r w:rsidRPr="009E7CE0">
              <w:rPr>
                <w:sz w:val="19"/>
                <w:szCs w:val="19"/>
              </w:rPr>
              <w:t>a) majiteli účtu zákazníků, na kterém eviduje cenné papíry vydané stejným emitentem, a</w:t>
            </w:r>
          </w:p>
          <w:p w:rsidR="001605A8" w:rsidRPr="009E7CE0" w:rsidRDefault="00AB56F6" w:rsidP="00847D0D">
            <w:pPr>
              <w:jc w:val="both"/>
              <w:rPr>
                <w:sz w:val="19"/>
                <w:szCs w:val="19"/>
              </w:rPr>
            </w:pPr>
            <w:r w:rsidRPr="009E7CE0">
              <w:rPr>
                <w:sz w:val="19"/>
                <w:szCs w:val="19"/>
              </w:rPr>
              <w:t>b) majiteli účtu vlastníka, na kterém eviduje cenné papíry vydané stejným emitentem.</w:t>
            </w:r>
          </w:p>
        </w:tc>
        <w:tc>
          <w:tcPr>
            <w:tcW w:w="0" w:type="auto"/>
            <w:tcBorders>
              <w:top w:val="nil"/>
              <w:left w:val="single" w:sz="4" w:space="0" w:color="auto"/>
              <w:bottom w:val="nil"/>
              <w:right w:val="single" w:sz="4" w:space="0" w:color="auto"/>
            </w:tcBorders>
          </w:tcPr>
          <w:p w:rsidR="001605A8" w:rsidRPr="009E7CE0" w:rsidRDefault="001605A8" w:rsidP="008F4F0A">
            <w:pPr>
              <w:rPr>
                <w:sz w:val="19"/>
                <w:szCs w:val="19"/>
              </w:rPr>
            </w:pPr>
          </w:p>
        </w:tc>
        <w:tc>
          <w:tcPr>
            <w:tcW w:w="0" w:type="auto"/>
            <w:tcBorders>
              <w:top w:val="nil"/>
              <w:left w:val="single" w:sz="4" w:space="0" w:color="auto"/>
              <w:bottom w:val="nil"/>
            </w:tcBorders>
          </w:tcPr>
          <w:p w:rsidR="001605A8" w:rsidRPr="009E7CE0" w:rsidRDefault="001605A8" w:rsidP="008F4F0A">
            <w:pPr>
              <w:rPr>
                <w:sz w:val="19"/>
                <w:szCs w:val="19"/>
              </w:rPr>
            </w:pPr>
          </w:p>
        </w:tc>
      </w:tr>
      <w:tr w:rsidR="00776A8F" w:rsidRPr="009E7CE0" w:rsidTr="00EE4130">
        <w:tc>
          <w:tcPr>
            <w:tcW w:w="1258" w:type="dxa"/>
            <w:tcBorders>
              <w:top w:val="single" w:sz="4" w:space="0" w:color="auto"/>
              <w:bottom w:val="single" w:sz="4" w:space="0" w:color="auto"/>
              <w:right w:val="single" w:sz="4" w:space="0" w:color="auto"/>
            </w:tcBorders>
          </w:tcPr>
          <w:p w:rsidR="001605A8" w:rsidRPr="009E7CE0" w:rsidRDefault="001605A8" w:rsidP="00DC3CBD">
            <w:pPr>
              <w:jc w:val="both"/>
              <w:rPr>
                <w:sz w:val="19"/>
                <w:szCs w:val="19"/>
              </w:rPr>
            </w:pPr>
            <w:r w:rsidRPr="009E7CE0">
              <w:rPr>
                <w:sz w:val="19"/>
                <w:szCs w:val="19"/>
              </w:rPr>
              <w:t>Čl. 1 odst. 3 (Kapitola Ia – čl. 3b odst. 2)</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9E7CE0" w:rsidRDefault="001605A8" w:rsidP="00B23EC0">
            <w:pPr>
              <w:jc w:val="both"/>
              <w:rPr>
                <w:sz w:val="19"/>
                <w:szCs w:val="19"/>
              </w:rPr>
            </w:pPr>
            <w:r w:rsidRPr="009E7CE0">
              <w:rPr>
                <w:color w:val="000000"/>
                <w:sz w:val="19"/>
                <w:szCs w:val="19"/>
                <w:lang w:eastAsia="en-US"/>
              </w:rPr>
              <w:t>2. Členské státy vyžadují, aby společnosti standardizovaným způsobem a včas poskytly zprostředkovatelům informace uvedené v odst. 1 písm. a) nebo oznámení uvedené v odst. 1 písm. b).</w:t>
            </w:r>
          </w:p>
        </w:tc>
        <w:tc>
          <w:tcPr>
            <w:tcW w:w="0" w:type="auto"/>
            <w:tcBorders>
              <w:top w:val="single" w:sz="4" w:space="0" w:color="auto"/>
              <w:left w:val="single" w:sz="18" w:space="0" w:color="auto"/>
              <w:bottom w:val="single" w:sz="4" w:space="0" w:color="auto"/>
              <w:right w:val="single" w:sz="4" w:space="0" w:color="auto"/>
            </w:tcBorders>
          </w:tcPr>
          <w:p w:rsidR="001605A8" w:rsidRPr="009E7CE0" w:rsidRDefault="000134CA" w:rsidP="008F4F0A">
            <w:pPr>
              <w:rPr>
                <w:sz w:val="19"/>
                <w:szCs w:val="19"/>
              </w:rPr>
            </w:pPr>
            <w:r>
              <w:rPr>
                <w:sz w:val="19"/>
                <w:szCs w:val="19"/>
              </w:rPr>
              <w:t>256/2004 ve </w:t>
            </w:r>
            <w:r w:rsidR="0007316C">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9E7CE0" w:rsidRDefault="00AB56F6" w:rsidP="00571E33">
            <w:pPr>
              <w:rPr>
                <w:sz w:val="19"/>
                <w:szCs w:val="19"/>
              </w:rPr>
            </w:pPr>
            <w:r w:rsidRPr="009E7CE0">
              <w:rPr>
                <w:sz w:val="19"/>
                <w:szCs w:val="19"/>
              </w:rPr>
              <w:t>§ 121e odst. 1</w:t>
            </w:r>
          </w:p>
        </w:tc>
        <w:tc>
          <w:tcPr>
            <w:tcW w:w="0" w:type="auto"/>
            <w:gridSpan w:val="3"/>
            <w:tcBorders>
              <w:top w:val="single" w:sz="4" w:space="0" w:color="auto"/>
              <w:left w:val="single" w:sz="4" w:space="0" w:color="auto"/>
              <w:bottom w:val="single" w:sz="4" w:space="0" w:color="auto"/>
              <w:right w:val="single" w:sz="4" w:space="0" w:color="auto"/>
            </w:tcBorders>
          </w:tcPr>
          <w:p w:rsidR="001605A8" w:rsidRPr="009E7CE0" w:rsidRDefault="00AB56F6" w:rsidP="00847D0D">
            <w:pPr>
              <w:jc w:val="both"/>
              <w:rPr>
                <w:sz w:val="19"/>
                <w:szCs w:val="19"/>
              </w:rPr>
            </w:pPr>
            <w:r w:rsidRPr="009E7CE0">
              <w:rPr>
                <w:sz w:val="19"/>
                <w:szCs w:val="19"/>
              </w:rPr>
              <w:t>(1) Emitent poskytuje ve lhůtě, ve které je povinen informace uveřejnit, osobě, která vede centrální evidenci zaknihovaných cenných papírů a která pro něj vede evidenci emise, informace podle § 120 odst. 7 nebo informaci o tom, kde jsou tyto informace pro vlastníky cenných papírů uveřejněny na internetových stránkách emitenta. To neplatí, jestliže emitent informace zašle přímo všem akcionářům.</w:t>
            </w:r>
          </w:p>
        </w:tc>
        <w:tc>
          <w:tcPr>
            <w:tcW w:w="0" w:type="auto"/>
            <w:tcBorders>
              <w:top w:val="single" w:sz="4" w:space="0" w:color="auto"/>
              <w:left w:val="single" w:sz="4" w:space="0" w:color="auto"/>
              <w:bottom w:val="single" w:sz="4" w:space="0" w:color="auto"/>
              <w:right w:val="single" w:sz="4" w:space="0" w:color="auto"/>
            </w:tcBorders>
          </w:tcPr>
          <w:p w:rsidR="001605A8" w:rsidRPr="009E7CE0" w:rsidRDefault="009E7CE0"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1605A8" w:rsidRPr="009E7CE0" w:rsidRDefault="001605A8" w:rsidP="008F4F0A">
            <w:pPr>
              <w:rPr>
                <w:sz w:val="19"/>
                <w:szCs w:val="19"/>
              </w:rPr>
            </w:pPr>
          </w:p>
        </w:tc>
      </w:tr>
      <w:tr w:rsidR="00776A8F" w:rsidRPr="009E7CE0" w:rsidTr="00EE4130">
        <w:tc>
          <w:tcPr>
            <w:tcW w:w="1258" w:type="dxa"/>
            <w:tcBorders>
              <w:top w:val="single" w:sz="4" w:space="0" w:color="auto"/>
              <w:bottom w:val="nil"/>
              <w:right w:val="single" w:sz="4" w:space="0" w:color="auto"/>
            </w:tcBorders>
          </w:tcPr>
          <w:p w:rsidR="007770D8" w:rsidRPr="009E7CE0" w:rsidRDefault="007770D8" w:rsidP="00DC3CBD">
            <w:pPr>
              <w:jc w:val="both"/>
              <w:rPr>
                <w:sz w:val="19"/>
                <w:szCs w:val="19"/>
              </w:rPr>
            </w:pPr>
            <w:r w:rsidRPr="009E7CE0">
              <w:rPr>
                <w:sz w:val="19"/>
                <w:szCs w:val="19"/>
              </w:rPr>
              <w:t>Čl. 1 odst. 3 (Kapitola Ia – čl. 3b odst. 3)</w:t>
            </w:r>
          </w:p>
        </w:tc>
        <w:tc>
          <w:tcPr>
            <w:tcW w:w="0" w:type="auto"/>
            <w:gridSpan w:val="3"/>
            <w:tcBorders>
              <w:top w:val="single" w:sz="4" w:space="0" w:color="auto"/>
              <w:left w:val="single" w:sz="4" w:space="0" w:color="auto"/>
              <w:bottom w:val="nil"/>
              <w:right w:val="single" w:sz="18" w:space="0" w:color="auto"/>
            </w:tcBorders>
          </w:tcPr>
          <w:p w:rsidR="007770D8" w:rsidRPr="009E7CE0" w:rsidRDefault="007770D8" w:rsidP="00DC3CBD">
            <w:pPr>
              <w:jc w:val="both"/>
              <w:rPr>
                <w:sz w:val="19"/>
                <w:szCs w:val="19"/>
              </w:rPr>
            </w:pPr>
            <w:r w:rsidRPr="009E7CE0">
              <w:rPr>
                <w:color w:val="000000"/>
                <w:sz w:val="19"/>
                <w:szCs w:val="19"/>
                <w:lang w:eastAsia="en-US"/>
              </w:rPr>
              <w:t>3. Členské státy však nevyžadují, aby informace uvedené v odst. 1 písm. a) nebo oznámení uvedené v odst. 1 písm. b) byly předávány v souladu s odstavcem 1 či poskytovány v souladu s odstavcem 2, pokud společnosti tyto informace nebo toto oznámení zasílají přímo všem svým akcionářům nebo třetí straně určené akcionářem.</w:t>
            </w:r>
          </w:p>
        </w:tc>
        <w:tc>
          <w:tcPr>
            <w:tcW w:w="0" w:type="auto"/>
            <w:tcBorders>
              <w:top w:val="single" w:sz="4" w:space="0" w:color="auto"/>
              <w:left w:val="single" w:sz="18" w:space="0" w:color="auto"/>
              <w:bottom w:val="nil"/>
              <w:right w:val="single" w:sz="4" w:space="0" w:color="auto"/>
            </w:tcBorders>
          </w:tcPr>
          <w:p w:rsidR="007770D8" w:rsidRPr="009E7CE0" w:rsidRDefault="000134CA" w:rsidP="001707BE">
            <w:pPr>
              <w:rPr>
                <w:sz w:val="19"/>
                <w:szCs w:val="19"/>
              </w:rPr>
            </w:pPr>
            <w:r>
              <w:rPr>
                <w:sz w:val="19"/>
                <w:szCs w:val="19"/>
              </w:rPr>
              <w:t>256/2004 ve </w:t>
            </w:r>
            <w:r w:rsidR="0007316C">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7770D8" w:rsidRPr="009E7CE0" w:rsidRDefault="007770D8" w:rsidP="001707BE">
            <w:pPr>
              <w:rPr>
                <w:sz w:val="19"/>
                <w:szCs w:val="19"/>
              </w:rPr>
            </w:pPr>
            <w:r w:rsidRPr="009E7CE0">
              <w:rPr>
                <w:sz w:val="19"/>
                <w:szCs w:val="19"/>
              </w:rPr>
              <w:t>§ 121e odst. 1</w:t>
            </w:r>
          </w:p>
        </w:tc>
        <w:tc>
          <w:tcPr>
            <w:tcW w:w="0" w:type="auto"/>
            <w:gridSpan w:val="3"/>
            <w:tcBorders>
              <w:top w:val="single" w:sz="4" w:space="0" w:color="auto"/>
              <w:left w:val="single" w:sz="4" w:space="0" w:color="auto"/>
              <w:bottom w:val="nil"/>
              <w:right w:val="single" w:sz="4" w:space="0" w:color="auto"/>
            </w:tcBorders>
          </w:tcPr>
          <w:p w:rsidR="007770D8" w:rsidRPr="009E7CE0" w:rsidRDefault="007770D8" w:rsidP="00847D0D">
            <w:pPr>
              <w:jc w:val="both"/>
              <w:rPr>
                <w:sz w:val="19"/>
                <w:szCs w:val="19"/>
              </w:rPr>
            </w:pPr>
            <w:r w:rsidRPr="009E7CE0">
              <w:rPr>
                <w:sz w:val="19"/>
                <w:szCs w:val="19"/>
              </w:rPr>
              <w:t>(1) Emitent poskytuje ve lhůtě, ve které je povinen informace uveřejnit, osobě, která vede centrální evidenci zaknihovaných cenných papírů a která pro něj vede evidenci emise, informace podle § 120 odst. 7 nebo informaci o tom, kde jsou tyto informace pro vlastníky cenných papírů uveřejněny na internetových stránkách emitenta. To neplatí, jestliže emitent informace zašle přímo všem akcionářům.</w:t>
            </w:r>
          </w:p>
        </w:tc>
        <w:tc>
          <w:tcPr>
            <w:tcW w:w="0" w:type="auto"/>
            <w:tcBorders>
              <w:top w:val="single" w:sz="4" w:space="0" w:color="auto"/>
              <w:left w:val="single" w:sz="4" w:space="0" w:color="auto"/>
              <w:bottom w:val="nil"/>
              <w:right w:val="single" w:sz="4" w:space="0" w:color="auto"/>
            </w:tcBorders>
          </w:tcPr>
          <w:p w:rsidR="007770D8" w:rsidRPr="009E7CE0" w:rsidRDefault="007770D8" w:rsidP="001707BE">
            <w:pPr>
              <w:rPr>
                <w:sz w:val="19"/>
                <w:szCs w:val="19"/>
              </w:rPr>
            </w:pPr>
            <w:r>
              <w:rPr>
                <w:sz w:val="19"/>
                <w:szCs w:val="19"/>
              </w:rPr>
              <w:t>PT</w:t>
            </w:r>
          </w:p>
        </w:tc>
        <w:tc>
          <w:tcPr>
            <w:tcW w:w="0" w:type="auto"/>
            <w:tcBorders>
              <w:top w:val="single" w:sz="4" w:space="0" w:color="auto"/>
              <w:left w:val="single" w:sz="4" w:space="0" w:color="auto"/>
              <w:bottom w:val="nil"/>
            </w:tcBorders>
          </w:tcPr>
          <w:p w:rsidR="007770D8" w:rsidRPr="009E7CE0" w:rsidRDefault="007770D8" w:rsidP="008F4F0A">
            <w:pPr>
              <w:rPr>
                <w:sz w:val="19"/>
                <w:szCs w:val="19"/>
              </w:rPr>
            </w:pPr>
          </w:p>
        </w:tc>
      </w:tr>
      <w:tr w:rsidR="00776A8F" w:rsidRPr="009E7CE0" w:rsidTr="00EE4130">
        <w:tc>
          <w:tcPr>
            <w:tcW w:w="1258" w:type="dxa"/>
            <w:tcBorders>
              <w:top w:val="single" w:sz="4" w:space="0" w:color="auto"/>
              <w:bottom w:val="nil"/>
              <w:right w:val="single" w:sz="4" w:space="0" w:color="auto"/>
            </w:tcBorders>
          </w:tcPr>
          <w:p w:rsidR="001605A8" w:rsidRPr="009E7CE0" w:rsidRDefault="001605A8" w:rsidP="00DC3CBD">
            <w:pPr>
              <w:jc w:val="both"/>
              <w:rPr>
                <w:sz w:val="19"/>
                <w:szCs w:val="19"/>
              </w:rPr>
            </w:pPr>
            <w:r w:rsidRPr="009E7CE0">
              <w:rPr>
                <w:sz w:val="19"/>
                <w:szCs w:val="19"/>
              </w:rPr>
              <w:t>Čl. 1 odst. 3 (Kapitola Ia – čl. 3b odst. 4)</w:t>
            </w:r>
          </w:p>
        </w:tc>
        <w:tc>
          <w:tcPr>
            <w:tcW w:w="0" w:type="auto"/>
            <w:gridSpan w:val="3"/>
            <w:tcBorders>
              <w:top w:val="single" w:sz="4" w:space="0" w:color="auto"/>
              <w:left w:val="single" w:sz="4" w:space="0" w:color="auto"/>
              <w:bottom w:val="nil"/>
              <w:right w:val="single" w:sz="18" w:space="0" w:color="auto"/>
            </w:tcBorders>
          </w:tcPr>
          <w:p w:rsidR="001605A8" w:rsidRPr="009E7CE0" w:rsidRDefault="001605A8" w:rsidP="00DC3CBD">
            <w:pPr>
              <w:jc w:val="both"/>
              <w:rPr>
                <w:sz w:val="19"/>
                <w:szCs w:val="19"/>
              </w:rPr>
            </w:pPr>
            <w:r w:rsidRPr="009E7CE0">
              <w:rPr>
                <w:color w:val="000000"/>
                <w:sz w:val="19"/>
                <w:szCs w:val="19"/>
                <w:lang w:eastAsia="en-US"/>
              </w:rPr>
              <w:t>4. Členské státy uloží zprostředkovatelům povinnost bezodkladně předávat společnosti podle pokynů akcionářů informace, které od akcionářů obdrželi v souvislosti s výkonem práv plynoucích z jejich akcií.</w:t>
            </w:r>
          </w:p>
        </w:tc>
        <w:tc>
          <w:tcPr>
            <w:tcW w:w="0" w:type="auto"/>
            <w:tcBorders>
              <w:top w:val="single" w:sz="4" w:space="0" w:color="auto"/>
              <w:left w:val="single" w:sz="18" w:space="0" w:color="auto"/>
              <w:bottom w:val="nil"/>
              <w:right w:val="single" w:sz="4" w:space="0" w:color="auto"/>
            </w:tcBorders>
          </w:tcPr>
          <w:p w:rsidR="001605A8" w:rsidRPr="009E7CE0" w:rsidRDefault="000134CA" w:rsidP="008F4F0A">
            <w:pPr>
              <w:rPr>
                <w:sz w:val="19"/>
                <w:szCs w:val="19"/>
              </w:rPr>
            </w:pPr>
            <w:r>
              <w:rPr>
                <w:sz w:val="19"/>
                <w:szCs w:val="19"/>
              </w:rPr>
              <w:t>256/2004 ve </w:t>
            </w:r>
            <w:r w:rsidR="0007316C">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1605A8" w:rsidRPr="009E7CE0" w:rsidRDefault="00AB56F6" w:rsidP="00571E33">
            <w:pPr>
              <w:rPr>
                <w:sz w:val="19"/>
                <w:szCs w:val="19"/>
              </w:rPr>
            </w:pPr>
            <w:r w:rsidRPr="009E7CE0">
              <w:rPr>
                <w:sz w:val="19"/>
                <w:szCs w:val="19"/>
              </w:rPr>
              <w:t>§ 121e odst. 5</w:t>
            </w:r>
          </w:p>
        </w:tc>
        <w:tc>
          <w:tcPr>
            <w:tcW w:w="0" w:type="auto"/>
            <w:gridSpan w:val="3"/>
            <w:tcBorders>
              <w:top w:val="single" w:sz="4" w:space="0" w:color="auto"/>
              <w:left w:val="single" w:sz="4" w:space="0" w:color="auto"/>
              <w:bottom w:val="nil"/>
              <w:right w:val="single" w:sz="4" w:space="0" w:color="auto"/>
            </w:tcBorders>
          </w:tcPr>
          <w:p w:rsidR="00AB56F6" w:rsidRPr="009E7CE0" w:rsidRDefault="00AB56F6" w:rsidP="00847D0D">
            <w:pPr>
              <w:jc w:val="both"/>
              <w:rPr>
                <w:sz w:val="19"/>
                <w:szCs w:val="19"/>
              </w:rPr>
            </w:pPr>
            <w:r w:rsidRPr="009E7CE0">
              <w:rPr>
                <w:sz w:val="19"/>
                <w:szCs w:val="19"/>
              </w:rPr>
              <w:t>(5) Osoba, která vede evidenci investičních nástrojů,</w:t>
            </w:r>
          </w:p>
          <w:p w:rsidR="00AB56F6" w:rsidRPr="009E7CE0" w:rsidRDefault="00AB56F6" w:rsidP="00847D0D">
            <w:pPr>
              <w:jc w:val="both"/>
              <w:rPr>
                <w:sz w:val="19"/>
                <w:szCs w:val="19"/>
              </w:rPr>
            </w:pPr>
            <w:r w:rsidRPr="009E7CE0">
              <w:rPr>
                <w:sz w:val="19"/>
                <w:szCs w:val="19"/>
              </w:rPr>
              <w:t>a) sdělí emitentovi informace od majitele účtu vlastníka týkající se výkonu práv spojených s cenným papírem, nebo</w:t>
            </w:r>
          </w:p>
          <w:p w:rsidR="001605A8" w:rsidRPr="009E7CE0" w:rsidRDefault="00AB56F6" w:rsidP="00847D0D">
            <w:pPr>
              <w:jc w:val="both"/>
              <w:rPr>
                <w:sz w:val="19"/>
                <w:szCs w:val="19"/>
              </w:rPr>
            </w:pPr>
            <w:r w:rsidRPr="009E7CE0">
              <w:rPr>
                <w:sz w:val="19"/>
                <w:szCs w:val="19"/>
              </w:rPr>
              <w:t>b) předá informace podle písmene a) osobě, která pro ni vede cenné papíry vydané stejným emitentem na účtu zákazníků.</w:t>
            </w:r>
          </w:p>
        </w:tc>
        <w:tc>
          <w:tcPr>
            <w:tcW w:w="0" w:type="auto"/>
            <w:tcBorders>
              <w:top w:val="single" w:sz="4" w:space="0" w:color="auto"/>
              <w:left w:val="single" w:sz="4" w:space="0" w:color="auto"/>
              <w:bottom w:val="nil"/>
              <w:right w:val="single" w:sz="4" w:space="0" w:color="auto"/>
            </w:tcBorders>
          </w:tcPr>
          <w:p w:rsidR="001605A8" w:rsidRPr="009E7CE0" w:rsidRDefault="009E7CE0" w:rsidP="008F4F0A">
            <w:pPr>
              <w:rPr>
                <w:sz w:val="19"/>
                <w:szCs w:val="19"/>
              </w:rPr>
            </w:pPr>
            <w:r>
              <w:rPr>
                <w:sz w:val="19"/>
                <w:szCs w:val="19"/>
              </w:rPr>
              <w:t>PT</w:t>
            </w:r>
          </w:p>
        </w:tc>
        <w:tc>
          <w:tcPr>
            <w:tcW w:w="0" w:type="auto"/>
            <w:tcBorders>
              <w:top w:val="single" w:sz="4" w:space="0" w:color="auto"/>
              <w:left w:val="single" w:sz="4" w:space="0" w:color="auto"/>
              <w:bottom w:val="nil"/>
            </w:tcBorders>
          </w:tcPr>
          <w:p w:rsidR="001605A8" w:rsidRPr="009E7CE0" w:rsidRDefault="001605A8" w:rsidP="008F4F0A">
            <w:pPr>
              <w:rPr>
                <w:sz w:val="19"/>
                <w:szCs w:val="19"/>
              </w:rPr>
            </w:pPr>
          </w:p>
        </w:tc>
      </w:tr>
      <w:tr w:rsidR="00776A8F" w:rsidRPr="009E7CE0" w:rsidTr="00EE4130">
        <w:tc>
          <w:tcPr>
            <w:tcW w:w="1258" w:type="dxa"/>
            <w:tcBorders>
              <w:top w:val="single" w:sz="4" w:space="0" w:color="auto"/>
              <w:bottom w:val="nil"/>
              <w:right w:val="single" w:sz="4" w:space="0" w:color="auto"/>
            </w:tcBorders>
          </w:tcPr>
          <w:p w:rsidR="001605A8" w:rsidRPr="009E7CE0" w:rsidRDefault="001605A8" w:rsidP="00DC3CBD">
            <w:pPr>
              <w:jc w:val="both"/>
              <w:rPr>
                <w:sz w:val="19"/>
                <w:szCs w:val="19"/>
              </w:rPr>
            </w:pPr>
            <w:r w:rsidRPr="009E7CE0">
              <w:rPr>
                <w:sz w:val="19"/>
                <w:szCs w:val="19"/>
              </w:rPr>
              <w:t>Čl. 1 odst. 3 (Kapitola Ia – čl. 3b odst. 5)</w:t>
            </w:r>
          </w:p>
        </w:tc>
        <w:tc>
          <w:tcPr>
            <w:tcW w:w="0" w:type="auto"/>
            <w:gridSpan w:val="3"/>
            <w:tcBorders>
              <w:top w:val="single" w:sz="4" w:space="0" w:color="auto"/>
              <w:left w:val="single" w:sz="4" w:space="0" w:color="auto"/>
              <w:bottom w:val="nil"/>
              <w:right w:val="single" w:sz="18" w:space="0" w:color="auto"/>
            </w:tcBorders>
          </w:tcPr>
          <w:p w:rsidR="001605A8" w:rsidRPr="009E7CE0" w:rsidRDefault="001605A8" w:rsidP="00DC3CBD">
            <w:pPr>
              <w:jc w:val="both"/>
              <w:rPr>
                <w:sz w:val="19"/>
                <w:szCs w:val="19"/>
              </w:rPr>
            </w:pPr>
            <w:r w:rsidRPr="009E7CE0">
              <w:rPr>
                <w:color w:val="000000"/>
                <w:sz w:val="19"/>
                <w:szCs w:val="19"/>
                <w:lang w:eastAsia="en-US"/>
              </w:rPr>
              <w:t>5. Pokud v řetězci zprostředkovatelů působí více než jeden zprostředkovatel, jsou informace uvedené v odstavcích 1 a 4 mezi zprostředkovateli předávány bezodkladně, ledaže informace mohou být zprostředkovatelem předkládány přímo společnosti nebo akcionáři anebo jím určené třetí straně.</w:t>
            </w:r>
          </w:p>
        </w:tc>
        <w:tc>
          <w:tcPr>
            <w:tcW w:w="0" w:type="auto"/>
            <w:tcBorders>
              <w:top w:val="single" w:sz="4" w:space="0" w:color="auto"/>
              <w:left w:val="single" w:sz="18" w:space="0" w:color="auto"/>
              <w:bottom w:val="nil"/>
              <w:right w:val="single" w:sz="4" w:space="0" w:color="auto"/>
            </w:tcBorders>
          </w:tcPr>
          <w:p w:rsidR="001605A8" w:rsidRPr="009E7CE0" w:rsidRDefault="000134CA" w:rsidP="008F4F0A">
            <w:pPr>
              <w:rPr>
                <w:sz w:val="19"/>
                <w:szCs w:val="19"/>
              </w:rPr>
            </w:pPr>
            <w:r>
              <w:rPr>
                <w:sz w:val="19"/>
                <w:szCs w:val="19"/>
              </w:rPr>
              <w:t>256/2004 ve </w:t>
            </w:r>
            <w:r w:rsidR="0007316C">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1605A8" w:rsidRPr="009E7CE0" w:rsidRDefault="001E23BF" w:rsidP="00571E33">
            <w:pPr>
              <w:rPr>
                <w:sz w:val="19"/>
                <w:szCs w:val="19"/>
              </w:rPr>
            </w:pPr>
            <w:r w:rsidRPr="009E7CE0">
              <w:rPr>
                <w:sz w:val="19"/>
                <w:szCs w:val="19"/>
              </w:rPr>
              <w:t>§ 121e odst. 3</w:t>
            </w:r>
          </w:p>
        </w:tc>
        <w:tc>
          <w:tcPr>
            <w:tcW w:w="0" w:type="auto"/>
            <w:gridSpan w:val="3"/>
            <w:tcBorders>
              <w:top w:val="single" w:sz="4" w:space="0" w:color="auto"/>
              <w:left w:val="single" w:sz="4" w:space="0" w:color="auto"/>
              <w:bottom w:val="nil"/>
              <w:right w:val="single" w:sz="4" w:space="0" w:color="auto"/>
            </w:tcBorders>
          </w:tcPr>
          <w:p w:rsidR="001605A8" w:rsidRPr="009E7CE0" w:rsidRDefault="00535534" w:rsidP="00847D0D">
            <w:pPr>
              <w:jc w:val="both"/>
              <w:rPr>
                <w:sz w:val="19"/>
                <w:szCs w:val="19"/>
              </w:rPr>
            </w:pPr>
            <w:r w:rsidRPr="009E7CE0">
              <w:rPr>
                <w:sz w:val="19"/>
                <w:szCs w:val="19"/>
              </w:rPr>
              <w:t>(3) Obdrží-li osoba, která vede evidenci navazující na centrální evidenci cenných papírů, informace podle odstavce 1, předá je osobám, pro které vede cenné papíry vydané stejným emitentem na účtech vlastníka.</w:t>
            </w:r>
          </w:p>
        </w:tc>
        <w:tc>
          <w:tcPr>
            <w:tcW w:w="0" w:type="auto"/>
            <w:tcBorders>
              <w:top w:val="single" w:sz="4" w:space="0" w:color="auto"/>
              <w:left w:val="single" w:sz="4" w:space="0" w:color="auto"/>
              <w:bottom w:val="nil"/>
              <w:right w:val="single" w:sz="4" w:space="0" w:color="auto"/>
            </w:tcBorders>
          </w:tcPr>
          <w:p w:rsidR="001605A8" w:rsidRPr="009E7CE0" w:rsidRDefault="009E7CE0" w:rsidP="008F4F0A">
            <w:pPr>
              <w:rPr>
                <w:sz w:val="19"/>
                <w:szCs w:val="19"/>
              </w:rPr>
            </w:pPr>
            <w:r>
              <w:rPr>
                <w:sz w:val="19"/>
                <w:szCs w:val="19"/>
              </w:rPr>
              <w:t>PT</w:t>
            </w:r>
          </w:p>
        </w:tc>
        <w:tc>
          <w:tcPr>
            <w:tcW w:w="0" w:type="auto"/>
            <w:tcBorders>
              <w:top w:val="single" w:sz="4" w:space="0" w:color="auto"/>
              <w:left w:val="single" w:sz="4" w:space="0" w:color="auto"/>
              <w:bottom w:val="nil"/>
            </w:tcBorders>
          </w:tcPr>
          <w:p w:rsidR="001605A8" w:rsidRPr="009E7CE0" w:rsidRDefault="001605A8" w:rsidP="008F4F0A">
            <w:pPr>
              <w:rPr>
                <w:sz w:val="19"/>
                <w:szCs w:val="19"/>
              </w:rPr>
            </w:pPr>
          </w:p>
        </w:tc>
      </w:tr>
      <w:tr w:rsidR="00776A8F" w:rsidRPr="009E7CE0" w:rsidTr="00EE4130">
        <w:tc>
          <w:tcPr>
            <w:tcW w:w="1258" w:type="dxa"/>
            <w:tcBorders>
              <w:top w:val="nil"/>
              <w:bottom w:val="nil"/>
              <w:right w:val="single" w:sz="4" w:space="0" w:color="auto"/>
            </w:tcBorders>
          </w:tcPr>
          <w:p w:rsidR="001E23BF" w:rsidRPr="009E7CE0" w:rsidRDefault="001E23BF" w:rsidP="00B75F8B">
            <w:pPr>
              <w:jc w:val="both"/>
              <w:rPr>
                <w:sz w:val="19"/>
                <w:szCs w:val="19"/>
              </w:rPr>
            </w:pPr>
          </w:p>
        </w:tc>
        <w:tc>
          <w:tcPr>
            <w:tcW w:w="0" w:type="auto"/>
            <w:gridSpan w:val="3"/>
            <w:tcBorders>
              <w:top w:val="nil"/>
              <w:left w:val="single" w:sz="4" w:space="0" w:color="auto"/>
              <w:bottom w:val="nil"/>
              <w:right w:val="single" w:sz="18" w:space="0" w:color="auto"/>
            </w:tcBorders>
          </w:tcPr>
          <w:p w:rsidR="001E23BF" w:rsidRPr="009E7CE0" w:rsidRDefault="001E23BF" w:rsidP="00B75F8B">
            <w:pPr>
              <w:jc w:val="both"/>
              <w:rPr>
                <w:sz w:val="19"/>
                <w:szCs w:val="19"/>
              </w:rPr>
            </w:pPr>
          </w:p>
        </w:tc>
        <w:tc>
          <w:tcPr>
            <w:tcW w:w="0" w:type="auto"/>
            <w:tcBorders>
              <w:top w:val="nil"/>
              <w:left w:val="single" w:sz="18" w:space="0" w:color="auto"/>
              <w:bottom w:val="nil"/>
              <w:right w:val="single" w:sz="4" w:space="0" w:color="auto"/>
            </w:tcBorders>
          </w:tcPr>
          <w:p w:rsidR="001E23BF" w:rsidRPr="009E7CE0" w:rsidRDefault="000134CA" w:rsidP="00B75F8B">
            <w:pPr>
              <w:rPr>
                <w:sz w:val="19"/>
                <w:szCs w:val="19"/>
              </w:rPr>
            </w:pPr>
            <w:r>
              <w:rPr>
                <w:sz w:val="19"/>
                <w:szCs w:val="19"/>
              </w:rPr>
              <w:t xml:space="preserve">256/2004 </w:t>
            </w:r>
            <w:r>
              <w:rPr>
                <w:sz w:val="19"/>
                <w:szCs w:val="19"/>
              </w:rPr>
              <w:lastRenderedPageBreak/>
              <w:t>ve </w:t>
            </w:r>
            <w:r w:rsidR="0007316C">
              <w:rPr>
                <w:sz w:val="19"/>
                <w:szCs w:val="19"/>
              </w:rPr>
              <w:t xml:space="preserve">znění </w:t>
            </w:r>
            <w:r w:rsidR="00EE4130">
              <w:rPr>
                <w:sz w:val="19"/>
                <w:szCs w:val="19"/>
              </w:rPr>
              <w:t>204/2019</w:t>
            </w:r>
          </w:p>
        </w:tc>
        <w:tc>
          <w:tcPr>
            <w:tcW w:w="0" w:type="auto"/>
            <w:tcBorders>
              <w:top w:val="nil"/>
              <w:left w:val="single" w:sz="4" w:space="0" w:color="auto"/>
              <w:bottom w:val="nil"/>
              <w:right w:val="single" w:sz="4" w:space="0" w:color="auto"/>
            </w:tcBorders>
          </w:tcPr>
          <w:p w:rsidR="001E23BF" w:rsidRPr="009E7CE0" w:rsidRDefault="00417175" w:rsidP="00B75F8B">
            <w:pPr>
              <w:rPr>
                <w:sz w:val="19"/>
                <w:szCs w:val="19"/>
              </w:rPr>
            </w:pPr>
            <w:r w:rsidRPr="009E7CE0">
              <w:rPr>
                <w:sz w:val="19"/>
                <w:szCs w:val="19"/>
              </w:rPr>
              <w:lastRenderedPageBreak/>
              <w:t xml:space="preserve">§ 121e </w:t>
            </w:r>
            <w:r w:rsidRPr="009E7CE0">
              <w:rPr>
                <w:sz w:val="19"/>
                <w:szCs w:val="19"/>
              </w:rPr>
              <w:lastRenderedPageBreak/>
              <w:t>odst. 4</w:t>
            </w:r>
          </w:p>
        </w:tc>
        <w:tc>
          <w:tcPr>
            <w:tcW w:w="0" w:type="auto"/>
            <w:gridSpan w:val="3"/>
            <w:tcBorders>
              <w:top w:val="nil"/>
              <w:left w:val="single" w:sz="4" w:space="0" w:color="auto"/>
              <w:bottom w:val="nil"/>
              <w:right w:val="single" w:sz="4" w:space="0" w:color="auto"/>
            </w:tcBorders>
          </w:tcPr>
          <w:p w:rsidR="001E23BF" w:rsidRPr="009E7CE0" w:rsidRDefault="001E23BF" w:rsidP="00847D0D">
            <w:pPr>
              <w:jc w:val="both"/>
              <w:rPr>
                <w:sz w:val="19"/>
                <w:szCs w:val="19"/>
              </w:rPr>
            </w:pPr>
            <w:r w:rsidRPr="009E7CE0">
              <w:rPr>
                <w:sz w:val="19"/>
                <w:szCs w:val="19"/>
              </w:rPr>
              <w:lastRenderedPageBreak/>
              <w:t xml:space="preserve">(4) Obdrží-li osoba, která vede samostatnou evidenci investičních </w:t>
            </w:r>
            <w:r w:rsidRPr="009E7CE0">
              <w:rPr>
                <w:sz w:val="19"/>
                <w:szCs w:val="19"/>
              </w:rPr>
              <w:lastRenderedPageBreak/>
              <w:t>nástrojů, nebo osoba, která vede evidenci navazující na samostatnou evidenci investičních nástrojů, od emitenta nebo od jiné osoby, která vede evidenci investičních nástrojů, informace podle § 120 odst. 7, předá tyto informace</w:t>
            </w:r>
          </w:p>
          <w:p w:rsidR="001E23BF" w:rsidRPr="009E7CE0" w:rsidRDefault="001E23BF" w:rsidP="00847D0D">
            <w:pPr>
              <w:jc w:val="both"/>
              <w:rPr>
                <w:sz w:val="19"/>
                <w:szCs w:val="19"/>
              </w:rPr>
            </w:pPr>
            <w:r w:rsidRPr="009E7CE0">
              <w:rPr>
                <w:sz w:val="19"/>
                <w:szCs w:val="19"/>
              </w:rPr>
              <w:t>a) majiteli účtu zákazníků, na kterém eviduje cenné papíry vydané stejným emitentem, a</w:t>
            </w:r>
          </w:p>
          <w:p w:rsidR="001E23BF" w:rsidRPr="009E7CE0" w:rsidRDefault="001E23BF" w:rsidP="00847D0D">
            <w:pPr>
              <w:jc w:val="both"/>
              <w:rPr>
                <w:sz w:val="19"/>
                <w:szCs w:val="19"/>
              </w:rPr>
            </w:pPr>
            <w:r w:rsidRPr="009E7CE0">
              <w:rPr>
                <w:sz w:val="19"/>
                <w:szCs w:val="19"/>
              </w:rPr>
              <w:t>b) majiteli účtu vlastníka, na kterém eviduje cenné papíry vydané stejným emitentem.</w:t>
            </w:r>
          </w:p>
        </w:tc>
        <w:tc>
          <w:tcPr>
            <w:tcW w:w="0" w:type="auto"/>
            <w:tcBorders>
              <w:top w:val="nil"/>
              <w:left w:val="single" w:sz="4" w:space="0" w:color="auto"/>
              <w:bottom w:val="nil"/>
              <w:right w:val="single" w:sz="4" w:space="0" w:color="auto"/>
            </w:tcBorders>
          </w:tcPr>
          <w:p w:rsidR="001E23BF" w:rsidRPr="009E7CE0" w:rsidRDefault="001E23BF" w:rsidP="00B75F8B">
            <w:pPr>
              <w:rPr>
                <w:sz w:val="19"/>
                <w:szCs w:val="19"/>
              </w:rPr>
            </w:pPr>
          </w:p>
        </w:tc>
        <w:tc>
          <w:tcPr>
            <w:tcW w:w="0" w:type="auto"/>
            <w:tcBorders>
              <w:top w:val="nil"/>
              <w:left w:val="single" w:sz="4" w:space="0" w:color="auto"/>
              <w:bottom w:val="nil"/>
            </w:tcBorders>
          </w:tcPr>
          <w:p w:rsidR="001E23BF" w:rsidRPr="009E7CE0" w:rsidRDefault="001E23BF" w:rsidP="00B75F8B">
            <w:pPr>
              <w:rPr>
                <w:sz w:val="19"/>
                <w:szCs w:val="19"/>
              </w:rPr>
            </w:pPr>
          </w:p>
        </w:tc>
      </w:tr>
      <w:tr w:rsidR="00776A8F" w:rsidRPr="009E7CE0" w:rsidTr="00EE4130">
        <w:tc>
          <w:tcPr>
            <w:tcW w:w="1258" w:type="dxa"/>
            <w:tcBorders>
              <w:top w:val="nil"/>
              <w:bottom w:val="single" w:sz="4" w:space="0" w:color="auto"/>
              <w:right w:val="single" w:sz="4" w:space="0" w:color="auto"/>
            </w:tcBorders>
          </w:tcPr>
          <w:p w:rsidR="001E23BF" w:rsidRPr="009E7CE0" w:rsidRDefault="001E23BF" w:rsidP="00B75F8B">
            <w:pPr>
              <w:jc w:val="both"/>
              <w:rPr>
                <w:sz w:val="19"/>
                <w:szCs w:val="19"/>
              </w:rPr>
            </w:pPr>
          </w:p>
        </w:tc>
        <w:tc>
          <w:tcPr>
            <w:tcW w:w="0" w:type="auto"/>
            <w:gridSpan w:val="3"/>
            <w:tcBorders>
              <w:top w:val="nil"/>
              <w:left w:val="single" w:sz="4" w:space="0" w:color="auto"/>
              <w:bottom w:val="single" w:sz="4" w:space="0" w:color="auto"/>
              <w:right w:val="single" w:sz="18" w:space="0" w:color="auto"/>
            </w:tcBorders>
          </w:tcPr>
          <w:p w:rsidR="001E23BF" w:rsidRPr="009E7CE0" w:rsidRDefault="001E23BF" w:rsidP="00B75F8B">
            <w:pPr>
              <w:jc w:val="both"/>
              <w:rPr>
                <w:sz w:val="19"/>
                <w:szCs w:val="19"/>
              </w:rPr>
            </w:pPr>
          </w:p>
        </w:tc>
        <w:tc>
          <w:tcPr>
            <w:tcW w:w="0" w:type="auto"/>
            <w:tcBorders>
              <w:top w:val="nil"/>
              <w:left w:val="single" w:sz="18" w:space="0" w:color="auto"/>
              <w:bottom w:val="single" w:sz="4" w:space="0" w:color="auto"/>
              <w:right w:val="single" w:sz="4" w:space="0" w:color="auto"/>
            </w:tcBorders>
          </w:tcPr>
          <w:p w:rsidR="001E23BF" w:rsidRPr="009E7CE0" w:rsidRDefault="0007316C" w:rsidP="00B75F8B">
            <w:pPr>
              <w:rPr>
                <w:sz w:val="19"/>
                <w:szCs w:val="19"/>
              </w:rPr>
            </w:pPr>
            <w:r>
              <w:rPr>
                <w:sz w:val="19"/>
                <w:szCs w:val="19"/>
              </w:rPr>
              <w:t>2</w:t>
            </w:r>
            <w:r w:rsidR="000134CA">
              <w:rPr>
                <w:sz w:val="19"/>
                <w:szCs w:val="19"/>
              </w:rPr>
              <w:t>56/2004 ve </w:t>
            </w:r>
            <w:r>
              <w:rPr>
                <w:sz w:val="19"/>
                <w:szCs w:val="19"/>
              </w:rPr>
              <w:t xml:space="preserve">znění </w:t>
            </w:r>
            <w:r w:rsidR="00EE4130">
              <w:rPr>
                <w:sz w:val="19"/>
                <w:szCs w:val="19"/>
              </w:rPr>
              <w:t>204/2019</w:t>
            </w:r>
          </w:p>
        </w:tc>
        <w:tc>
          <w:tcPr>
            <w:tcW w:w="0" w:type="auto"/>
            <w:tcBorders>
              <w:top w:val="nil"/>
              <w:left w:val="single" w:sz="4" w:space="0" w:color="auto"/>
              <w:bottom w:val="single" w:sz="4" w:space="0" w:color="auto"/>
              <w:right w:val="single" w:sz="4" w:space="0" w:color="auto"/>
            </w:tcBorders>
          </w:tcPr>
          <w:p w:rsidR="001E23BF" w:rsidRPr="009E7CE0" w:rsidRDefault="001E23BF" w:rsidP="00571E33">
            <w:pPr>
              <w:rPr>
                <w:sz w:val="19"/>
                <w:szCs w:val="19"/>
              </w:rPr>
            </w:pPr>
            <w:r w:rsidRPr="009E7CE0">
              <w:rPr>
                <w:sz w:val="19"/>
                <w:szCs w:val="19"/>
              </w:rPr>
              <w:t>§ 121e odst. 5</w:t>
            </w:r>
          </w:p>
        </w:tc>
        <w:tc>
          <w:tcPr>
            <w:tcW w:w="0" w:type="auto"/>
            <w:gridSpan w:val="3"/>
            <w:tcBorders>
              <w:top w:val="nil"/>
              <w:left w:val="single" w:sz="4" w:space="0" w:color="auto"/>
              <w:bottom w:val="single" w:sz="4" w:space="0" w:color="auto"/>
              <w:right w:val="single" w:sz="4" w:space="0" w:color="auto"/>
            </w:tcBorders>
          </w:tcPr>
          <w:p w:rsidR="001E23BF" w:rsidRPr="009E7CE0" w:rsidRDefault="001E23BF" w:rsidP="00847D0D">
            <w:pPr>
              <w:jc w:val="both"/>
              <w:rPr>
                <w:sz w:val="19"/>
                <w:szCs w:val="19"/>
              </w:rPr>
            </w:pPr>
            <w:r w:rsidRPr="009E7CE0">
              <w:rPr>
                <w:sz w:val="19"/>
                <w:szCs w:val="19"/>
              </w:rPr>
              <w:t>(5) Osoba, která vede evidenci investičních nástrojů,</w:t>
            </w:r>
          </w:p>
          <w:p w:rsidR="001E23BF" w:rsidRPr="009E7CE0" w:rsidRDefault="001E23BF" w:rsidP="00847D0D">
            <w:pPr>
              <w:jc w:val="both"/>
              <w:rPr>
                <w:sz w:val="19"/>
                <w:szCs w:val="19"/>
              </w:rPr>
            </w:pPr>
            <w:r w:rsidRPr="009E7CE0">
              <w:rPr>
                <w:sz w:val="19"/>
                <w:szCs w:val="19"/>
              </w:rPr>
              <w:t>a) sdělí emitentovi informace od majitele účtu vlastníka týkající se výkonu práv spojených s cenným papírem, nebo</w:t>
            </w:r>
          </w:p>
          <w:p w:rsidR="001E23BF" w:rsidRPr="009E7CE0" w:rsidRDefault="001E23BF" w:rsidP="00847D0D">
            <w:pPr>
              <w:jc w:val="both"/>
              <w:rPr>
                <w:sz w:val="19"/>
                <w:szCs w:val="19"/>
              </w:rPr>
            </w:pPr>
            <w:r w:rsidRPr="009E7CE0">
              <w:rPr>
                <w:sz w:val="19"/>
                <w:szCs w:val="19"/>
              </w:rPr>
              <w:t>b) předá informace podle písmene a) osobě, která pro ni vede cenné papíry vydané stejným emitentem na účtu zákazníků.</w:t>
            </w:r>
          </w:p>
        </w:tc>
        <w:tc>
          <w:tcPr>
            <w:tcW w:w="0" w:type="auto"/>
            <w:tcBorders>
              <w:top w:val="nil"/>
              <w:left w:val="single" w:sz="4" w:space="0" w:color="auto"/>
              <w:bottom w:val="single" w:sz="4" w:space="0" w:color="auto"/>
              <w:right w:val="single" w:sz="4" w:space="0" w:color="auto"/>
            </w:tcBorders>
          </w:tcPr>
          <w:p w:rsidR="001E23BF" w:rsidRPr="009E7CE0" w:rsidRDefault="001E23BF" w:rsidP="00B75F8B">
            <w:pPr>
              <w:rPr>
                <w:sz w:val="19"/>
                <w:szCs w:val="19"/>
              </w:rPr>
            </w:pPr>
          </w:p>
        </w:tc>
        <w:tc>
          <w:tcPr>
            <w:tcW w:w="0" w:type="auto"/>
            <w:tcBorders>
              <w:top w:val="nil"/>
              <w:left w:val="single" w:sz="4" w:space="0" w:color="auto"/>
              <w:bottom w:val="single" w:sz="4" w:space="0" w:color="auto"/>
            </w:tcBorders>
          </w:tcPr>
          <w:p w:rsidR="001E23BF" w:rsidRPr="009E7CE0" w:rsidRDefault="001E23BF" w:rsidP="00B75F8B">
            <w:pPr>
              <w:rPr>
                <w:sz w:val="19"/>
                <w:szCs w:val="19"/>
              </w:rPr>
            </w:pPr>
          </w:p>
        </w:tc>
      </w:tr>
      <w:tr w:rsidR="00776A8F" w:rsidRPr="004E53BB" w:rsidTr="00EE4130">
        <w:tc>
          <w:tcPr>
            <w:tcW w:w="1258" w:type="dxa"/>
            <w:tcBorders>
              <w:top w:val="single" w:sz="4" w:space="0" w:color="auto"/>
              <w:bottom w:val="single" w:sz="4" w:space="0" w:color="auto"/>
              <w:right w:val="single" w:sz="4" w:space="0" w:color="auto"/>
            </w:tcBorders>
          </w:tcPr>
          <w:p w:rsidR="001605A8" w:rsidRPr="004E53BB" w:rsidRDefault="001605A8" w:rsidP="00DC3CBD">
            <w:pPr>
              <w:jc w:val="both"/>
              <w:rPr>
                <w:sz w:val="19"/>
                <w:szCs w:val="19"/>
              </w:rPr>
            </w:pPr>
            <w:r w:rsidRPr="004E53BB">
              <w:rPr>
                <w:sz w:val="19"/>
                <w:szCs w:val="19"/>
              </w:rPr>
              <w:t>Čl. 1 odst. 3 (Kapitola Ia – čl. 3b odst. 6)</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4E53BB" w:rsidRDefault="001605A8" w:rsidP="00DC3CBD">
            <w:pPr>
              <w:jc w:val="both"/>
              <w:rPr>
                <w:sz w:val="19"/>
                <w:szCs w:val="19"/>
              </w:rPr>
            </w:pPr>
            <w:r w:rsidRPr="004E53BB">
              <w:rPr>
                <w:color w:val="000000"/>
                <w:sz w:val="19"/>
                <w:szCs w:val="19"/>
                <w:lang w:eastAsia="en-US"/>
              </w:rPr>
              <w:t>6. Komise je zmocněna přijímat prováděcí akty upřesňující minimální požadavky na předávání informací podle odstavců 1 až 5 tohoto článku, pokud jde o druhy a formát informací, které mají být předávány, včetně jejich bezpečnosti a interoperability, a lhůt, jež je třeba dodržet. Tyto prováděcí akty budou přijaty přezkumným postupem podle čl. 14a odst. 2 do 10. září 2018.</w:t>
            </w:r>
          </w:p>
        </w:tc>
        <w:tc>
          <w:tcPr>
            <w:tcW w:w="0" w:type="auto"/>
            <w:tcBorders>
              <w:top w:val="single" w:sz="4" w:space="0" w:color="auto"/>
              <w:left w:val="single" w:sz="18" w:space="0" w:color="auto"/>
              <w:bottom w:val="single" w:sz="4" w:space="0" w:color="auto"/>
              <w:right w:val="single" w:sz="4" w:space="0" w:color="auto"/>
            </w:tcBorders>
          </w:tcPr>
          <w:p w:rsidR="001605A8" w:rsidRPr="004E53BB" w:rsidRDefault="000134CA" w:rsidP="008F4F0A">
            <w:pPr>
              <w:rPr>
                <w:sz w:val="19"/>
                <w:szCs w:val="19"/>
              </w:rPr>
            </w:pPr>
            <w:r>
              <w:rPr>
                <w:sz w:val="19"/>
                <w:szCs w:val="19"/>
              </w:rPr>
              <w:t>256/2004 ve </w:t>
            </w:r>
            <w:r w:rsidR="0007316C">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535534" w:rsidP="00571E33">
            <w:pPr>
              <w:rPr>
                <w:sz w:val="19"/>
                <w:szCs w:val="19"/>
              </w:rPr>
            </w:pPr>
            <w:r w:rsidRPr="004E53BB">
              <w:rPr>
                <w:sz w:val="19"/>
                <w:szCs w:val="19"/>
              </w:rPr>
              <w:t>§ 121e odst. 6</w:t>
            </w:r>
          </w:p>
        </w:tc>
        <w:tc>
          <w:tcPr>
            <w:tcW w:w="0" w:type="auto"/>
            <w:gridSpan w:val="3"/>
            <w:tcBorders>
              <w:top w:val="single" w:sz="4" w:space="0" w:color="auto"/>
              <w:left w:val="single" w:sz="4" w:space="0" w:color="auto"/>
              <w:bottom w:val="single" w:sz="4" w:space="0" w:color="auto"/>
              <w:right w:val="single" w:sz="4" w:space="0" w:color="auto"/>
            </w:tcBorders>
          </w:tcPr>
          <w:p w:rsidR="001605A8" w:rsidRPr="004E53BB" w:rsidRDefault="00535534" w:rsidP="008F4F0A">
            <w:pPr>
              <w:rPr>
                <w:sz w:val="19"/>
                <w:szCs w:val="19"/>
              </w:rPr>
            </w:pPr>
            <w:r w:rsidRPr="004E53BB">
              <w:rPr>
                <w:sz w:val="19"/>
                <w:szCs w:val="19"/>
              </w:rPr>
              <w:t>(6) Formu a rozsah informací, lhůty a způsob jejich předávání podle odstavců 1 až 5 stanoví přímo použitelný předpis Evropské unie, kterým se provádí čl. 3b odst. 6 směrnice Evropského parlamentu a Rady 2007/36/ES.</w:t>
            </w: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25207F" w:rsidP="008F4F0A">
            <w:pPr>
              <w:rPr>
                <w:sz w:val="19"/>
                <w:szCs w:val="19"/>
              </w:rPr>
            </w:pPr>
            <w:r>
              <w:rPr>
                <w:sz w:val="19"/>
                <w:szCs w:val="19"/>
              </w:rPr>
              <w:t>P</w:t>
            </w:r>
            <w:r w:rsidR="001605A8" w:rsidRPr="004E53BB">
              <w:rPr>
                <w:sz w:val="19"/>
                <w:szCs w:val="19"/>
              </w:rPr>
              <w:t>T</w:t>
            </w:r>
          </w:p>
        </w:tc>
        <w:tc>
          <w:tcPr>
            <w:tcW w:w="0" w:type="auto"/>
            <w:tcBorders>
              <w:top w:val="single" w:sz="4" w:space="0" w:color="auto"/>
              <w:left w:val="single" w:sz="4" w:space="0" w:color="auto"/>
              <w:bottom w:val="single" w:sz="4" w:space="0" w:color="auto"/>
            </w:tcBorders>
          </w:tcPr>
          <w:p w:rsidR="001605A8" w:rsidRPr="004E53BB" w:rsidRDefault="001605A8" w:rsidP="008F4F0A">
            <w:pPr>
              <w:rPr>
                <w:sz w:val="19"/>
                <w:szCs w:val="19"/>
              </w:rPr>
            </w:pPr>
          </w:p>
        </w:tc>
      </w:tr>
      <w:tr w:rsidR="00776A8F" w:rsidRPr="004E53BB" w:rsidTr="00EE4130">
        <w:tc>
          <w:tcPr>
            <w:tcW w:w="1258" w:type="dxa"/>
            <w:tcBorders>
              <w:top w:val="single" w:sz="4" w:space="0" w:color="auto"/>
              <w:bottom w:val="nil"/>
              <w:right w:val="single" w:sz="4" w:space="0" w:color="auto"/>
            </w:tcBorders>
          </w:tcPr>
          <w:p w:rsidR="001605A8" w:rsidRPr="004E53BB" w:rsidRDefault="001605A8" w:rsidP="00DC3CBD">
            <w:pPr>
              <w:jc w:val="both"/>
              <w:rPr>
                <w:sz w:val="19"/>
                <w:szCs w:val="19"/>
              </w:rPr>
            </w:pPr>
            <w:r w:rsidRPr="004E53BB">
              <w:rPr>
                <w:sz w:val="19"/>
                <w:szCs w:val="19"/>
              </w:rPr>
              <w:t>Čl. 1 odst. 3 (Kapitola Ia – čl. 3c odst. 1)</w:t>
            </w:r>
          </w:p>
        </w:tc>
        <w:tc>
          <w:tcPr>
            <w:tcW w:w="0" w:type="auto"/>
            <w:gridSpan w:val="3"/>
            <w:tcBorders>
              <w:top w:val="single" w:sz="4" w:space="0" w:color="auto"/>
              <w:left w:val="single" w:sz="4" w:space="0" w:color="auto"/>
              <w:bottom w:val="nil"/>
              <w:right w:val="single" w:sz="18" w:space="0" w:color="auto"/>
            </w:tcBorders>
          </w:tcPr>
          <w:p w:rsidR="001605A8" w:rsidRPr="004E53BB" w:rsidRDefault="001605A8" w:rsidP="00DC3CBD">
            <w:pPr>
              <w:autoSpaceDE w:val="0"/>
              <w:autoSpaceDN w:val="0"/>
              <w:adjustRightInd w:val="0"/>
              <w:spacing w:before="60" w:after="60"/>
              <w:jc w:val="both"/>
              <w:rPr>
                <w:color w:val="000000"/>
                <w:sz w:val="19"/>
                <w:szCs w:val="19"/>
                <w:lang w:eastAsia="en-US"/>
              </w:rPr>
            </w:pPr>
            <w:r w:rsidRPr="004E53BB">
              <w:rPr>
                <w:i/>
                <w:iCs/>
                <w:color w:val="000000"/>
                <w:sz w:val="19"/>
                <w:szCs w:val="19"/>
                <w:lang w:eastAsia="en-US"/>
              </w:rPr>
              <w:t xml:space="preserve">Článek 3c </w:t>
            </w:r>
          </w:p>
          <w:p w:rsidR="001605A8" w:rsidRPr="004E53BB" w:rsidRDefault="001605A8" w:rsidP="00DC3CBD">
            <w:pPr>
              <w:autoSpaceDE w:val="0"/>
              <w:autoSpaceDN w:val="0"/>
              <w:adjustRightInd w:val="0"/>
              <w:spacing w:before="60" w:after="60"/>
              <w:jc w:val="both"/>
              <w:rPr>
                <w:color w:val="000000"/>
                <w:sz w:val="19"/>
                <w:szCs w:val="19"/>
                <w:lang w:eastAsia="en-US"/>
              </w:rPr>
            </w:pPr>
            <w:r w:rsidRPr="004E53BB">
              <w:rPr>
                <w:b/>
                <w:bCs/>
                <w:color w:val="000000"/>
                <w:sz w:val="19"/>
                <w:szCs w:val="19"/>
                <w:lang w:eastAsia="en-US"/>
              </w:rPr>
              <w:t xml:space="preserve">Usnadnění výkonu práv akcionářů </w:t>
            </w:r>
          </w:p>
          <w:p w:rsidR="001605A8" w:rsidRPr="004E53BB" w:rsidRDefault="001605A8" w:rsidP="00DC3CBD">
            <w:pPr>
              <w:autoSpaceDE w:val="0"/>
              <w:autoSpaceDN w:val="0"/>
              <w:adjustRightInd w:val="0"/>
              <w:spacing w:before="60" w:after="60"/>
              <w:jc w:val="both"/>
              <w:rPr>
                <w:color w:val="000000"/>
                <w:sz w:val="19"/>
                <w:szCs w:val="19"/>
                <w:lang w:eastAsia="en-US"/>
              </w:rPr>
            </w:pPr>
            <w:r w:rsidRPr="004E53BB">
              <w:rPr>
                <w:color w:val="000000"/>
                <w:sz w:val="19"/>
                <w:szCs w:val="19"/>
                <w:lang w:eastAsia="en-US"/>
              </w:rPr>
              <w:t xml:space="preserve">1. Členské státy zajistí, aby zprostředkovatelé akcionářům usnadňovali výkon jejich práv, včetně práva účastnit se valných hromad a hlasovat na nich, alespoň jedním z těchto způsobů: </w:t>
            </w:r>
          </w:p>
          <w:p w:rsidR="001605A8" w:rsidRPr="004E53BB" w:rsidRDefault="001605A8" w:rsidP="00DC3CBD">
            <w:pPr>
              <w:autoSpaceDE w:val="0"/>
              <w:autoSpaceDN w:val="0"/>
              <w:adjustRightInd w:val="0"/>
              <w:spacing w:before="60" w:after="60"/>
              <w:jc w:val="both"/>
              <w:rPr>
                <w:color w:val="000000"/>
                <w:sz w:val="19"/>
                <w:szCs w:val="19"/>
                <w:lang w:eastAsia="en-US"/>
              </w:rPr>
            </w:pPr>
            <w:r w:rsidRPr="004E53BB">
              <w:rPr>
                <w:color w:val="000000"/>
                <w:sz w:val="19"/>
                <w:szCs w:val="19"/>
                <w:lang w:eastAsia="en-US"/>
              </w:rPr>
              <w:t xml:space="preserve">a) zprostředkovatel provede nezbytná opatření, která akcionáři nebo jím určené třetí straně umožní vykonávat práva sami; </w:t>
            </w:r>
          </w:p>
          <w:p w:rsidR="001605A8" w:rsidRPr="004E53BB" w:rsidRDefault="001605A8" w:rsidP="00DC3CBD">
            <w:pPr>
              <w:jc w:val="both"/>
              <w:rPr>
                <w:sz w:val="19"/>
                <w:szCs w:val="19"/>
              </w:rPr>
            </w:pPr>
            <w:r w:rsidRPr="004E53BB">
              <w:rPr>
                <w:color w:val="000000"/>
                <w:sz w:val="19"/>
                <w:szCs w:val="19"/>
                <w:lang w:eastAsia="en-US"/>
              </w:rPr>
              <w:t>b) zprostředkovatel vykonává práva plynoucí z akcií na základě výslovného pověření a pokynů akcionáře a ve prospěch akcionáře.</w:t>
            </w:r>
          </w:p>
        </w:tc>
        <w:tc>
          <w:tcPr>
            <w:tcW w:w="0" w:type="auto"/>
            <w:tcBorders>
              <w:top w:val="single" w:sz="4" w:space="0" w:color="auto"/>
              <w:left w:val="single" w:sz="18" w:space="0" w:color="auto"/>
              <w:bottom w:val="nil"/>
              <w:right w:val="single" w:sz="4" w:space="0" w:color="auto"/>
            </w:tcBorders>
          </w:tcPr>
          <w:p w:rsidR="001605A8" w:rsidRPr="004E53BB" w:rsidRDefault="001605A8" w:rsidP="008967F1">
            <w:pPr>
              <w:rPr>
                <w:sz w:val="19"/>
                <w:szCs w:val="19"/>
              </w:rPr>
            </w:pPr>
            <w:r w:rsidRPr="004E53BB">
              <w:rPr>
                <w:sz w:val="19"/>
                <w:szCs w:val="19"/>
              </w:rPr>
              <w:t>90/2012</w:t>
            </w:r>
          </w:p>
        </w:tc>
        <w:tc>
          <w:tcPr>
            <w:tcW w:w="0" w:type="auto"/>
            <w:tcBorders>
              <w:top w:val="single" w:sz="4" w:space="0" w:color="auto"/>
              <w:left w:val="single" w:sz="4" w:space="0" w:color="auto"/>
              <w:bottom w:val="nil"/>
              <w:right w:val="single" w:sz="4" w:space="0" w:color="auto"/>
            </w:tcBorders>
          </w:tcPr>
          <w:p w:rsidR="001605A8" w:rsidRPr="004E53BB" w:rsidRDefault="001605A8" w:rsidP="008967F1">
            <w:pPr>
              <w:rPr>
                <w:sz w:val="19"/>
                <w:szCs w:val="19"/>
              </w:rPr>
            </w:pPr>
            <w:r w:rsidRPr="004E53BB">
              <w:rPr>
                <w:sz w:val="19"/>
                <w:szCs w:val="19"/>
              </w:rPr>
              <w:t>§ 400 odst. 1</w:t>
            </w:r>
          </w:p>
        </w:tc>
        <w:tc>
          <w:tcPr>
            <w:tcW w:w="0" w:type="auto"/>
            <w:gridSpan w:val="3"/>
            <w:tcBorders>
              <w:top w:val="single" w:sz="4" w:space="0" w:color="auto"/>
              <w:left w:val="single" w:sz="4" w:space="0" w:color="auto"/>
              <w:bottom w:val="nil"/>
              <w:right w:val="single" w:sz="4" w:space="0" w:color="auto"/>
            </w:tcBorders>
          </w:tcPr>
          <w:p w:rsidR="001605A8" w:rsidRPr="004E53BB" w:rsidRDefault="001605A8" w:rsidP="008967F1">
            <w:pPr>
              <w:jc w:val="both"/>
              <w:rPr>
                <w:sz w:val="19"/>
                <w:szCs w:val="19"/>
              </w:rPr>
            </w:pPr>
            <w:r w:rsidRPr="004E53BB">
              <w:rPr>
                <w:sz w:val="19"/>
                <w:szCs w:val="19"/>
              </w:rPr>
              <w:t>(1) Má se za to, že osoba zapsaná v evidenci investičních nástrojů jako správce anebo jako osoba oprávněná vykonávat práva spojená s akcií, je oprávněna zastupovat akcionáře při výkonu všech práv spojených s akciemi vedenými na daném účtu, včetně hlasování na valné hromadě.</w:t>
            </w:r>
          </w:p>
        </w:tc>
        <w:tc>
          <w:tcPr>
            <w:tcW w:w="0" w:type="auto"/>
            <w:tcBorders>
              <w:top w:val="single" w:sz="4" w:space="0" w:color="auto"/>
              <w:left w:val="single" w:sz="4" w:space="0" w:color="auto"/>
              <w:bottom w:val="nil"/>
              <w:right w:val="single" w:sz="4" w:space="0" w:color="auto"/>
            </w:tcBorders>
          </w:tcPr>
          <w:p w:rsidR="001605A8" w:rsidRPr="004E53BB" w:rsidRDefault="003936B1" w:rsidP="008F4F0A">
            <w:pPr>
              <w:rPr>
                <w:sz w:val="19"/>
                <w:szCs w:val="19"/>
              </w:rPr>
            </w:pPr>
            <w:r w:rsidRPr="004E53BB">
              <w:rPr>
                <w:sz w:val="19"/>
                <w:szCs w:val="19"/>
              </w:rPr>
              <w:t>P</w:t>
            </w:r>
            <w:r w:rsidR="001605A8" w:rsidRPr="004E53BB">
              <w:rPr>
                <w:sz w:val="19"/>
                <w:szCs w:val="19"/>
              </w:rPr>
              <w:t>T</w:t>
            </w:r>
          </w:p>
        </w:tc>
        <w:tc>
          <w:tcPr>
            <w:tcW w:w="0" w:type="auto"/>
            <w:tcBorders>
              <w:top w:val="single" w:sz="4" w:space="0" w:color="auto"/>
              <w:left w:val="single" w:sz="4" w:space="0" w:color="auto"/>
              <w:bottom w:val="nil"/>
            </w:tcBorders>
          </w:tcPr>
          <w:p w:rsidR="001605A8" w:rsidRPr="004E53BB" w:rsidRDefault="001605A8" w:rsidP="008F4F0A">
            <w:pPr>
              <w:rPr>
                <w:sz w:val="19"/>
                <w:szCs w:val="19"/>
              </w:rPr>
            </w:pPr>
          </w:p>
        </w:tc>
      </w:tr>
      <w:tr w:rsidR="00776A8F" w:rsidRPr="004E53BB" w:rsidTr="00EE4130">
        <w:tc>
          <w:tcPr>
            <w:tcW w:w="1258" w:type="dxa"/>
            <w:tcBorders>
              <w:top w:val="nil"/>
              <w:bottom w:val="nil"/>
              <w:right w:val="single" w:sz="4" w:space="0" w:color="auto"/>
            </w:tcBorders>
          </w:tcPr>
          <w:p w:rsidR="001E23BF" w:rsidRPr="004E53BB" w:rsidRDefault="001E23BF" w:rsidP="00DC3CBD">
            <w:pPr>
              <w:jc w:val="both"/>
              <w:rPr>
                <w:sz w:val="19"/>
                <w:szCs w:val="19"/>
              </w:rPr>
            </w:pPr>
          </w:p>
        </w:tc>
        <w:tc>
          <w:tcPr>
            <w:tcW w:w="0" w:type="auto"/>
            <w:gridSpan w:val="3"/>
            <w:tcBorders>
              <w:top w:val="nil"/>
              <w:left w:val="single" w:sz="4" w:space="0" w:color="auto"/>
              <w:bottom w:val="nil"/>
              <w:right w:val="single" w:sz="18" w:space="0" w:color="auto"/>
            </w:tcBorders>
          </w:tcPr>
          <w:p w:rsidR="001E23BF" w:rsidRPr="004E53BB" w:rsidRDefault="001E23BF" w:rsidP="00DC3CBD">
            <w:pPr>
              <w:autoSpaceDE w:val="0"/>
              <w:autoSpaceDN w:val="0"/>
              <w:adjustRightInd w:val="0"/>
              <w:spacing w:before="60" w:after="60"/>
              <w:jc w:val="both"/>
              <w:rPr>
                <w:i/>
                <w:iCs/>
                <w:color w:val="000000"/>
                <w:sz w:val="19"/>
                <w:szCs w:val="19"/>
                <w:lang w:eastAsia="en-US"/>
              </w:rPr>
            </w:pPr>
          </w:p>
        </w:tc>
        <w:tc>
          <w:tcPr>
            <w:tcW w:w="0" w:type="auto"/>
            <w:tcBorders>
              <w:top w:val="nil"/>
              <w:left w:val="single" w:sz="18" w:space="0" w:color="auto"/>
              <w:bottom w:val="nil"/>
              <w:right w:val="single" w:sz="4" w:space="0" w:color="auto"/>
            </w:tcBorders>
          </w:tcPr>
          <w:p w:rsidR="009C44CA" w:rsidRDefault="001E23BF" w:rsidP="008F4F0A">
            <w:pPr>
              <w:rPr>
                <w:sz w:val="19"/>
                <w:szCs w:val="19"/>
              </w:rPr>
            </w:pPr>
            <w:r w:rsidRPr="004E53BB">
              <w:rPr>
                <w:sz w:val="19"/>
                <w:szCs w:val="19"/>
              </w:rPr>
              <w:t>89/2012</w:t>
            </w:r>
            <w:r w:rsidR="000D2C75">
              <w:rPr>
                <w:sz w:val="19"/>
                <w:szCs w:val="19"/>
              </w:rPr>
              <w:t xml:space="preserve"> </w:t>
            </w:r>
          </w:p>
          <w:p w:rsidR="001E23BF" w:rsidRPr="004E53BB" w:rsidRDefault="00EE68E3" w:rsidP="008F4F0A">
            <w:pPr>
              <w:rPr>
                <w:sz w:val="19"/>
                <w:szCs w:val="19"/>
              </w:rPr>
            </w:pPr>
            <w:r>
              <w:rPr>
                <w:sz w:val="19"/>
                <w:szCs w:val="19"/>
              </w:rPr>
              <w:t>ve znění 460/2016</w:t>
            </w:r>
          </w:p>
        </w:tc>
        <w:tc>
          <w:tcPr>
            <w:tcW w:w="0" w:type="auto"/>
            <w:tcBorders>
              <w:top w:val="nil"/>
              <w:left w:val="single" w:sz="4" w:space="0" w:color="auto"/>
              <w:bottom w:val="nil"/>
              <w:right w:val="single" w:sz="4" w:space="0" w:color="auto"/>
            </w:tcBorders>
          </w:tcPr>
          <w:p w:rsidR="001E23BF" w:rsidRPr="004E53BB" w:rsidRDefault="001E23BF" w:rsidP="00F5284A">
            <w:pPr>
              <w:rPr>
                <w:sz w:val="19"/>
                <w:szCs w:val="19"/>
              </w:rPr>
            </w:pPr>
            <w:r w:rsidRPr="004E53BB">
              <w:rPr>
                <w:sz w:val="19"/>
                <w:szCs w:val="19"/>
              </w:rPr>
              <w:t>§ 441</w:t>
            </w:r>
            <w:r w:rsidR="008967F1">
              <w:rPr>
                <w:sz w:val="19"/>
                <w:szCs w:val="19"/>
              </w:rPr>
              <w:t xml:space="preserve"> odst. 1 a 2</w:t>
            </w:r>
          </w:p>
        </w:tc>
        <w:tc>
          <w:tcPr>
            <w:tcW w:w="0" w:type="auto"/>
            <w:gridSpan w:val="3"/>
            <w:tcBorders>
              <w:top w:val="nil"/>
              <w:left w:val="single" w:sz="4" w:space="0" w:color="auto"/>
              <w:bottom w:val="nil"/>
              <w:right w:val="single" w:sz="4" w:space="0" w:color="auto"/>
            </w:tcBorders>
          </w:tcPr>
          <w:p w:rsidR="00417175" w:rsidRPr="004E53BB" w:rsidRDefault="001E23BF" w:rsidP="00417175">
            <w:pPr>
              <w:jc w:val="both"/>
              <w:rPr>
                <w:sz w:val="19"/>
                <w:szCs w:val="19"/>
              </w:rPr>
            </w:pPr>
            <w:r w:rsidRPr="004E53BB">
              <w:rPr>
                <w:sz w:val="19"/>
                <w:szCs w:val="19"/>
              </w:rPr>
              <w:t>(1) Ujednají-li si to strany, zastupuje jedna z nich druhou v ujednaném rozsahu jako zmocněnec.</w:t>
            </w:r>
          </w:p>
          <w:p w:rsidR="000825B8" w:rsidRPr="004E53BB" w:rsidRDefault="001E23BF" w:rsidP="00417175">
            <w:pPr>
              <w:jc w:val="both"/>
              <w:rPr>
                <w:sz w:val="19"/>
                <w:szCs w:val="19"/>
              </w:rPr>
            </w:pPr>
            <w:r w:rsidRPr="004E53BB">
              <w:rPr>
                <w:sz w:val="19"/>
                <w:szCs w:val="19"/>
              </w:rPr>
              <w:t xml:space="preserve">(2) Zmocnitel uvede rozsah zástupčího oprávnění v plné moci. Netýká-li se zastoupení jen určitého právního jednání, udělí se plná moc v písemné formě. Vyžaduje-li se pro právní jednání zvláštní forma, udělí se v téže formě i plná moc. Vyžaduje-li se pro právní jednání forma veřejné listiny, postačí, bude-li plná moc k tomuto právnímu jednání udělena v písemné formě s úředně ověřeným </w:t>
            </w:r>
            <w:r w:rsidRPr="004E53BB">
              <w:rPr>
                <w:sz w:val="19"/>
                <w:szCs w:val="19"/>
              </w:rPr>
              <w:lastRenderedPageBreak/>
              <w:t>podpisem.</w:t>
            </w:r>
          </w:p>
        </w:tc>
        <w:tc>
          <w:tcPr>
            <w:tcW w:w="0" w:type="auto"/>
            <w:tcBorders>
              <w:top w:val="nil"/>
              <w:left w:val="single" w:sz="4" w:space="0" w:color="auto"/>
              <w:bottom w:val="nil"/>
              <w:right w:val="single" w:sz="4" w:space="0" w:color="auto"/>
            </w:tcBorders>
          </w:tcPr>
          <w:p w:rsidR="001E23BF" w:rsidRPr="004E53BB" w:rsidRDefault="001E23BF" w:rsidP="008F4F0A">
            <w:pPr>
              <w:rPr>
                <w:sz w:val="19"/>
                <w:szCs w:val="19"/>
              </w:rPr>
            </w:pPr>
          </w:p>
        </w:tc>
        <w:tc>
          <w:tcPr>
            <w:tcW w:w="0" w:type="auto"/>
            <w:tcBorders>
              <w:top w:val="nil"/>
              <w:left w:val="single" w:sz="4" w:space="0" w:color="auto"/>
              <w:bottom w:val="nil"/>
            </w:tcBorders>
          </w:tcPr>
          <w:p w:rsidR="001E23BF" w:rsidRPr="004E53BB" w:rsidRDefault="001E23BF" w:rsidP="008F4F0A">
            <w:pPr>
              <w:rPr>
                <w:sz w:val="19"/>
                <w:szCs w:val="19"/>
              </w:rPr>
            </w:pPr>
          </w:p>
        </w:tc>
      </w:tr>
      <w:tr w:rsidR="00776A8F" w:rsidRPr="004E53BB" w:rsidTr="00EE4130">
        <w:tc>
          <w:tcPr>
            <w:tcW w:w="1258" w:type="dxa"/>
            <w:tcBorders>
              <w:top w:val="nil"/>
              <w:bottom w:val="single" w:sz="4" w:space="0" w:color="auto"/>
              <w:right w:val="single" w:sz="4" w:space="0" w:color="auto"/>
            </w:tcBorders>
          </w:tcPr>
          <w:p w:rsidR="000825B8" w:rsidRPr="004E53BB" w:rsidRDefault="000825B8" w:rsidP="00DC3CBD">
            <w:pPr>
              <w:jc w:val="both"/>
              <w:rPr>
                <w:sz w:val="19"/>
                <w:szCs w:val="19"/>
              </w:rPr>
            </w:pPr>
          </w:p>
        </w:tc>
        <w:tc>
          <w:tcPr>
            <w:tcW w:w="0" w:type="auto"/>
            <w:gridSpan w:val="3"/>
            <w:tcBorders>
              <w:top w:val="nil"/>
              <w:left w:val="single" w:sz="4" w:space="0" w:color="auto"/>
              <w:bottom w:val="single" w:sz="4" w:space="0" w:color="auto"/>
              <w:right w:val="single" w:sz="18" w:space="0" w:color="auto"/>
            </w:tcBorders>
          </w:tcPr>
          <w:p w:rsidR="000825B8" w:rsidRPr="004E53BB" w:rsidRDefault="000825B8" w:rsidP="00DC3CBD">
            <w:pPr>
              <w:autoSpaceDE w:val="0"/>
              <w:autoSpaceDN w:val="0"/>
              <w:adjustRightInd w:val="0"/>
              <w:spacing w:before="60" w:after="60"/>
              <w:jc w:val="both"/>
              <w:rPr>
                <w:i/>
                <w:iCs/>
                <w:color w:val="000000"/>
                <w:sz w:val="19"/>
                <w:szCs w:val="19"/>
                <w:lang w:eastAsia="en-US"/>
              </w:rPr>
            </w:pPr>
          </w:p>
        </w:tc>
        <w:tc>
          <w:tcPr>
            <w:tcW w:w="0" w:type="auto"/>
            <w:tcBorders>
              <w:top w:val="nil"/>
              <w:left w:val="single" w:sz="18" w:space="0" w:color="auto"/>
              <w:bottom w:val="single" w:sz="4" w:space="0" w:color="auto"/>
              <w:right w:val="single" w:sz="4" w:space="0" w:color="auto"/>
            </w:tcBorders>
          </w:tcPr>
          <w:p w:rsidR="000825B8" w:rsidRPr="004E53BB" w:rsidRDefault="000825B8" w:rsidP="000F36A8">
            <w:pPr>
              <w:rPr>
                <w:sz w:val="19"/>
                <w:szCs w:val="19"/>
              </w:rPr>
            </w:pPr>
            <w:r>
              <w:rPr>
                <w:sz w:val="19"/>
                <w:szCs w:val="19"/>
              </w:rPr>
              <w:t>90/2012</w:t>
            </w:r>
          </w:p>
        </w:tc>
        <w:tc>
          <w:tcPr>
            <w:tcW w:w="0" w:type="auto"/>
            <w:tcBorders>
              <w:top w:val="nil"/>
              <w:left w:val="single" w:sz="4" w:space="0" w:color="auto"/>
              <w:bottom w:val="single" w:sz="4" w:space="0" w:color="auto"/>
              <w:right w:val="single" w:sz="4" w:space="0" w:color="auto"/>
            </w:tcBorders>
          </w:tcPr>
          <w:p w:rsidR="000825B8" w:rsidRPr="004E53BB" w:rsidRDefault="000825B8" w:rsidP="00F5284A">
            <w:pPr>
              <w:rPr>
                <w:sz w:val="19"/>
                <w:szCs w:val="19"/>
              </w:rPr>
            </w:pPr>
            <w:r>
              <w:rPr>
                <w:sz w:val="19"/>
                <w:szCs w:val="19"/>
              </w:rPr>
              <w:t>§399</w:t>
            </w:r>
          </w:p>
        </w:tc>
        <w:tc>
          <w:tcPr>
            <w:tcW w:w="0" w:type="auto"/>
            <w:gridSpan w:val="3"/>
            <w:tcBorders>
              <w:top w:val="nil"/>
              <w:left w:val="single" w:sz="4" w:space="0" w:color="auto"/>
              <w:bottom w:val="single" w:sz="4" w:space="0" w:color="auto"/>
              <w:right w:val="single" w:sz="4" w:space="0" w:color="auto"/>
            </w:tcBorders>
          </w:tcPr>
          <w:p w:rsidR="000825B8" w:rsidRPr="004E53BB" w:rsidRDefault="000825B8" w:rsidP="00417175">
            <w:pPr>
              <w:jc w:val="both"/>
              <w:rPr>
                <w:sz w:val="19"/>
                <w:szCs w:val="19"/>
              </w:rPr>
            </w:pPr>
            <w:r w:rsidRPr="000825B8">
              <w:rPr>
                <w:sz w:val="19"/>
                <w:szCs w:val="19"/>
              </w:rPr>
              <w:t>Akcionář se zúčastňuje valné hromady osobně nebo v zastoupení. Plná moc pro zastupování na valné hromadě musí být písemná a musí z ní vyplývat, zda byla udělena pro zastoupení na jedné nebo na více valných hromadách.</w:t>
            </w:r>
          </w:p>
        </w:tc>
        <w:tc>
          <w:tcPr>
            <w:tcW w:w="0" w:type="auto"/>
            <w:tcBorders>
              <w:top w:val="nil"/>
              <w:left w:val="single" w:sz="4" w:space="0" w:color="auto"/>
              <w:bottom w:val="single" w:sz="4" w:space="0" w:color="auto"/>
              <w:right w:val="single" w:sz="4" w:space="0" w:color="auto"/>
            </w:tcBorders>
          </w:tcPr>
          <w:p w:rsidR="000825B8" w:rsidRPr="004E53BB" w:rsidRDefault="000825B8" w:rsidP="008F4F0A">
            <w:pPr>
              <w:rPr>
                <w:sz w:val="19"/>
                <w:szCs w:val="19"/>
              </w:rPr>
            </w:pPr>
          </w:p>
        </w:tc>
        <w:tc>
          <w:tcPr>
            <w:tcW w:w="0" w:type="auto"/>
            <w:tcBorders>
              <w:top w:val="nil"/>
              <w:left w:val="single" w:sz="4" w:space="0" w:color="auto"/>
              <w:bottom w:val="single" w:sz="4" w:space="0" w:color="auto"/>
            </w:tcBorders>
          </w:tcPr>
          <w:p w:rsidR="000825B8" w:rsidRPr="004E53BB" w:rsidRDefault="000825B8" w:rsidP="008F4F0A">
            <w:pPr>
              <w:rPr>
                <w:sz w:val="19"/>
                <w:szCs w:val="19"/>
              </w:rPr>
            </w:pPr>
          </w:p>
        </w:tc>
      </w:tr>
      <w:tr w:rsidR="00776A8F" w:rsidRPr="004E53BB" w:rsidTr="00EE4130">
        <w:tc>
          <w:tcPr>
            <w:tcW w:w="1258" w:type="dxa"/>
            <w:tcBorders>
              <w:top w:val="single" w:sz="4" w:space="0" w:color="auto"/>
              <w:bottom w:val="nil"/>
              <w:right w:val="single" w:sz="4" w:space="0" w:color="auto"/>
            </w:tcBorders>
          </w:tcPr>
          <w:p w:rsidR="001605A8" w:rsidRPr="004E53BB" w:rsidRDefault="001605A8" w:rsidP="00DC3CBD">
            <w:pPr>
              <w:jc w:val="both"/>
              <w:rPr>
                <w:sz w:val="19"/>
                <w:szCs w:val="19"/>
              </w:rPr>
            </w:pPr>
            <w:r w:rsidRPr="004E53BB">
              <w:rPr>
                <w:sz w:val="19"/>
                <w:szCs w:val="19"/>
              </w:rPr>
              <w:t>Čl. 1 odst. 3 (Kapitola Ia – čl. 3c odst. 2)</w:t>
            </w:r>
          </w:p>
        </w:tc>
        <w:tc>
          <w:tcPr>
            <w:tcW w:w="0" w:type="auto"/>
            <w:gridSpan w:val="3"/>
            <w:tcBorders>
              <w:top w:val="single" w:sz="4" w:space="0" w:color="auto"/>
              <w:left w:val="single" w:sz="4" w:space="0" w:color="auto"/>
              <w:bottom w:val="nil"/>
              <w:right w:val="single" w:sz="18" w:space="0" w:color="auto"/>
            </w:tcBorders>
          </w:tcPr>
          <w:p w:rsidR="001605A8" w:rsidRPr="004E53BB" w:rsidRDefault="001605A8" w:rsidP="00DC3CBD">
            <w:pPr>
              <w:autoSpaceDE w:val="0"/>
              <w:autoSpaceDN w:val="0"/>
              <w:adjustRightInd w:val="0"/>
              <w:spacing w:before="60" w:after="60"/>
              <w:jc w:val="both"/>
              <w:rPr>
                <w:color w:val="000000"/>
                <w:sz w:val="19"/>
                <w:szCs w:val="19"/>
                <w:lang w:eastAsia="en-US"/>
              </w:rPr>
            </w:pPr>
            <w:r w:rsidRPr="004E53BB">
              <w:rPr>
                <w:color w:val="000000"/>
                <w:sz w:val="19"/>
                <w:szCs w:val="19"/>
                <w:lang w:eastAsia="en-US"/>
              </w:rPr>
              <w:t xml:space="preserve">2. Členské státy zajistí, aby v případě elektronického hlasování bylo osobě, která hlasovala, zasláno elektronické potvrzení o přijetí hlasů. </w:t>
            </w:r>
          </w:p>
          <w:p w:rsidR="001605A8" w:rsidRPr="004E53BB" w:rsidRDefault="001605A8" w:rsidP="00DC3CBD">
            <w:pPr>
              <w:autoSpaceDE w:val="0"/>
              <w:autoSpaceDN w:val="0"/>
              <w:adjustRightInd w:val="0"/>
              <w:spacing w:before="60" w:after="60"/>
              <w:jc w:val="both"/>
              <w:rPr>
                <w:color w:val="000000"/>
                <w:sz w:val="19"/>
                <w:szCs w:val="19"/>
                <w:lang w:eastAsia="en-US"/>
              </w:rPr>
            </w:pPr>
            <w:r w:rsidRPr="004E53BB">
              <w:rPr>
                <w:color w:val="000000"/>
                <w:sz w:val="19"/>
                <w:szCs w:val="19"/>
                <w:lang w:eastAsia="en-US"/>
              </w:rPr>
              <w:t xml:space="preserve">Členské státy zajistí, aby akcionář nebo jím určená třetí strana mohli po skončení valné hromady alespoň na požádání získat potvrzení, že jejich hlasy byly společností řádně zaznamenány a započítány, pokud již nemají tuto informaci k dispozici. Členské státy mohou stanovit lhůtu pro podání žádosti o toto potvrzení. Tato lhůta nesmí být delší než tři měsíce ode dne hlasování. </w:t>
            </w:r>
          </w:p>
          <w:p w:rsidR="001605A8" w:rsidRPr="004E53BB" w:rsidRDefault="001605A8" w:rsidP="00DC3CBD">
            <w:pPr>
              <w:jc w:val="both"/>
              <w:rPr>
                <w:sz w:val="19"/>
                <w:szCs w:val="19"/>
              </w:rPr>
            </w:pPr>
            <w:r w:rsidRPr="004E53BB">
              <w:rPr>
                <w:color w:val="000000"/>
                <w:sz w:val="19"/>
                <w:szCs w:val="19"/>
                <w:lang w:eastAsia="en-US"/>
              </w:rPr>
              <w:t>V případě, že zprostředkovatel obdrží potvrzení uvedené v prvním nebo druhém pododstavci, předá jej bezodkladně akcionáři nebo jím určené třetí straně. Pokud v řetězci zprostředkovatelů působí více než jeden zprostředkovatel, je potvrzení mezi zprostředkovateli předáváno bezodkladně, ledaže potvrzení může být předáno přímo akcionáři nebo jím určené třetí straně.</w:t>
            </w:r>
          </w:p>
        </w:tc>
        <w:tc>
          <w:tcPr>
            <w:tcW w:w="0" w:type="auto"/>
            <w:tcBorders>
              <w:top w:val="single" w:sz="4" w:space="0" w:color="auto"/>
              <w:left w:val="single" w:sz="18" w:space="0" w:color="auto"/>
              <w:bottom w:val="nil"/>
              <w:right w:val="single" w:sz="4" w:space="0" w:color="auto"/>
            </w:tcBorders>
          </w:tcPr>
          <w:p w:rsidR="001605A8" w:rsidRPr="004E53BB" w:rsidRDefault="000134CA" w:rsidP="008F4F0A">
            <w:pPr>
              <w:rPr>
                <w:sz w:val="19"/>
                <w:szCs w:val="19"/>
              </w:rPr>
            </w:pPr>
            <w:r>
              <w:rPr>
                <w:sz w:val="19"/>
                <w:szCs w:val="19"/>
              </w:rPr>
              <w:t>256/2004 ve </w:t>
            </w:r>
            <w:r w:rsidR="0007316C">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535534" w:rsidRPr="004E53BB" w:rsidRDefault="001E23BF" w:rsidP="00571E33">
            <w:pPr>
              <w:rPr>
                <w:sz w:val="19"/>
                <w:szCs w:val="19"/>
              </w:rPr>
            </w:pPr>
            <w:r w:rsidRPr="004E53BB">
              <w:rPr>
                <w:sz w:val="19"/>
                <w:szCs w:val="19"/>
              </w:rPr>
              <w:t>§ 121i odst. 1</w:t>
            </w:r>
            <w:r w:rsidR="008967F1">
              <w:rPr>
                <w:sz w:val="19"/>
                <w:szCs w:val="19"/>
              </w:rPr>
              <w:t xml:space="preserve"> až 3</w:t>
            </w:r>
          </w:p>
        </w:tc>
        <w:tc>
          <w:tcPr>
            <w:tcW w:w="0" w:type="auto"/>
            <w:gridSpan w:val="3"/>
            <w:tcBorders>
              <w:top w:val="single" w:sz="4" w:space="0" w:color="auto"/>
              <w:left w:val="single" w:sz="4" w:space="0" w:color="auto"/>
              <w:bottom w:val="nil"/>
              <w:right w:val="single" w:sz="4" w:space="0" w:color="auto"/>
            </w:tcBorders>
          </w:tcPr>
          <w:p w:rsidR="00535534" w:rsidRDefault="00535534" w:rsidP="00847D0D">
            <w:pPr>
              <w:jc w:val="both"/>
              <w:rPr>
                <w:sz w:val="19"/>
                <w:szCs w:val="19"/>
              </w:rPr>
            </w:pPr>
            <w:r w:rsidRPr="004E53BB">
              <w:rPr>
                <w:sz w:val="19"/>
                <w:szCs w:val="19"/>
              </w:rPr>
              <w:t>(1) Emitent zašle akcionáři nebo jím pověřené osobě na žádost informaci o tom, zda a jak byly hlasy akcionáře při hlasování na valné hromadě započteny. Emitent není povinen žádosti o informaci vyhovět, jsou-li informace akcionáři nebo jím pověřené osobě již dostupné nebo obdrží-li žádost o informace více než 3 měsíce ode dne konání valné hromady.</w:t>
            </w:r>
          </w:p>
          <w:p w:rsidR="008967F1" w:rsidRPr="008967F1" w:rsidRDefault="008967F1" w:rsidP="00847D0D">
            <w:pPr>
              <w:jc w:val="both"/>
              <w:rPr>
                <w:sz w:val="19"/>
                <w:szCs w:val="19"/>
              </w:rPr>
            </w:pPr>
            <w:r w:rsidRPr="008967F1">
              <w:rPr>
                <w:sz w:val="19"/>
                <w:szCs w:val="19"/>
              </w:rPr>
              <w:t>(2) Obdrží-li osoba, která vede evidenci investičních nástrojů, od emitenta informaci podle odstavce 1, předá ji majiteli účtu vlastníka nebo zákazníků, na kterém eviduje akcie vydané stejným emitentem.</w:t>
            </w:r>
          </w:p>
          <w:p w:rsidR="008967F1" w:rsidRPr="004E53BB" w:rsidRDefault="008967F1" w:rsidP="00847D0D">
            <w:pPr>
              <w:jc w:val="both"/>
              <w:rPr>
                <w:sz w:val="19"/>
                <w:szCs w:val="19"/>
              </w:rPr>
            </w:pPr>
            <w:r w:rsidRPr="008967F1">
              <w:rPr>
                <w:sz w:val="19"/>
                <w:szCs w:val="19"/>
              </w:rPr>
              <w:t>(3) V případě hlasování na valné hromadě nebo rozhodování mimo valnou hromadu s využitím technických prostředků zašle emitent osobě, která takto hlasovala, elektronicky informaci, zda byl její hlas přijat.</w:t>
            </w:r>
          </w:p>
        </w:tc>
        <w:tc>
          <w:tcPr>
            <w:tcW w:w="0" w:type="auto"/>
            <w:tcBorders>
              <w:top w:val="single" w:sz="4" w:space="0" w:color="auto"/>
              <w:left w:val="single" w:sz="4" w:space="0" w:color="auto"/>
              <w:bottom w:val="nil"/>
              <w:right w:val="single" w:sz="4" w:space="0" w:color="auto"/>
            </w:tcBorders>
          </w:tcPr>
          <w:p w:rsidR="001605A8" w:rsidRPr="004E53BB" w:rsidRDefault="004E53BB" w:rsidP="008F4F0A">
            <w:pPr>
              <w:rPr>
                <w:sz w:val="19"/>
                <w:szCs w:val="19"/>
              </w:rPr>
            </w:pPr>
            <w:r>
              <w:rPr>
                <w:sz w:val="19"/>
                <w:szCs w:val="19"/>
              </w:rPr>
              <w:t>PT</w:t>
            </w:r>
          </w:p>
        </w:tc>
        <w:tc>
          <w:tcPr>
            <w:tcW w:w="0" w:type="auto"/>
            <w:tcBorders>
              <w:top w:val="single" w:sz="4" w:space="0" w:color="auto"/>
              <w:left w:val="single" w:sz="4" w:space="0" w:color="auto"/>
              <w:bottom w:val="nil"/>
            </w:tcBorders>
          </w:tcPr>
          <w:p w:rsidR="001605A8" w:rsidRPr="004E53BB" w:rsidRDefault="001605A8" w:rsidP="008F4F0A">
            <w:pPr>
              <w:rPr>
                <w:sz w:val="19"/>
                <w:szCs w:val="19"/>
              </w:rPr>
            </w:pPr>
          </w:p>
        </w:tc>
      </w:tr>
      <w:tr w:rsidR="00776A8F" w:rsidRPr="004E53BB" w:rsidTr="00EE4130">
        <w:tc>
          <w:tcPr>
            <w:tcW w:w="1258" w:type="dxa"/>
            <w:tcBorders>
              <w:top w:val="single" w:sz="4" w:space="0" w:color="auto"/>
              <w:bottom w:val="single" w:sz="4" w:space="0" w:color="auto"/>
              <w:right w:val="single" w:sz="4" w:space="0" w:color="auto"/>
            </w:tcBorders>
          </w:tcPr>
          <w:p w:rsidR="001605A8" w:rsidRPr="004E53BB" w:rsidRDefault="001605A8" w:rsidP="00DC3CBD">
            <w:pPr>
              <w:jc w:val="both"/>
              <w:rPr>
                <w:sz w:val="19"/>
                <w:szCs w:val="19"/>
              </w:rPr>
            </w:pPr>
            <w:r w:rsidRPr="004E53BB">
              <w:rPr>
                <w:sz w:val="19"/>
                <w:szCs w:val="19"/>
              </w:rPr>
              <w:t>Čl. 1 odst. 3 (Kapitola Ia – čl. 3c odst. 3)</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4E53BB" w:rsidRDefault="001605A8" w:rsidP="00DC3CBD">
            <w:pPr>
              <w:jc w:val="both"/>
              <w:rPr>
                <w:sz w:val="19"/>
                <w:szCs w:val="19"/>
              </w:rPr>
            </w:pPr>
            <w:r w:rsidRPr="004E53BB">
              <w:rPr>
                <w:color w:val="000000"/>
                <w:sz w:val="19"/>
                <w:szCs w:val="19"/>
                <w:lang w:eastAsia="en-US"/>
              </w:rPr>
              <w:t>3. Komise je zmocněna přijímat prováděcí akty upřesňující minimální požadavky na usnadnění výkonu práv akcionářů podle odstavců 1 a 2 tohoto článku, pokud jde o možnosti usnadnění, formát elektronického potvrzení o přijetí hlasů, formát pro předání potvrzení o tom, že hlasy byly řádně zaznamenány a započítány prostřednictvím řetězce zprostředkovatelů, včetně jejich bezpečnosti a interoperability, a lhůty, jež je třeba dodržet. Tyto prováděcí akty budou přijaty přezkumným postupem podle čl. 14a odst. 2 do 10. září 2018.</w:t>
            </w:r>
          </w:p>
        </w:tc>
        <w:tc>
          <w:tcPr>
            <w:tcW w:w="0" w:type="auto"/>
            <w:tcBorders>
              <w:top w:val="single" w:sz="4" w:space="0" w:color="auto"/>
              <w:left w:val="single" w:sz="18" w:space="0" w:color="auto"/>
              <w:bottom w:val="single" w:sz="4" w:space="0" w:color="auto"/>
              <w:right w:val="single" w:sz="4" w:space="0" w:color="auto"/>
            </w:tcBorders>
          </w:tcPr>
          <w:p w:rsidR="001605A8" w:rsidRPr="004E53BB" w:rsidRDefault="000134CA" w:rsidP="008F4F0A">
            <w:pPr>
              <w:rPr>
                <w:sz w:val="19"/>
                <w:szCs w:val="19"/>
              </w:rPr>
            </w:pPr>
            <w:r>
              <w:rPr>
                <w:sz w:val="19"/>
                <w:szCs w:val="19"/>
              </w:rPr>
              <w:t>256/2004 ve </w:t>
            </w:r>
            <w:r w:rsidR="0007316C">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C9088E" w:rsidP="00571E33">
            <w:pPr>
              <w:rPr>
                <w:sz w:val="19"/>
                <w:szCs w:val="19"/>
              </w:rPr>
            </w:pPr>
            <w:r w:rsidRPr="004E53BB">
              <w:rPr>
                <w:sz w:val="19"/>
                <w:szCs w:val="19"/>
              </w:rPr>
              <w:t>§ 121i odst. 4</w:t>
            </w:r>
          </w:p>
        </w:tc>
        <w:tc>
          <w:tcPr>
            <w:tcW w:w="0" w:type="auto"/>
            <w:gridSpan w:val="3"/>
            <w:tcBorders>
              <w:top w:val="single" w:sz="4" w:space="0" w:color="auto"/>
              <w:left w:val="single" w:sz="4" w:space="0" w:color="auto"/>
              <w:bottom w:val="single" w:sz="4" w:space="0" w:color="auto"/>
              <w:right w:val="single" w:sz="4" w:space="0" w:color="auto"/>
            </w:tcBorders>
          </w:tcPr>
          <w:p w:rsidR="001605A8" w:rsidRPr="004E53BB" w:rsidRDefault="00C9088E" w:rsidP="008F4F0A">
            <w:pPr>
              <w:rPr>
                <w:sz w:val="19"/>
                <w:szCs w:val="19"/>
              </w:rPr>
            </w:pPr>
            <w:r w:rsidRPr="004E53BB">
              <w:rPr>
                <w:sz w:val="19"/>
                <w:szCs w:val="19"/>
              </w:rPr>
              <w:t>(4) Formu a rozsah informací, lhůty a způsob jejich předávání podle odstavců 1 až 3 stanoví přímo použitelný předpis Evropské unie, kterým se provádí čl. 3c odst. 3 směrnice Evropského parlamentu a Rady 2007/36/ES.</w:t>
            </w: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4E53BB"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1605A8" w:rsidRPr="004E53BB" w:rsidRDefault="001605A8" w:rsidP="008F4F0A">
            <w:pPr>
              <w:rPr>
                <w:sz w:val="19"/>
                <w:szCs w:val="19"/>
              </w:rPr>
            </w:pPr>
          </w:p>
        </w:tc>
      </w:tr>
      <w:tr w:rsidR="00776A8F" w:rsidRPr="004E53BB" w:rsidTr="00EE4130">
        <w:tc>
          <w:tcPr>
            <w:tcW w:w="1258" w:type="dxa"/>
            <w:tcBorders>
              <w:top w:val="single" w:sz="4" w:space="0" w:color="auto"/>
              <w:bottom w:val="single" w:sz="4" w:space="0" w:color="auto"/>
              <w:right w:val="single" w:sz="4" w:space="0" w:color="auto"/>
            </w:tcBorders>
          </w:tcPr>
          <w:p w:rsidR="00C9088E" w:rsidRPr="004E53BB" w:rsidRDefault="00C9088E" w:rsidP="00DC3CBD">
            <w:pPr>
              <w:jc w:val="both"/>
              <w:rPr>
                <w:sz w:val="19"/>
                <w:szCs w:val="19"/>
              </w:rPr>
            </w:pPr>
            <w:r w:rsidRPr="004E53BB">
              <w:rPr>
                <w:sz w:val="19"/>
                <w:szCs w:val="19"/>
              </w:rPr>
              <w:t>Čl. 1 odst. 3 (Kapitola Ia – čl. 3d odst. 1)</w:t>
            </w:r>
          </w:p>
        </w:tc>
        <w:tc>
          <w:tcPr>
            <w:tcW w:w="0" w:type="auto"/>
            <w:gridSpan w:val="3"/>
            <w:tcBorders>
              <w:top w:val="single" w:sz="4" w:space="0" w:color="auto"/>
              <w:left w:val="single" w:sz="4" w:space="0" w:color="auto"/>
              <w:bottom w:val="single" w:sz="4" w:space="0" w:color="auto"/>
              <w:right w:val="single" w:sz="18" w:space="0" w:color="auto"/>
            </w:tcBorders>
          </w:tcPr>
          <w:p w:rsidR="00C9088E" w:rsidRPr="004E53BB" w:rsidRDefault="00C9088E" w:rsidP="00DC3CBD">
            <w:pPr>
              <w:autoSpaceDE w:val="0"/>
              <w:autoSpaceDN w:val="0"/>
              <w:adjustRightInd w:val="0"/>
              <w:spacing w:before="60" w:after="60"/>
              <w:jc w:val="both"/>
              <w:rPr>
                <w:color w:val="000000"/>
                <w:sz w:val="19"/>
                <w:szCs w:val="19"/>
                <w:lang w:eastAsia="en-US"/>
              </w:rPr>
            </w:pPr>
            <w:r w:rsidRPr="004E53BB">
              <w:rPr>
                <w:i/>
                <w:iCs/>
                <w:color w:val="000000"/>
                <w:sz w:val="19"/>
                <w:szCs w:val="19"/>
                <w:lang w:eastAsia="en-US"/>
              </w:rPr>
              <w:t xml:space="preserve">Článek 3d </w:t>
            </w:r>
          </w:p>
          <w:p w:rsidR="00C9088E" w:rsidRPr="004E53BB" w:rsidRDefault="00C9088E" w:rsidP="00DC3CBD">
            <w:pPr>
              <w:autoSpaceDE w:val="0"/>
              <w:autoSpaceDN w:val="0"/>
              <w:adjustRightInd w:val="0"/>
              <w:spacing w:before="60" w:after="60"/>
              <w:jc w:val="both"/>
              <w:rPr>
                <w:color w:val="000000"/>
                <w:sz w:val="19"/>
                <w:szCs w:val="19"/>
                <w:lang w:eastAsia="en-US"/>
              </w:rPr>
            </w:pPr>
            <w:r w:rsidRPr="004E53BB">
              <w:rPr>
                <w:b/>
                <w:bCs/>
                <w:color w:val="000000"/>
                <w:sz w:val="19"/>
                <w:szCs w:val="19"/>
                <w:lang w:eastAsia="en-US"/>
              </w:rPr>
              <w:t xml:space="preserve">Nediskriminace, proporcionalita a transparentnost nákladů </w:t>
            </w:r>
          </w:p>
          <w:p w:rsidR="00C9088E" w:rsidRPr="004E53BB" w:rsidRDefault="00C9088E" w:rsidP="00DC3CBD">
            <w:pPr>
              <w:jc w:val="both"/>
              <w:rPr>
                <w:sz w:val="19"/>
                <w:szCs w:val="19"/>
              </w:rPr>
            </w:pPr>
            <w:r w:rsidRPr="004E53BB">
              <w:rPr>
                <w:color w:val="000000"/>
                <w:sz w:val="19"/>
                <w:szCs w:val="19"/>
                <w:lang w:eastAsia="en-US"/>
              </w:rPr>
              <w:t>1. Členské státy požadují, aby zprostředkovatelé uveřejnili veškeré uplatnitelné poplatky za služby poskytované podle této kapitoly, a to zvlášť pro každou službu.</w:t>
            </w:r>
          </w:p>
        </w:tc>
        <w:tc>
          <w:tcPr>
            <w:tcW w:w="0" w:type="auto"/>
            <w:tcBorders>
              <w:top w:val="single" w:sz="4" w:space="0" w:color="auto"/>
              <w:left w:val="single" w:sz="18" w:space="0" w:color="auto"/>
              <w:bottom w:val="single" w:sz="4" w:space="0" w:color="auto"/>
              <w:right w:val="single" w:sz="4" w:space="0" w:color="auto"/>
            </w:tcBorders>
          </w:tcPr>
          <w:p w:rsidR="00C9088E" w:rsidRPr="004E53BB" w:rsidRDefault="000134CA" w:rsidP="008F4F0A">
            <w:pPr>
              <w:rPr>
                <w:sz w:val="19"/>
                <w:szCs w:val="19"/>
              </w:rPr>
            </w:pPr>
            <w:r>
              <w:rPr>
                <w:sz w:val="19"/>
                <w:szCs w:val="19"/>
              </w:rPr>
              <w:t>256/2004 ve </w:t>
            </w:r>
            <w:r w:rsidR="0007316C">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C9088E" w:rsidRPr="004E53BB" w:rsidRDefault="00C9088E" w:rsidP="00571E33">
            <w:pPr>
              <w:spacing w:after="120"/>
              <w:ind w:left="57" w:right="57"/>
              <w:jc w:val="both"/>
              <w:rPr>
                <w:sz w:val="19"/>
                <w:szCs w:val="19"/>
              </w:rPr>
            </w:pPr>
            <w:r w:rsidRPr="004E53BB">
              <w:rPr>
                <w:sz w:val="19"/>
                <w:szCs w:val="19"/>
              </w:rPr>
              <w:t>§ 121f</w:t>
            </w:r>
          </w:p>
        </w:tc>
        <w:tc>
          <w:tcPr>
            <w:tcW w:w="0" w:type="auto"/>
            <w:gridSpan w:val="3"/>
            <w:tcBorders>
              <w:top w:val="single" w:sz="4" w:space="0" w:color="auto"/>
              <w:left w:val="single" w:sz="4" w:space="0" w:color="auto"/>
              <w:bottom w:val="single" w:sz="4" w:space="0" w:color="auto"/>
              <w:right w:val="single" w:sz="4" w:space="0" w:color="auto"/>
            </w:tcBorders>
          </w:tcPr>
          <w:p w:rsidR="00C9088E" w:rsidRPr="004E53BB" w:rsidRDefault="00C9088E" w:rsidP="00571E33">
            <w:pPr>
              <w:spacing w:after="120"/>
              <w:ind w:left="57" w:right="57"/>
              <w:jc w:val="both"/>
              <w:rPr>
                <w:sz w:val="19"/>
                <w:szCs w:val="19"/>
              </w:rPr>
            </w:pPr>
            <w:r w:rsidRPr="004E53BB">
              <w:rPr>
                <w:sz w:val="19"/>
                <w:szCs w:val="19"/>
              </w:rPr>
              <w:t>Osobě, která vede evidenci investičních nástrojů, náleží úplata za plnění povinností podle § 121d a 121e pouze tehdy, je-li úplata nediskriminační a přiměřená skutečným nákladům vzniklým při plnění těchto povinností. Osoba, která vede evidenci investičních nástrojů, uveřejní úplatu za jednotlivé služby podle § 121d a 121e.</w:t>
            </w:r>
          </w:p>
        </w:tc>
        <w:tc>
          <w:tcPr>
            <w:tcW w:w="0" w:type="auto"/>
            <w:tcBorders>
              <w:top w:val="single" w:sz="4" w:space="0" w:color="auto"/>
              <w:left w:val="single" w:sz="4" w:space="0" w:color="auto"/>
              <w:bottom w:val="single" w:sz="4" w:space="0" w:color="auto"/>
              <w:right w:val="single" w:sz="4" w:space="0" w:color="auto"/>
            </w:tcBorders>
          </w:tcPr>
          <w:p w:rsidR="00C9088E" w:rsidRPr="004E53BB" w:rsidRDefault="004E53BB"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C9088E" w:rsidRPr="004E53BB" w:rsidRDefault="00C9088E" w:rsidP="008F4F0A">
            <w:pPr>
              <w:rPr>
                <w:sz w:val="19"/>
                <w:szCs w:val="19"/>
              </w:rPr>
            </w:pPr>
          </w:p>
        </w:tc>
      </w:tr>
      <w:tr w:rsidR="00776A8F" w:rsidRPr="004E53BB" w:rsidTr="00EE4130">
        <w:tc>
          <w:tcPr>
            <w:tcW w:w="1258" w:type="dxa"/>
            <w:tcBorders>
              <w:top w:val="single" w:sz="4" w:space="0" w:color="auto"/>
              <w:bottom w:val="single" w:sz="4" w:space="0" w:color="auto"/>
              <w:right w:val="single" w:sz="4" w:space="0" w:color="auto"/>
            </w:tcBorders>
          </w:tcPr>
          <w:p w:rsidR="00C9088E" w:rsidRPr="004E53BB" w:rsidRDefault="00C9088E" w:rsidP="00DC3CBD">
            <w:pPr>
              <w:jc w:val="both"/>
              <w:rPr>
                <w:sz w:val="19"/>
                <w:szCs w:val="19"/>
              </w:rPr>
            </w:pPr>
            <w:r w:rsidRPr="004E53BB">
              <w:rPr>
                <w:sz w:val="19"/>
                <w:szCs w:val="19"/>
              </w:rPr>
              <w:t>Čl. 1 odst. 3 (Kapitola Ia – čl. 3d odst. 2)</w:t>
            </w:r>
          </w:p>
        </w:tc>
        <w:tc>
          <w:tcPr>
            <w:tcW w:w="0" w:type="auto"/>
            <w:gridSpan w:val="3"/>
            <w:tcBorders>
              <w:top w:val="single" w:sz="4" w:space="0" w:color="auto"/>
              <w:left w:val="single" w:sz="4" w:space="0" w:color="auto"/>
              <w:bottom w:val="single" w:sz="4" w:space="0" w:color="auto"/>
              <w:right w:val="single" w:sz="18" w:space="0" w:color="auto"/>
            </w:tcBorders>
          </w:tcPr>
          <w:p w:rsidR="00C9088E" w:rsidRPr="004E53BB" w:rsidRDefault="00C9088E" w:rsidP="00DC3CBD">
            <w:pPr>
              <w:jc w:val="both"/>
              <w:rPr>
                <w:sz w:val="19"/>
                <w:szCs w:val="19"/>
              </w:rPr>
            </w:pPr>
            <w:r w:rsidRPr="004E53BB">
              <w:rPr>
                <w:color w:val="000000"/>
                <w:sz w:val="19"/>
                <w:szCs w:val="19"/>
                <w:lang w:eastAsia="en-US"/>
              </w:rPr>
              <w:t xml:space="preserve">2. Členské státy zajistí, aby veškeré poplatky, jež zprostředkovatel účtuje akcionářům, společnostem a jiným zprostředkovatelům, byly nediskriminační a přiměřené skutečným nákladům vynaloženým na </w:t>
            </w:r>
            <w:r w:rsidRPr="004E53BB">
              <w:rPr>
                <w:color w:val="000000"/>
                <w:sz w:val="19"/>
                <w:szCs w:val="19"/>
                <w:lang w:eastAsia="en-US"/>
              </w:rPr>
              <w:lastRenderedPageBreak/>
              <w:t>poskytování služeb. Jakékoli rozdíly mezi poplatky účtovanými při tuzemském a přeshraničním výkonu práv jsou přípustné pouze tehdy, jsou-li řádně odůvodněny a odrážejí-li rozdíl ve skutečných nákladech vynaložených na poskytování služeb.</w:t>
            </w:r>
          </w:p>
        </w:tc>
        <w:tc>
          <w:tcPr>
            <w:tcW w:w="0" w:type="auto"/>
            <w:tcBorders>
              <w:top w:val="single" w:sz="4" w:space="0" w:color="auto"/>
              <w:left w:val="single" w:sz="18" w:space="0" w:color="auto"/>
              <w:bottom w:val="single" w:sz="4" w:space="0" w:color="auto"/>
              <w:right w:val="single" w:sz="4" w:space="0" w:color="auto"/>
            </w:tcBorders>
          </w:tcPr>
          <w:p w:rsidR="00C9088E" w:rsidRPr="004E53BB" w:rsidRDefault="000134CA" w:rsidP="008F4F0A">
            <w:pPr>
              <w:rPr>
                <w:sz w:val="19"/>
                <w:szCs w:val="19"/>
              </w:rPr>
            </w:pPr>
            <w:r>
              <w:rPr>
                <w:sz w:val="19"/>
                <w:szCs w:val="19"/>
              </w:rPr>
              <w:lastRenderedPageBreak/>
              <w:t>256/2004 ve </w:t>
            </w:r>
            <w:r w:rsidR="0007316C">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C9088E" w:rsidRPr="004E53BB" w:rsidRDefault="00C9088E" w:rsidP="00571E33">
            <w:pPr>
              <w:rPr>
                <w:sz w:val="19"/>
                <w:szCs w:val="19"/>
              </w:rPr>
            </w:pPr>
            <w:r w:rsidRPr="004E53BB">
              <w:rPr>
                <w:sz w:val="19"/>
                <w:szCs w:val="19"/>
              </w:rPr>
              <w:t>§ 121f</w:t>
            </w:r>
          </w:p>
        </w:tc>
        <w:tc>
          <w:tcPr>
            <w:tcW w:w="0" w:type="auto"/>
            <w:gridSpan w:val="3"/>
            <w:tcBorders>
              <w:top w:val="single" w:sz="4" w:space="0" w:color="auto"/>
              <w:left w:val="single" w:sz="4" w:space="0" w:color="auto"/>
              <w:bottom w:val="single" w:sz="4" w:space="0" w:color="auto"/>
              <w:right w:val="single" w:sz="4" w:space="0" w:color="auto"/>
            </w:tcBorders>
          </w:tcPr>
          <w:p w:rsidR="00C9088E" w:rsidRPr="004E53BB" w:rsidRDefault="00C9088E" w:rsidP="00A527CB">
            <w:pPr>
              <w:spacing w:after="120"/>
              <w:ind w:left="57" w:right="57"/>
              <w:jc w:val="both"/>
              <w:rPr>
                <w:sz w:val="19"/>
                <w:szCs w:val="19"/>
              </w:rPr>
            </w:pPr>
            <w:r w:rsidRPr="004E53BB">
              <w:rPr>
                <w:sz w:val="19"/>
                <w:szCs w:val="19"/>
              </w:rPr>
              <w:t xml:space="preserve">Osobě, která vede evidenci investičních nástrojů, náleží úplata za plnění povinností podle § 121d a 121e pouze tehdy, je-li úplata nediskriminační a přiměřená skutečným nákladům vzniklým při </w:t>
            </w:r>
            <w:r w:rsidRPr="004E53BB">
              <w:rPr>
                <w:sz w:val="19"/>
                <w:szCs w:val="19"/>
              </w:rPr>
              <w:lastRenderedPageBreak/>
              <w:t>plnění těchto povinností. Osoba, která vede evidenci investičních nástrojů, uveřejní úplatu za jednotlivé služby podle § 121d a 121e.</w:t>
            </w:r>
          </w:p>
        </w:tc>
        <w:tc>
          <w:tcPr>
            <w:tcW w:w="0" w:type="auto"/>
            <w:tcBorders>
              <w:top w:val="single" w:sz="4" w:space="0" w:color="auto"/>
              <w:left w:val="single" w:sz="4" w:space="0" w:color="auto"/>
              <w:bottom w:val="single" w:sz="4" w:space="0" w:color="auto"/>
              <w:right w:val="single" w:sz="4" w:space="0" w:color="auto"/>
            </w:tcBorders>
          </w:tcPr>
          <w:p w:rsidR="00C9088E" w:rsidRPr="004E53BB" w:rsidRDefault="004E53BB" w:rsidP="008F4F0A">
            <w:pPr>
              <w:rPr>
                <w:sz w:val="19"/>
                <w:szCs w:val="19"/>
              </w:rPr>
            </w:pPr>
            <w:r>
              <w:rPr>
                <w:sz w:val="19"/>
                <w:szCs w:val="19"/>
              </w:rPr>
              <w:lastRenderedPageBreak/>
              <w:t>PT</w:t>
            </w:r>
          </w:p>
        </w:tc>
        <w:tc>
          <w:tcPr>
            <w:tcW w:w="0" w:type="auto"/>
            <w:tcBorders>
              <w:top w:val="single" w:sz="4" w:space="0" w:color="auto"/>
              <w:left w:val="single" w:sz="4" w:space="0" w:color="auto"/>
              <w:bottom w:val="single" w:sz="4" w:space="0" w:color="auto"/>
            </w:tcBorders>
          </w:tcPr>
          <w:p w:rsidR="00C9088E" w:rsidRPr="004E53BB" w:rsidRDefault="00C9088E" w:rsidP="008F4F0A">
            <w:pPr>
              <w:rPr>
                <w:sz w:val="19"/>
                <w:szCs w:val="19"/>
              </w:rPr>
            </w:pPr>
          </w:p>
        </w:tc>
      </w:tr>
      <w:tr w:rsidR="00776A8F" w:rsidRPr="004E53BB" w:rsidTr="00EE4130">
        <w:tc>
          <w:tcPr>
            <w:tcW w:w="1258" w:type="dxa"/>
            <w:tcBorders>
              <w:top w:val="single" w:sz="4" w:space="0" w:color="auto"/>
              <w:bottom w:val="single" w:sz="4" w:space="0" w:color="auto"/>
              <w:right w:val="single" w:sz="4" w:space="0" w:color="auto"/>
            </w:tcBorders>
          </w:tcPr>
          <w:p w:rsidR="001605A8" w:rsidRPr="004E53BB" w:rsidRDefault="001605A8" w:rsidP="00DC3CBD">
            <w:pPr>
              <w:jc w:val="both"/>
              <w:rPr>
                <w:sz w:val="19"/>
                <w:szCs w:val="19"/>
              </w:rPr>
            </w:pPr>
            <w:r w:rsidRPr="004E53BB">
              <w:rPr>
                <w:sz w:val="19"/>
                <w:szCs w:val="19"/>
              </w:rPr>
              <w:t>Čl. 1 odst. 3 (Kapitola Ia – čl. 3d odst. 3)</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4E53BB" w:rsidRDefault="001605A8" w:rsidP="00DC3CBD">
            <w:pPr>
              <w:jc w:val="both"/>
              <w:rPr>
                <w:sz w:val="19"/>
                <w:szCs w:val="19"/>
              </w:rPr>
            </w:pPr>
            <w:r w:rsidRPr="004E53BB">
              <w:rPr>
                <w:color w:val="000000"/>
                <w:sz w:val="19"/>
                <w:szCs w:val="19"/>
                <w:lang w:eastAsia="en-US"/>
              </w:rPr>
              <w:t>3. Členské státy mohou zprostředkovatelům zakázat účtování poplatků za služby poskytované podle této kapitoly.</w:t>
            </w:r>
          </w:p>
        </w:tc>
        <w:tc>
          <w:tcPr>
            <w:tcW w:w="0" w:type="auto"/>
            <w:tcBorders>
              <w:top w:val="single" w:sz="4" w:space="0" w:color="auto"/>
              <w:left w:val="single" w:sz="18" w:space="0" w:color="auto"/>
              <w:bottom w:val="single" w:sz="4" w:space="0" w:color="auto"/>
              <w:right w:val="single" w:sz="4" w:space="0" w:color="auto"/>
            </w:tcBorders>
          </w:tcPr>
          <w:p w:rsidR="001605A8" w:rsidRPr="004E53BB" w:rsidRDefault="001605A8"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1605A8"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1605A8" w:rsidRPr="004E53BB" w:rsidRDefault="003D0983" w:rsidP="008F4F0A">
            <w:pPr>
              <w:rPr>
                <w:i/>
                <w:sz w:val="19"/>
                <w:szCs w:val="19"/>
              </w:rPr>
            </w:pPr>
            <w:r>
              <w:rPr>
                <w:i/>
                <w:sz w:val="19"/>
                <w:szCs w:val="19"/>
              </w:rPr>
              <w:t xml:space="preserve">Jedná se o fakultativní ustanovení, </w:t>
            </w:r>
            <w:r w:rsidR="00A13886" w:rsidRPr="00A13886">
              <w:rPr>
                <w:i/>
                <w:sz w:val="19"/>
                <w:szCs w:val="19"/>
              </w:rPr>
              <w:t>Česká republika nevyužila tuto diskreci.</w:t>
            </w: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8967F1" w:rsidP="008F4F0A">
            <w:pPr>
              <w:rPr>
                <w:sz w:val="19"/>
                <w:szCs w:val="19"/>
              </w:rPr>
            </w:pPr>
            <w:r>
              <w:rPr>
                <w:sz w:val="19"/>
                <w:szCs w:val="19"/>
              </w:rPr>
              <w:t>N</w:t>
            </w:r>
            <w:r w:rsidR="004E53BB">
              <w:rPr>
                <w:sz w:val="19"/>
                <w:szCs w:val="19"/>
              </w:rPr>
              <w:t>T</w:t>
            </w:r>
          </w:p>
        </w:tc>
        <w:tc>
          <w:tcPr>
            <w:tcW w:w="0" w:type="auto"/>
            <w:tcBorders>
              <w:top w:val="single" w:sz="4" w:space="0" w:color="auto"/>
              <w:left w:val="single" w:sz="4" w:space="0" w:color="auto"/>
              <w:bottom w:val="single" w:sz="4" w:space="0" w:color="auto"/>
            </w:tcBorders>
          </w:tcPr>
          <w:p w:rsidR="001605A8" w:rsidRPr="004E53BB" w:rsidRDefault="001605A8" w:rsidP="008F4F0A">
            <w:pPr>
              <w:rPr>
                <w:sz w:val="19"/>
                <w:szCs w:val="19"/>
              </w:rPr>
            </w:pPr>
          </w:p>
        </w:tc>
      </w:tr>
      <w:tr w:rsidR="00776A8F" w:rsidRPr="004E53BB" w:rsidTr="00EE4130">
        <w:tc>
          <w:tcPr>
            <w:tcW w:w="1258" w:type="dxa"/>
            <w:tcBorders>
              <w:top w:val="single" w:sz="4" w:space="0" w:color="auto"/>
              <w:bottom w:val="single" w:sz="4" w:space="0" w:color="auto"/>
              <w:right w:val="single" w:sz="4" w:space="0" w:color="auto"/>
            </w:tcBorders>
          </w:tcPr>
          <w:p w:rsidR="001605A8" w:rsidRPr="004E53BB" w:rsidRDefault="001605A8" w:rsidP="00DC3CBD">
            <w:pPr>
              <w:jc w:val="both"/>
              <w:rPr>
                <w:sz w:val="19"/>
                <w:szCs w:val="19"/>
              </w:rPr>
            </w:pPr>
            <w:r w:rsidRPr="004E53BB">
              <w:rPr>
                <w:sz w:val="19"/>
                <w:szCs w:val="19"/>
              </w:rPr>
              <w:t>Čl. 1 odst. 3 (Kapitola Ia – čl. 3e)</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4E53BB" w:rsidRDefault="001605A8" w:rsidP="00DC3CBD">
            <w:pPr>
              <w:autoSpaceDE w:val="0"/>
              <w:autoSpaceDN w:val="0"/>
              <w:adjustRightInd w:val="0"/>
              <w:spacing w:before="60" w:after="60"/>
              <w:jc w:val="both"/>
              <w:rPr>
                <w:color w:val="000000"/>
                <w:sz w:val="19"/>
                <w:szCs w:val="19"/>
                <w:lang w:eastAsia="en-US"/>
              </w:rPr>
            </w:pPr>
            <w:r w:rsidRPr="004E53BB">
              <w:rPr>
                <w:i/>
                <w:iCs/>
                <w:color w:val="000000"/>
                <w:sz w:val="19"/>
                <w:szCs w:val="19"/>
                <w:lang w:eastAsia="en-US"/>
              </w:rPr>
              <w:t xml:space="preserve">Článek 3e </w:t>
            </w:r>
          </w:p>
          <w:p w:rsidR="001605A8" w:rsidRPr="004E53BB" w:rsidRDefault="001605A8" w:rsidP="00DC3CBD">
            <w:pPr>
              <w:autoSpaceDE w:val="0"/>
              <w:autoSpaceDN w:val="0"/>
              <w:adjustRightInd w:val="0"/>
              <w:spacing w:before="60" w:after="60"/>
              <w:jc w:val="both"/>
              <w:rPr>
                <w:color w:val="000000"/>
                <w:sz w:val="19"/>
                <w:szCs w:val="19"/>
                <w:lang w:eastAsia="en-US"/>
              </w:rPr>
            </w:pPr>
            <w:r w:rsidRPr="004E53BB">
              <w:rPr>
                <w:b/>
                <w:bCs/>
                <w:color w:val="000000"/>
                <w:sz w:val="19"/>
                <w:szCs w:val="19"/>
                <w:lang w:eastAsia="en-US"/>
              </w:rPr>
              <w:t xml:space="preserve">Zprostředkovatelé ze třetích zemí </w:t>
            </w:r>
          </w:p>
          <w:p w:rsidR="001605A8" w:rsidRPr="004E53BB" w:rsidRDefault="001605A8" w:rsidP="00DC3CBD">
            <w:pPr>
              <w:jc w:val="both"/>
              <w:rPr>
                <w:sz w:val="19"/>
                <w:szCs w:val="19"/>
              </w:rPr>
            </w:pPr>
            <w:r w:rsidRPr="004E53BB">
              <w:rPr>
                <w:color w:val="000000"/>
                <w:sz w:val="19"/>
                <w:szCs w:val="19"/>
                <w:lang w:eastAsia="en-US"/>
              </w:rPr>
              <w:t>Tato kapitola se rovněž vztahuje na zprostředkovatele, kteří nemají své sídlo ani správní ústředí v Unii, pokud poskytují služby uvedené v čl. 1 odst. 5.</w:t>
            </w:r>
          </w:p>
        </w:tc>
        <w:tc>
          <w:tcPr>
            <w:tcW w:w="0" w:type="auto"/>
            <w:tcBorders>
              <w:top w:val="single" w:sz="4" w:space="0" w:color="auto"/>
              <w:left w:val="single" w:sz="18" w:space="0" w:color="auto"/>
              <w:bottom w:val="single" w:sz="4" w:space="0" w:color="auto"/>
              <w:right w:val="single" w:sz="4" w:space="0" w:color="auto"/>
            </w:tcBorders>
          </w:tcPr>
          <w:p w:rsidR="001605A8" w:rsidRPr="004E53BB" w:rsidRDefault="000134CA" w:rsidP="008F4F0A">
            <w:pPr>
              <w:rPr>
                <w:sz w:val="19"/>
                <w:szCs w:val="19"/>
              </w:rPr>
            </w:pPr>
            <w:r>
              <w:rPr>
                <w:sz w:val="19"/>
                <w:szCs w:val="19"/>
              </w:rPr>
              <w:t>256/2004 ve </w:t>
            </w:r>
            <w:r w:rsidR="0007316C">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C9088E" w:rsidP="00571E33">
            <w:pPr>
              <w:rPr>
                <w:sz w:val="19"/>
                <w:szCs w:val="19"/>
              </w:rPr>
            </w:pPr>
            <w:r w:rsidRPr="004E53BB">
              <w:rPr>
                <w:sz w:val="19"/>
                <w:szCs w:val="19"/>
              </w:rPr>
              <w:t>§ 121g</w:t>
            </w:r>
          </w:p>
        </w:tc>
        <w:tc>
          <w:tcPr>
            <w:tcW w:w="0" w:type="auto"/>
            <w:gridSpan w:val="3"/>
            <w:tcBorders>
              <w:top w:val="single" w:sz="4" w:space="0" w:color="auto"/>
              <w:left w:val="single" w:sz="4" w:space="0" w:color="auto"/>
              <w:bottom w:val="single" w:sz="4" w:space="0" w:color="auto"/>
              <w:right w:val="single" w:sz="4" w:space="0" w:color="auto"/>
            </w:tcBorders>
          </w:tcPr>
          <w:p w:rsidR="001605A8" w:rsidRPr="004E53BB" w:rsidRDefault="00C9088E" w:rsidP="00C147A9">
            <w:pPr>
              <w:jc w:val="both"/>
              <w:rPr>
                <w:sz w:val="19"/>
                <w:szCs w:val="19"/>
              </w:rPr>
            </w:pPr>
            <w:r w:rsidRPr="004E53BB">
              <w:rPr>
                <w:sz w:val="19"/>
                <w:szCs w:val="19"/>
              </w:rPr>
              <w:t>Ustanovení této hlavy se obdobně použijí na osoby, které nemají sídlo v členském státě Evropské unie a vedou v evidenci investičních nástrojů akcie nebo obdobné cenné papíry představující podíl na emitentovi se sídlem v členském státě Evropské unie, jsou-li přijaté k obchodování na regulovaném trhu.</w:t>
            </w: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4E53BB"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1605A8" w:rsidRPr="004E53BB" w:rsidRDefault="001605A8" w:rsidP="008F4F0A">
            <w:pPr>
              <w:rPr>
                <w:sz w:val="19"/>
                <w:szCs w:val="19"/>
              </w:rPr>
            </w:pPr>
          </w:p>
        </w:tc>
      </w:tr>
      <w:tr w:rsidR="00776A8F" w:rsidRPr="004E53BB" w:rsidTr="00EE4130">
        <w:tc>
          <w:tcPr>
            <w:tcW w:w="1258" w:type="dxa"/>
            <w:tcBorders>
              <w:top w:val="single" w:sz="4" w:space="0" w:color="auto"/>
              <w:bottom w:val="single" w:sz="4" w:space="0" w:color="auto"/>
              <w:right w:val="single" w:sz="4" w:space="0" w:color="auto"/>
            </w:tcBorders>
          </w:tcPr>
          <w:p w:rsidR="001605A8" w:rsidRPr="004E53BB" w:rsidRDefault="001605A8" w:rsidP="00DC3CBD">
            <w:pPr>
              <w:jc w:val="both"/>
              <w:rPr>
                <w:sz w:val="19"/>
                <w:szCs w:val="19"/>
              </w:rPr>
            </w:pPr>
            <w:r w:rsidRPr="004E53BB">
              <w:rPr>
                <w:sz w:val="19"/>
                <w:szCs w:val="19"/>
              </w:rPr>
              <w:t>Čl. 1 odst. 3 (Kapitola Ia – čl. 3f odst. 1)</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4E53BB" w:rsidRDefault="001605A8" w:rsidP="00DC3CBD">
            <w:pPr>
              <w:autoSpaceDE w:val="0"/>
              <w:autoSpaceDN w:val="0"/>
              <w:adjustRightInd w:val="0"/>
              <w:spacing w:before="60" w:after="60"/>
              <w:jc w:val="both"/>
              <w:rPr>
                <w:color w:val="000000"/>
                <w:sz w:val="19"/>
                <w:szCs w:val="19"/>
                <w:lang w:eastAsia="en-US"/>
              </w:rPr>
            </w:pPr>
            <w:r w:rsidRPr="004E53BB">
              <w:rPr>
                <w:i/>
                <w:iCs/>
                <w:color w:val="000000"/>
                <w:sz w:val="19"/>
                <w:szCs w:val="19"/>
                <w:lang w:eastAsia="en-US"/>
              </w:rPr>
              <w:t xml:space="preserve">Článek 3f </w:t>
            </w:r>
          </w:p>
          <w:p w:rsidR="001605A8" w:rsidRPr="004E53BB" w:rsidRDefault="001605A8" w:rsidP="00DC3CBD">
            <w:pPr>
              <w:autoSpaceDE w:val="0"/>
              <w:autoSpaceDN w:val="0"/>
              <w:adjustRightInd w:val="0"/>
              <w:spacing w:before="60" w:after="60"/>
              <w:jc w:val="both"/>
              <w:rPr>
                <w:color w:val="000000"/>
                <w:sz w:val="19"/>
                <w:szCs w:val="19"/>
                <w:lang w:eastAsia="en-US"/>
              </w:rPr>
            </w:pPr>
            <w:r w:rsidRPr="004E53BB">
              <w:rPr>
                <w:b/>
                <w:bCs/>
                <w:color w:val="000000"/>
                <w:sz w:val="19"/>
                <w:szCs w:val="19"/>
                <w:lang w:eastAsia="en-US"/>
              </w:rPr>
              <w:t xml:space="preserve">Informace o provádění </w:t>
            </w:r>
          </w:p>
          <w:p w:rsidR="001605A8" w:rsidRPr="004E53BB" w:rsidRDefault="001605A8" w:rsidP="00DC3CBD">
            <w:pPr>
              <w:jc w:val="both"/>
              <w:rPr>
                <w:sz w:val="19"/>
                <w:szCs w:val="19"/>
              </w:rPr>
            </w:pPr>
            <w:r w:rsidRPr="004E53BB">
              <w:rPr>
                <w:color w:val="000000"/>
                <w:sz w:val="19"/>
                <w:szCs w:val="19"/>
                <w:lang w:eastAsia="en-US"/>
              </w:rPr>
              <w:t>1. Příslušné orgány informují Komisi o podstatných praktických problémech při prosazování ustanovení této kapitoly nebo o nedodržování ustanovení této kapitoly zprostředkovateli z Unie nebo ze třetí země.</w:t>
            </w:r>
          </w:p>
        </w:tc>
        <w:tc>
          <w:tcPr>
            <w:tcW w:w="0" w:type="auto"/>
            <w:tcBorders>
              <w:top w:val="single" w:sz="4" w:space="0" w:color="auto"/>
              <w:left w:val="single" w:sz="18" w:space="0" w:color="auto"/>
              <w:bottom w:val="single" w:sz="4" w:space="0" w:color="auto"/>
              <w:right w:val="single" w:sz="4" w:space="0" w:color="auto"/>
            </w:tcBorders>
          </w:tcPr>
          <w:p w:rsidR="001605A8" w:rsidRPr="004E53BB" w:rsidRDefault="001605A8"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1605A8"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1605A8" w:rsidRPr="004E53BB" w:rsidRDefault="00C9088E" w:rsidP="003C5E32">
            <w:pPr>
              <w:jc w:val="both"/>
              <w:rPr>
                <w:sz w:val="19"/>
                <w:szCs w:val="19"/>
              </w:rPr>
            </w:pPr>
            <w:r w:rsidRPr="004E53BB">
              <w:rPr>
                <w:i/>
                <w:sz w:val="19"/>
                <w:szCs w:val="19"/>
              </w:rPr>
              <w:t>Nerelevantní z hlediska transpozice</w:t>
            </w:r>
            <w:r w:rsidR="000B142A">
              <w:rPr>
                <w:i/>
                <w:sz w:val="19"/>
                <w:szCs w:val="19"/>
              </w:rPr>
              <w:t>, ustanovení se týk</w:t>
            </w:r>
            <w:r w:rsidR="003C5E32">
              <w:rPr>
                <w:i/>
                <w:sz w:val="19"/>
                <w:szCs w:val="19"/>
              </w:rPr>
              <w:t>á</w:t>
            </w:r>
            <w:r w:rsidR="000B142A">
              <w:rPr>
                <w:i/>
                <w:sz w:val="19"/>
                <w:szCs w:val="19"/>
              </w:rPr>
              <w:t xml:space="preserve"> Evropské komise.</w:t>
            </w: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1605A8" w:rsidP="008F4F0A">
            <w:pPr>
              <w:rPr>
                <w:sz w:val="19"/>
                <w:szCs w:val="19"/>
              </w:rPr>
            </w:pPr>
            <w:r w:rsidRPr="004E53BB">
              <w:rPr>
                <w:sz w:val="19"/>
                <w:szCs w:val="19"/>
              </w:rPr>
              <w:t>NT</w:t>
            </w:r>
          </w:p>
        </w:tc>
        <w:tc>
          <w:tcPr>
            <w:tcW w:w="0" w:type="auto"/>
            <w:tcBorders>
              <w:top w:val="single" w:sz="4" w:space="0" w:color="auto"/>
              <w:left w:val="single" w:sz="4" w:space="0" w:color="auto"/>
              <w:bottom w:val="single" w:sz="4" w:space="0" w:color="auto"/>
            </w:tcBorders>
          </w:tcPr>
          <w:p w:rsidR="001605A8" w:rsidRPr="004E53BB" w:rsidRDefault="001605A8" w:rsidP="008F4F0A">
            <w:pPr>
              <w:rPr>
                <w:sz w:val="19"/>
                <w:szCs w:val="19"/>
              </w:rPr>
            </w:pPr>
          </w:p>
        </w:tc>
      </w:tr>
      <w:tr w:rsidR="00776A8F" w:rsidRPr="004E53BB" w:rsidTr="00EE4130">
        <w:tc>
          <w:tcPr>
            <w:tcW w:w="1258" w:type="dxa"/>
            <w:tcBorders>
              <w:top w:val="single" w:sz="4" w:space="0" w:color="auto"/>
              <w:bottom w:val="single" w:sz="4" w:space="0" w:color="auto"/>
              <w:right w:val="single" w:sz="4" w:space="0" w:color="auto"/>
            </w:tcBorders>
          </w:tcPr>
          <w:p w:rsidR="001605A8" w:rsidRPr="004E53BB" w:rsidRDefault="001605A8" w:rsidP="00DC3CBD">
            <w:pPr>
              <w:jc w:val="both"/>
              <w:rPr>
                <w:sz w:val="19"/>
                <w:szCs w:val="19"/>
              </w:rPr>
            </w:pPr>
            <w:r w:rsidRPr="004E53BB">
              <w:rPr>
                <w:sz w:val="19"/>
                <w:szCs w:val="19"/>
              </w:rPr>
              <w:t>Čl. 1 odst. 3 (Kapitola Ia – čl. 3f odst. 2)</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4E53BB" w:rsidRDefault="001605A8" w:rsidP="00DC3CBD">
            <w:pPr>
              <w:jc w:val="both"/>
              <w:rPr>
                <w:color w:val="000000"/>
                <w:sz w:val="19"/>
                <w:szCs w:val="19"/>
                <w:lang w:eastAsia="en-US"/>
              </w:rPr>
            </w:pPr>
            <w:r w:rsidRPr="004E53BB">
              <w:rPr>
                <w:color w:val="000000"/>
                <w:sz w:val="19"/>
                <w:szCs w:val="19"/>
                <w:lang w:eastAsia="en-US"/>
              </w:rPr>
              <w:t xml:space="preserve">2. Komise v úzké spolupráci s ESMA a Evropským orgánem dohledu (Evropský orgán pro bankovnictví) zřízeným nařízením Evropského parlamentu a Rady (EU) č. 1093/2010 </w:t>
            </w:r>
            <w:r w:rsidRPr="004E53BB">
              <w:rPr>
                <w:color w:val="000000"/>
                <w:sz w:val="19"/>
                <w:szCs w:val="19"/>
                <w:vertAlign w:val="superscript"/>
                <w:lang w:eastAsia="en-US"/>
              </w:rPr>
              <w:t>10</w:t>
            </w:r>
            <w:r w:rsidRPr="004E53BB">
              <w:rPr>
                <w:color w:val="000000"/>
                <w:sz w:val="19"/>
                <w:szCs w:val="19"/>
                <w:lang w:eastAsia="en-US"/>
              </w:rPr>
              <w:t xml:space="preserve"> předloží Evropskému parlamentu a Radě zprávu o provádění této kapitoly včetně její účinnosti, problémech při jejím praktickém uplatňování a prosazování, přičemž zohlední relevantní vývoj trhu na úrovni Unie i na mezinárodní úrovni. Ve zprávě rovněž posoudí, zda je rozsah působnosti této kapitoly ve vztahu ke zprostředkovatelům ze třetích zemí vhodný. Komise tuto zprávu zveřejní do 10. června 2023.</w:t>
            </w:r>
          </w:p>
          <w:p w:rsidR="001605A8" w:rsidRPr="004E53BB" w:rsidRDefault="001605A8" w:rsidP="00796F27">
            <w:pPr>
              <w:keepNext/>
              <w:autoSpaceDE w:val="0"/>
              <w:autoSpaceDN w:val="0"/>
              <w:adjustRightInd w:val="0"/>
              <w:spacing w:after="120"/>
              <w:ind w:right="-1"/>
              <w:jc w:val="both"/>
              <w:rPr>
                <w:sz w:val="19"/>
                <w:szCs w:val="19"/>
              </w:rPr>
            </w:pPr>
            <w:r w:rsidRPr="004E53BB">
              <w:rPr>
                <w:sz w:val="19"/>
                <w:szCs w:val="19"/>
              </w:rPr>
              <w:t>____________</w:t>
            </w:r>
          </w:p>
          <w:p w:rsidR="001605A8" w:rsidRPr="008967F1" w:rsidRDefault="001605A8" w:rsidP="00DC3CBD">
            <w:pPr>
              <w:jc w:val="both"/>
              <w:rPr>
                <w:sz w:val="18"/>
                <w:szCs w:val="18"/>
              </w:rPr>
            </w:pPr>
            <w:r w:rsidRPr="008967F1">
              <w:rPr>
                <w:sz w:val="18"/>
                <w:szCs w:val="18"/>
                <w:vertAlign w:val="superscript"/>
              </w:rPr>
              <w:t xml:space="preserve">10 </w:t>
            </w:r>
            <w:r w:rsidRPr="008967F1">
              <w:rPr>
                <w:color w:val="000000"/>
                <w:sz w:val="18"/>
                <w:szCs w:val="18"/>
              </w:rPr>
              <w:t>Nařízení Evropského parlamentu a Rady (EU) č. 1093/2010 ze dne 24. listopadu 2010 o zřízení Evropského orgánu dohledu (Evropského orgánu pro bankovnictví), o změně rozhodnutí č. 716/2009/ES a o zrušení rozhodnutí Komise 2009/78/ES (Úř. v</w:t>
            </w:r>
            <w:r w:rsidR="008967F1">
              <w:rPr>
                <w:color w:val="000000"/>
                <w:sz w:val="18"/>
                <w:szCs w:val="18"/>
              </w:rPr>
              <w:t>ěst. L 331, 15.12.2010, s. 12).</w:t>
            </w:r>
          </w:p>
        </w:tc>
        <w:tc>
          <w:tcPr>
            <w:tcW w:w="0" w:type="auto"/>
            <w:tcBorders>
              <w:top w:val="single" w:sz="4" w:space="0" w:color="auto"/>
              <w:left w:val="single" w:sz="18" w:space="0" w:color="auto"/>
              <w:bottom w:val="single" w:sz="4" w:space="0" w:color="auto"/>
              <w:right w:val="single" w:sz="4" w:space="0" w:color="auto"/>
            </w:tcBorders>
          </w:tcPr>
          <w:p w:rsidR="001605A8" w:rsidRPr="004E53BB" w:rsidRDefault="001605A8" w:rsidP="007F5F70">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1605A8"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1605A8" w:rsidRPr="004E53BB" w:rsidRDefault="001605A8" w:rsidP="003C5E32">
            <w:pPr>
              <w:jc w:val="both"/>
              <w:rPr>
                <w:i/>
                <w:sz w:val="19"/>
                <w:szCs w:val="19"/>
              </w:rPr>
            </w:pPr>
            <w:r w:rsidRPr="004E53BB">
              <w:rPr>
                <w:i/>
                <w:sz w:val="19"/>
                <w:szCs w:val="19"/>
              </w:rPr>
              <w:t>Nerelevantní z hlediska transpozice</w:t>
            </w:r>
            <w:r w:rsidR="000B142A">
              <w:rPr>
                <w:i/>
                <w:sz w:val="19"/>
                <w:szCs w:val="19"/>
              </w:rPr>
              <w:t>, ustanovení se týk</w:t>
            </w:r>
            <w:r w:rsidR="003C5E32">
              <w:rPr>
                <w:i/>
                <w:sz w:val="19"/>
                <w:szCs w:val="19"/>
              </w:rPr>
              <w:t>á</w:t>
            </w:r>
            <w:r w:rsidR="000B142A">
              <w:rPr>
                <w:i/>
                <w:sz w:val="19"/>
                <w:szCs w:val="19"/>
              </w:rPr>
              <w:t xml:space="preserve"> Evropské komise.</w:t>
            </w: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1605A8" w:rsidP="008F4F0A">
            <w:pPr>
              <w:rPr>
                <w:sz w:val="19"/>
                <w:szCs w:val="19"/>
              </w:rPr>
            </w:pPr>
            <w:r w:rsidRPr="004E53BB">
              <w:rPr>
                <w:sz w:val="19"/>
                <w:szCs w:val="19"/>
              </w:rPr>
              <w:t>NT</w:t>
            </w:r>
          </w:p>
        </w:tc>
        <w:tc>
          <w:tcPr>
            <w:tcW w:w="0" w:type="auto"/>
            <w:tcBorders>
              <w:top w:val="single" w:sz="4" w:space="0" w:color="auto"/>
              <w:left w:val="single" w:sz="4" w:space="0" w:color="auto"/>
              <w:bottom w:val="single" w:sz="4" w:space="0" w:color="auto"/>
            </w:tcBorders>
          </w:tcPr>
          <w:p w:rsidR="001605A8" w:rsidRPr="004E53BB" w:rsidRDefault="001605A8" w:rsidP="008F4F0A">
            <w:pPr>
              <w:rPr>
                <w:sz w:val="19"/>
                <w:szCs w:val="19"/>
              </w:rPr>
            </w:pPr>
          </w:p>
        </w:tc>
      </w:tr>
      <w:tr w:rsidR="00776A8F" w:rsidRPr="004E53BB" w:rsidTr="00EE4130">
        <w:tc>
          <w:tcPr>
            <w:tcW w:w="1258" w:type="dxa"/>
            <w:tcBorders>
              <w:top w:val="single" w:sz="4" w:space="0" w:color="auto"/>
              <w:bottom w:val="nil"/>
              <w:right w:val="single" w:sz="4" w:space="0" w:color="auto"/>
            </w:tcBorders>
          </w:tcPr>
          <w:p w:rsidR="001605A8" w:rsidRPr="004E53BB" w:rsidRDefault="001605A8" w:rsidP="00DC3CBD">
            <w:pPr>
              <w:jc w:val="both"/>
              <w:rPr>
                <w:sz w:val="19"/>
                <w:szCs w:val="19"/>
              </w:rPr>
            </w:pPr>
            <w:r w:rsidRPr="004E53BB">
              <w:rPr>
                <w:sz w:val="19"/>
                <w:szCs w:val="19"/>
              </w:rPr>
              <w:t>Čl. 1 odst. 3 (Kapitola Ib – čl. 3g odst. 1)</w:t>
            </w:r>
          </w:p>
        </w:tc>
        <w:tc>
          <w:tcPr>
            <w:tcW w:w="0" w:type="auto"/>
            <w:gridSpan w:val="3"/>
            <w:tcBorders>
              <w:top w:val="single" w:sz="4" w:space="0" w:color="auto"/>
              <w:left w:val="single" w:sz="4" w:space="0" w:color="auto"/>
              <w:bottom w:val="nil"/>
              <w:right w:val="single" w:sz="18" w:space="0" w:color="auto"/>
            </w:tcBorders>
          </w:tcPr>
          <w:p w:rsidR="001605A8" w:rsidRPr="004E53BB" w:rsidRDefault="001605A8" w:rsidP="00DC3CBD">
            <w:pPr>
              <w:autoSpaceDE w:val="0"/>
              <w:autoSpaceDN w:val="0"/>
              <w:adjustRightInd w:val="0"/>
              <w:spacing w:before="60" w:after="60"/>
              <w:jc w:val="both"/>
              <w:rPr>
                <w:color w:val="000000"/>
                <w:sz w:val="19"/>
                <w:szCs w:val="19"/>
                <w:lang w:eastAsia="en-US"/>
              </w:rPr>
            </w:pPr>
            <w:r w:rsidRPr="004E53BB">
              <w:rPr>
                <w:color w:val="000000"/>
                <w:sz w:val="19"/>
                <w:szCs w:val="19"/>
                <w:lang w:eastAsia="en-US"/>
              </w:rPr>
              <w:t xml:space="preserve">KAPITOLA Ib </w:t>
            </w:r>
          </w:p>
          <w:p w:rsidR="001605A8" w:rsidRPr="004E53BB" w:rsidRDefault="001605A8" w:rsidP="00DC3CBD">
            <w:pPr>
              <w:autoSpaceDE w:val="0"/>
              <w:autoSpaceDN w:val="0"/>
              <w:adjustRightInd w:val="0"/>
              <w:spacing w:before="60" w:after="60"/>
              <w:jc w:val="both"/>
              <w:rPr>
                <w:color w:val="000000"/>
                <w:sz w:val="19"/>
                <w:szCs w:val="19"/>
                <w:lang w:eastAsia="en-US"/>
              </w:rPr>
            </w:pPr>
            <w:r w:rsidRPr="004E53BB">
              <w:rPr>
                <w:color w:val="000000"/>
                <w:sz w:val="19"/>
                <w:szCs w:val="19"/>
                <w:lang w:eastAsia="en-US"/>
              </w:rPr>
              <w:t xml:space="preserve">TRANSPARENTNOST INSTITUCIONÁLNÍCH INVESTORŮ, </w:t>
            </w:r>
            <w:r w:rsidRPr="004E53BB">
              <w:rPr>
                <w:color w:val="000000"/>
                <w:sz w:val="19"/>
                <w:szCs w:val="19"/>
                <w:lang w:eastAsia="en-US"/>
              </w:rPr>
              <w:lastRenderedPageBreak/>
              <w:t xml:space="preserve">SPRÁVCŮ AKTIV A PORADCŮ PRO HLASOVÁNÍ </w:t>
            </w:r>
          </w:p>
          <w:p w:rsidR="001605A8" w:rsidRPr="004E53BB" w:rsidRDefault="001605A8" w:rsidP="00DC3CBD">
            <w:pPr>
              <w:autoSpaceDE w:val="0"/>
              <w:autoSpaceDN w:val="0"/>
              <w:adjustRightInd w:val="0"/>
              <w:spacing w:before="60" w:after="60"/>
              <w:jc w:val="both"/>
              <w:rPr>
                <w:color w:val="000000"/>
                <w:sz w:val="19"/>
                <w:szCs w:val="19"/>
                <w:lang w:eastAsia="en-US"/>
              </w:rPr>
            </w:pPr>
            <w:r w:rsidRPr="004E53BB">
              <w:rPr>
                <w:i/>
                <w:iCs/>
                <w:color w:val="000000"/>
                <w:sz w:val="19"/>
                <w:szCs w:val="19"/>
                <w:lang w:eastAsia="en-US"/>
              </w:rPr>
              <w:t xml:space="preserve">Článek 3g </w:t>
            </w:r>
          </w:p>
          <w:p w:rsidR="001605A8" w:rsidRPr="004E53BB" w:rsidRDefault="001605A8" w:rsidP="00DC3CBD">
            <w:pPr>
              <w:autoSpaceDE w:val="0"/>
              <w:autoSpaceDN w:val="0"/>
              <w:adjustRightInd w:val="0"/>
              <w:spacing w:before="60" w:after="60"/>
              <w:jc w:val="both"/>
              <w:rPr>
                <w:color w:val="000000"/>
                <w:sz w:val="19"/>
                <w:szCs w:val="19"/>
                <w:lang w:eastAsia="en-US"/>
              </w:rPr>
            </w:pPr>
            <w:r w:rsidRPr="004E53BB">
              <w:rPr>
                <w:b/>
                <w:bCs/>
                <w:color w:val="000000"/>
                <w:sz w:val="19"/>
                <w:szCs w:val="19"/>
                <w:lang w:eastAsia="en-US"/>
              </w:rPr>
              <w:t xml:space="preserve">Politika zapojení </w:t>
            </w:r>
          </w:p>
          <w:p w:rsidR="001605A8" w:rsidRPr="004E53BB" w:rsidRDefault="001605A8" w:rsidP="00DC3CBD">
            <w:pPr>
              <w:autoSpaceDE w:val="0"/>
              <w:autoSpaceDN w:val="0"/>
              <w:adjustRightInd w:val="0"/>
              <w:spacing w:before="60" w:after="60"/>
              <w:jc w:val="both"/>
              <w:rPr>
                <w:color w:val="000000"/>
                <w:sz w:val="19"/>
                <w:szCs w:val="19"/>
                <w:lang w:eastAsia="en-US"/>
              </w:rPr>
            </w:pPr>
            <w:r w:rsidRPr="004E53BB">
              <w:rPr>
                <w:color w:val="000000"/>
                <w:sz w:val="19"/>
                <w:szCs w:val="19"/>
                <w:lang w:eastAsia="en-US"/>
              </w:rPr>
              <w:t xml:space="preserve">1. Členské státy zajistí, aby institucionální investoři a správci aktiv buď plnili požadavky stanovené v písmenech a) a b), nebo uveřejnili jasné a odůvodněné vysvětlení, proč se rozhodli neplnit jeden nebo více z těchto požadavků. </w:t>
            </w:r>
          </w:p>
          <w:p w:rsidR="001605A8" w:rsidRPr="004E53BB" w:rsidRDefault="001605A8" w:rsidP="00DC3CBD">
            <w:pPr>
              <w:autoSpaceDE w:val="0"/>
              <w:autoSpaceDN w:val="0"/>
              <w:adjustRightInd w:val="0"/>
              <w:spacing w:before="60" w:after="60"/>
              <w:jc w:val="both"/>
              <w:rPr>
                <w:color w:val="000000"/>
                <w:sz w:val="19"/>
                <w:szCs w:val="19"/>
                <w:lang w:eastAsia="en-US"/>
              </w:rPr>
            </w:pPr>
            <w:r w:rsidRPr="004E53BB">
              <w:rPr>
                <w:color w:val="000000"/>
                <w:sz w:val="19"/>
                <w:szCs w:val="19"/>
                <w:lang w:eastAsia="en-US"/>
              </w:rPr>
              <w:t xml:space="preserve">a) Institucionální investoři a správci aktiv vypracují a uveřejní politiku zapojení, v níž uvedou, jak zapojení akcionářů začleňují do své investiční strategie. V politice se uvádí způsob, jakým sledují společnosti, do nichž se investuje, v relevantních záležitostech, jako jsou strategie, finanční a nefinanční výkonnost a rizika, kapitálová struktura, sociální a environmentální dopad a správa a řízení společností, jak vedou dialogy se společnostmi, do nichž se investuje, jak vykonávají hlasovací práva a jiná práva spojená s akciemi, jak spolupracují s ostatními akcionáři, jak komunikují s příslušnými zainteresovanými stranami společností, do nichž se investuje, a jak řeší skutečné nebo potenciální střety zájmů v souvislosti s jejich zapojením. </w:t>
            </w:r>
          </w:p>
          <w:p w:rsidR="001605A8" w:rsidRPr="004E53BB" w:rsidRDefault="001605A8" w:rsidP="00DC3CBD">
            <w:pPr>
              <w:jc w:val="both"/>
              <w:rPr>
                <w:sz w:val="19"/>
                <w:szCs w:val="19"/>
              </w:rPr>
            </w:pPr>
            <w:r w:rsidRPr="004E53BB">
              <w:rPr>
                <w:color w:val="000000"/>
                <w:sz w:val="19"/>
                <w:szCs w:val="19"/>
                <w:lang w:eastAsia="en-US"/>
              </w:rPr>
              <w:t>b) Institucionální investoři a správci aktiv každoročně uveřejňují informace o způsobu, jakým byla jejich politika zapojení prováděna, včetně obecného popisu chování při hlasování, vysvětlení nejvýznamnějších hlasů a využívání služeb poradců pro hlasování. Uveřejní informace, jak hlasovali na valných hromadách společností, jejichž akcie drží. Nemusí přitom uveřejňovat informace o hlasech, které jsou nevýznamné vzhledem k předmětu hlasování nebo velikosti podílu ve společnosti.</w:t>
            </w:r>
          </w:p>
        </w:tc>
        <w:tc>
          <w:tcPr>
            <w:tcW w:w="0" w:type="auto"/>
            <w:tcBorders>
              <w:top w:val="single" w:sz="4" w:space="0" w:color="auto"/>
              <w:left w:val="single" w:sz="18" w:space="0" w:color="auto"/>
              <w:bottom w:val="nil"/>
              <w:right w:val="single" w:sz="4" w:space="0" w:color="auto"/>
            </w:tcBorders>
          </w:tcPr>
          <w:p w:rsidR="001605A8" w:rsidRPr="004E53BB" w:rsidRDefault="000134CA" w:rsidP="008F4F0A">
            <w:pPr>
              <w:rPr>
                <w:sz w:val="19"/>
                <w:szCs w:val="19"/>
              </w:rPr>
            </w:pPr>
            <w:r>
              <w:rPr>
                <w:sz w:val="19"/>
                <w:szCs w:val="19"/>
              </w:rPr>
              <w:lastRenderedPageBreak/>
              <w:t>256/2004 ve </w:t>
            </w:r>
            <w:r w:rsidR="0007316C">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1B4499" w:rsidRPr="004E53BB" w:rsidRDefault="005B0B8E" w:rsidP="00417175">
            <w:pPr>
              <w:rPr>
                <w:sz w:val="19"/>
                <w:szCs w:val="19"/>
              </w:rPr>
            </w:pPr>
            <w:r w:rsidRPr="004E53BB">
              <w:rPr>
                <w:sz w:val="19"/>
                <w:szCs w:val="19"/>
              </w:rPr>
              <w:t xml:space="preserve">§ 127f odst. </w:t>
            </w:r>
            <w:r w:rsidR="00C147A9">
              <w:rPr>
                <w:sz w:val="19"/>
                <w:szCs w:val="19"/>
              </w:rPr>
              <w:t xml:space="preserve">1 a </w:t>
            </w:r>
            <w:r w:rsidRPr="004E53BB">
              <w:rPr>
                <w:sz w:val="19"/>
                <w:szCs w:val="19"/>
              </w:rPr>
              <w:t>2</w:t>
            </w:r>
          </w:p>
        </w:tc>
        <w:tc>
          <w:tcPr>
            <w:tcW w:w="0" w:type="auto"/>
            <w:gridSpan w:val="3"/>
            <w:tcBorders>
              <w:top w:val="single" w:sz="4" w:space="0" w:color="auto"/>
              <w:left w:val="single" w:sz="4" w:space="0" w:color="auto"/>
              <w:bottom w:val="nil"/>
              <w:right w:val="single" w:sz="4" w:space="0" w:color="auto"/>
            </w:tcBorders>
          </w:tcPr>
          <w:p w:rsidR="005B0B8E" w:rsidRPr="004E53BB" w:rsidRDefault="00C147A9" w:rsidP="00847D0D">
            <w:pPr>
              <w:jc w:val="both"/>
              <w:rPr>
                <w:sz w:val="19"/>
                <w:szCs w:val="19"/>
              </w:rPr>
            </w:pPr>
            <w:r>
              <w:rPr>
                <w:sz w:val="19"/>
                <w:szCs w:val="19"/>
              </w:rPr>
              <w:t xml:space="preserve">(1) </w:t>
            </w:r>
            <w:r w:rsidRPr="00C147A9">
              <w:rPr>
                <w:sz w:val="19"/>
                <w:szCs w:val="19"/>
              </w:rPr>
              <w:t xml:space="preserve">Institucionální investor a správce aktiv vypracují ve vztahu k emitentovi politiku výkonu hlasovacích práv a svého dalšího zapojení (dále jen „politika zapojení“) a bezplatně ji uveřejní na </w:t>
            </w:r>
            <w:r w:rsidRPr="00C147A9">
              <w:rPr>
                <w:sz w:val="19"/>
                <w:szCs w:val="19"/>
              </w:rPr>
              <w:lastRenderedPageBreak/>
              <w:t xml:space="preserve">svých internetových stránkách. </w:t>
            </w:r>
            <w:r w:rsidR="005B0B8E" w:rsidRPr="004E53BB">
              <w:rPr>
                <w:sz w:val="19"/>
                <w:szCs w:val="19"/>
              </w:rPr>
              <w:t>(2) Politika zapojení obsahuje</w:t>
            </w:r>
          </w:p>
          <w:p w:rsidR="005B0B8E" w:rsidRPr="004E53BB" w:rsidRDefault="005B0B8E" w:rsidP="00847D0D">
            <w:pPr>
              <w:jc w:val="both"/>
              <w:rPr>
                <w:sz w:val="19"/>
                <w:szCs w:val="19"/>
              </w:rPr>
            </w:pPr>
            <w:r w:rsidRPr="004E53BB">
              <w:rPr>
                <w:sz w:val="19"/>
                <w:szCs w:val="19"/>
              </w:rPr>
              <w:t>a) způsob, jakým investiční strategie institucionálního investora upravuje jeho zapojení ve vztahu k emitentovi,</w:t>
            </w:r>
          </w:p>
          <w:p w:rsidR="005B0B8E" w:rsidRPr="004E53BB" w:rsidRDefault="005B0B8E" w:rsidP="00847D0D">
            <w:pPr>
              <w:jc w:val="both"/>
              <w:rPr>
                <w:sz w:val="19"/>
                <w:szCs w:val="19"/>
              </w:rPr>
            </w:pPr>
            <w:r w:rsidRPr="004E53BB">
              <w:rPr>
                <w:sz w:val="19"/>
                <w:szCs w:val="19"/>
              </w:rPr>
              <w:t>b) způsob, jakým investiční strategie správce aktiv upravuje zapojení akcionářů, jejichž akcie nebo obdobné cenné papíry obhospodařuje, ve vztahu k emitentovi,</w:t>
            </w:r>
          </w:p>
          <w:p w:rsidR="005B0B8E" w:rsidRPr="004E53BB" w:rsidRDefault="005B0B8E" w:rsidP="00847D0D">
            <w:pPr>
              <w:jc w:val="both"/>
              <w:rPr>
                <w:sz w:val="19"/>
                <w:szCs w:val="19"/>
              </w:rPr>
            </w:pPr>
            <w:r w:rsidRPr="004E53BB">
              <w:rPr>
                <w:sz w:val="19"/>
                <w:szCs w:val="19"/>
              </w:rPr>
              <w:t>c) způsob, jakým institucionální investor nebo správce aktiv sleduje významné záležitosti týkající se emitenta, zejména</w:t>
            </w:r>
          </w:p>
          <w:p w:rsidR="005B0B8E" w:rsidRPr="004E53BB" w:rsidRDefault="005B0B8E" w:rsidP="00847D0D">
            <w:pPr>
              <w:jc w:val="both"/>
              <w:rPr>
                <w:sz w:val="19"/>
                <w:szCs w:val="19"/>
              </w:rPr>
            </w:pPr>
            <w:r w:rsidRPr="004E53BB">
              <w:rPr>
                <w:sz w:val="19"/>
                <w:szCs w:val="19"/>
              </w:rPr>
              <w:t>1. strategii činnosti emitenta,</w:t>
            </w:r>
          </w:p>
          <w:p w:rsidR="005B0B8E" w:rsidRPr="004E53BB" w:rsidRDefault="005B0B8E" w:rsidP="00847D0D">
            <w:pPr>
              <w:jc w:val="both"/>
              <w:rPr>
                <w:sz w:val="19"/>
                <w:szCs w:val="19"/>
              </w:rPr>
            </w:pPr>
            <w:r w:rsidRPr="004E53BB">
              <w:rPr>
                <w:sz w:val="19"/>
                <w:szCs w:val="19"/>
              </w:rPr>
              <w:t xml:space="preserve">2. finanční a nefinanční klíčové ukazatele výkonnosti, </w:t>
            </w:r>
          </w:p>
          <w:p w:rsidR="005B0B8E" w:rsidRPr="004E53BB" w:rsidRDefault="005B0B8E" w:rsidP="00847D0D">
            <w:pPr>
              <w:jc w:val="both"/>
              <w:rPr>
                <w:sz w:val="19"/>
                <w:szCs w:val="19"/>
              </w:rPr>
            </w:pPr>
            <w:r w:rsidRPr="004E53BB">
              <w:rPr>
                <w:sz w:val="19"/>
                <w:szCs w:val="19"/>
              </w:rPr>
              <w:t>3. rizika, kterým je emitent vystaven,</w:t>
            </w:r>
          </w:p>
          <w:p w:rsidR="005B0B8E" w:rsidRPr="004E53BB" w:rsidRDefault="005B0B8E" w:rsidP="00847D0D">
            <w:pPr>
              <w:jc w:val="both"/>
              <w:rPr>
                <w:sz w:val="19"/>
                <w:szCs w:val="19"/>
              </w:rPr>
            </w:pPr>
            <w:r w:rsidRPr="004E53BB">
              <w:rPr>
                <w:sz w:val="19"/>
                <w:szCs w:val="19"/>
              </w:rPr>
              <w:t>4. kapitálovou strukturu emitenta,</w:t>
            </w:r>
          </w:p>
          <w:p w:rsidR="005B0B8E" w:rsidRPr="004E53BB" w:rsidRDefault="005B0B8E" w:rsidP="00847D0D">
            <w:pPr>
              <w:jc w:val="both"/>
              <w:rPr>
                <w:sz w:val="19"/>
                <w:szCs w:val="19"/>
              </w:rPr>
            </w:pPr>
            <w:r w:rsidRPr="004E53BB">
              <w:rPr>
                <w:sz w:val="19"/>
                <w:szCs w:val="19"/>
              </w:rPr>
              <w:t>5. sociální a environmentální dopady činnosti emitenta a</w:t>
            </w:r>
          </w:p>
          <w:p w:rsidR="005B0B8E" w:rsidRPr="004E53BB" w:rsidRDefault="005B0B8E" w:rsidP="00847D0D">
            <w:pPr>
              <w:jc w:val="both"/>
              <w:rPr>
                <w:sz w:val="19"/>
                <w:szCs w:val="19"/>
              </w:rPr>
            </w:pPr>
            <w:r w:rsidRPr="004E53BB">
              <w:rPr>
                <w:sz w:val="19"/>
                <w:szCs w:val="19"/>
              </w:rPr>
              <w:t xml:space="preserve">6. způsob, jakým je emitent řízen a spravován, </w:t>
            </w:r>
          </w:p>
          <w:p w:rsidR="005B0B8E" w:rsidRPr="004E53BB" w:rsidRDefault="005B0B8E" w:rsidP="00847D0D">
            <w:pPr>
              <w:jc w:val="both"/>
              <w:rPr>
                <w:sz w:val="19"/>
                <w:szCs w:val="19"/>
              </w:rPr>
            </w:pPr>
            <w:r w:rsidRPr="004E53BB">
              <w:rPr>
                <w:sz w:val="19"/>
                <w:szCs w:val="19"/>
              </w:rPr>
              <w:t>d) způsob komunikace s emitentem,</w:t>
            </w:r>
          </w:p>
          <w:p w:rsidR="005B0B8E" w:rsidRPr="004E53BB" w:rsidRDefault="005B0B8E" w:rsidP="00847D0D">
            <w:pPr>
              <w:jc w:val="both"/>
              <w:rPr>
                <w:sz w:val="19"/>
                <w:szCs w:val="19"/>
              </w:rPr>
            </w:pPr>
            <w:r w:rsidRPr="004E53BB">
              <w:rPr>
                <w:sz w:val="19"/>
                <w:szCs w:val="19"/>
              </w:rPr>
              <w:t>e) způsob výkonu hlasovacích práv nebo jiných práv spojených s cenným papírem představujícím podíl na emitentovi,</w:t>
            </w:r>
          </w:p>
          <w:p w:rsidR="005B0B8E" w:rsidRPr="004E53BB" w:rsidRDefault="005B0B8E" w:rsidP="00847D0D">
            <w:pPr>
              <w:jc w:val="both"/>
              <w:rPr>
                <w:sz w:val="19"/>
                <w:szCs w:val="19"/>
              </w:rPr>
            </w:pPr>
            <w:r w:rsidRPr="004E53BB">
              <w:rPr>
                <w:sz w:val="19"/>
                <w:szCs w:val="19"/>
              </w:rPr>
              <w:t>f) způsob spolupráce s ostatními akcionáři na výkonu hlasovacích práv a dalším zapojení ve vztahu k emitentovi,</w:t>
            </w:r>
          </w:p>
          <w:p w:rsidR="005B0B8E" w:rsidRPr="004E53BB" w:rsidRDefault="005B0B8E" w:rsidP="00847D0D">
            <w:pPr>
              <w:jc w:val="both"/>
              <w:rPr>
                <w:sz w:val="19"/>
                <w:szCs w:val="19"/>
              </w:rPr>
            </w:pPr>
            <w:r w:rsidRPr="004E53BB">
              <w:rPr>
                <w:sz w:val="19"/>
                <w:szCs w:val="19"/>
              </w:rPr>
              <w:t>g) způsob komunikace s relevantními zúčastněnými stranami,</w:t>
            </w:r>
          </w:p>
          <w:p w:rsidR="001B4499" w:rsidRPr="004E53BB" w:rsidRDefault="005B0B8E" w:rsidP="00847D0D">
            <w:pPr>
              <w:jc w:val="both"/>
              <w:rPr>
                <w:sz w:val="19"/>
                <w:szCs w:val="19"/>
              </w:rPr>
            </w:pPr>
            <w:r w:rsidRPr="004E53BB">
              <w:rPr>
                <w:sz w:val="19"/>
                <w:szCs w:val="19"/>
              </w:rPr>
              <w:t>h) postup při řešení skutečných nebo potenciálních střetů zá</w:t>
            </w:r>
            <w:r w:rsidR="001B4499" w:rsidRPr="004E53BB">
              <w:rPr>
                <w:sz w:val="19"/>
                <w:szCs w:val="19"/>
              </w:rPr>
              <w:t xml:space="preserve">jmů v souvislosti se zapojením </w:t>
            </w:r>
            <w:r w:rsidRPr="004E53BB">
              <w:rPr>
                <w:sz w:val="19"/>
                <w:szCs w:val="19"/>
              </w:rPr>
              <w:t>institucionálního investora nebo správc</w:t>
            </w:r>
            <w:r w:rsidR="001B4499" w:rsidRPr="004E53BB">
              <w:rPr>
                <w:sz w:val="19"/>
                <w:szCs w:val="19"/>
              </w:rPr>
              <w:t>e aktiv ve vztahu k emitentovi.</w:t>
            </w:r>
          </w:p>
        </w:tc>
        <w:tc>
          <w:tcPr>
            <w:tcW w:w="0" w:type="auto"/>
            <w:tcBorders>
              <w:top w:val="single" w:sz="4" w:space="0" w:color="auto"/>
              <w:left w:val="single" w:sz="4" w:space="0" w:color="auto"/>
              <w:bottom w:val="nil"/>
              <w:right w:val="single" w:sz="4" w:space="0" w:color="auto"/>
            </w:tcBorders>
          </w:tcPr>
          <w:p w:rsidR="001605A8" w:rsidRPr="004E53BB" w:rsidRDefault="004E53BB" w:rsidP="008F4F0A">
            <w:pPr>
              <w:rPr>
                <w:sz w:val="19"/>
                <w:szCs w:val="19"/>
              </w:rPr>
            </w:pPr>
            <w:r>
              <w:rPr>
                <w:sz w:val="19"/>
                <w:szCs w:val="19"/>
              </w:rPr>
              <w:lastRenderedPageBreak/>
              <w:t>PT</w:t>
            </w:r>
          </w:p>
        </w:tc>
        <w:tc>
          <w:tcPr>
            <w:tcW w:w="0" w:type="auto"/>
            <w:tcBorders>
              <w:top w:val="single" w:sz="4" w:space="0" w:color="auto"/>
              <w:left w:val="single" w:sz="4" w:space="0" w:color="auto"/>
              <w:bottom w:val="nil"/>
            </w:tcBorders>
          </w:tcPr>
          <w:p w:rsidR="001605A8" w:rsidRPr="004E53BB" w:rsidRDefault="001605A8" w:rsidP="008F4F0A">
            <w:pPr>
              <w:rPr>
                <w:sz w:val="19"/>
                <w:szCs w:val="19"/>
              </w:rPr>
            </w:pPr>
          </w:p>
        </w:tc>
      </w:tr>
      <w:tr w:rsidR="00776A8F" w:rsidRPr="004E53BB" w:rsidTr="00EE4130">
        <w:tc>
          <w:tcPr>
            <w:tcW w:w="1258" w:type="dxa"/>
            <w:tcBorders>
              <w:top w:val="nil"/>
              <w:bottom w:val="nil"/>
              <w:right w:val="single" w:sz="4" w:space="0" w:color="auto"/>
            </w:tcBorders>
          </w:tcPr>
          <w:p w:rsidR="00571E33" w:rsidRPr="004E53BB" w:rsidRDefault="00571E33" w:rsidP="00B75F8B">
            <w:pPr>
              <w:jc w:val="both"/>
              <w:rPr>
                <w:sz w:val="19"/>
                <w:szCs w:val="19"/>
              </w:rPr>
            </w:pPr>
          </w:p>
        </w:tc>
        <w:tc>
          <w:tcPr>
            <w:tcW w:w="0" w:type="auto"/>
            <w:gridSpan w:val="3"/>
            <w:tcBorders>
              <w:top w:val="nil"/>
              <w:left w:val="single" w:sz="4" w:space="0" w:color="auto"/>
              <w:bottom w:val="nil"/>
              <w:right w:val="single" w:sz="18" w:space="0" w:color="auto"/>
            </w:tcBorders>
          </w:tcPr>
          <w:p w:rsidR="00571E33" w:rsidRPr="004E53BB" w:rsidRDefault="00571E33" w:rsidP="00B75F8B">
            <w:pPr>
              <w:autoSpaceDE w:val="0"/>
              <w:autoSpaceDN w:val="0"/>
              <w:adjustRightInd w:val="0"/>
              <w:spacing w:before="60" w:after="60"/>
              <w:jc w:val="both"/>
              <w:rPr>
                <w:color w:val="000000"/>
                <w:sz w:val="19"/>
                <w:szCs w:val="19"/>
                <w:lang w:eastAsia="en-US"/>
              </w:rPr>
            </w:pPr>
          </w:p>
        </w:tc>
        <w:tc>
          <w:tcPr>
            <w:tcW w:w="0" w:type="auto"/>
            <w:tcBorders>
              <w:top w:val="nil"/>
              <w:left w:val="single" w:sz="18" w:space="0" w:color="auto"/>
              <w:bottom w:val="nil"/>
              <w:right w:val="single" w:sz="4" w:space="0" w:color="auto"/>
            </w:tcBorders>
          </w:tcPr>
          <w:p w:rsidR="00571E33" w:rsidRPr="004E53BB" w:rsidRDefault="000134CA" w:rsidP="00B75F8B">
            <w:pPr>
              <w:rPr>
                <w:sz w:val="19"/>
                <w:szCs w:val="19"/>
              </w:rPr>
            </w:pPr>
            <w:r>
              <w:rPr>
                <w:sz w:val="19"/>
                <w:szCs w:val="19"/>
              </w:rPr>
              <w:t>256/2004 ve </w:t>
            </w:r>
            <w:r w:rsidR="00E51DCB">
              <w:rPr>
                <w:sz w:val="19"/>
                <w:szCs w:val="19"/>
              </w:rPr>
              <w:t xml:space="preserve">znění </w:t>
            </w:r>
            <w:r w:rsidR="003901A6">
              <w:rPr>
                <w:sz w:val="19"/>
                <w:szCs w:val="19"/>
              </w:rPr>
              <w:t>204/2019</w:t>
            </w:r>
          </w:p>
        </w:tc>
        <w:tc>
          <w:tcPr>
            <w:tcW w:w="0" w:type="auto"/>
            <w:tcBorders>
              <w:top w:val="nil"/>
              <w:left w:val="single" w:sz="4" w:space="0" w:color="auto"/>
              <w:bottom w:val="nil"/>
              <w:right w:val="single" w:sz="4" w:space="0" w:color="auto"/>
            </w:tcBorders>
          </w:tcPr>
          <w:p w:rsidR="00571E33" w:rsidRPr="004E53BB" w:rsidRDefault="00571E33" w:rsidP="00417175">
            <w:pPr>
              <w:rPr>
                <w:sz w:val="19"/>
                <w:szCs w:val="19"/>
              </w:rPr>
            </w:pPr>
            <w:r w:rsidRPr="004E53BB">
              <w:rPr>
                <w:sz w:val="19"/>
                <w:szCs w:val="19"/>
              </w:rPr>
              <w:t>§ 127g odst. 1</w:t>
            </w:r>
          </w:p>
        </w:tc>
        <w:tc>
          <w:tcPr>
            <w:tcW w:w="0" w:type="auto"/>
            <w:gridSpan w:val="3"/>
            <w:tcBorders>
              <w:top w:val="nil"/>
              <w:left w:val="single" w:sz="4" w:space="0" w:color="auto"/>
              <w:bottom w:val="nil"/>
              <w:right w:val="single" w:sz="4" w:space="0" w:color="auto"/>
            </w:tcBorders>
          </w:tcPr>
          <w:p w:rsidR="00571E33" w:rsidRPr="004E53BB" w:rsidRDefault="00571E33" w:rsidP="00847D0D">
            <w:pPr>
              <w:jc w:val="both"/>
              <w:rPr>
                <w:sz w:val="19"/>
                <w:szCs w:val="19"/>
              </w:rPr>
            </w:pPr>
            <w:r w:rsidRPr="004E53BB">
              <w:rPr>
                <w:sz w:val="19"/>
                <w:szCs w:val="19"/>
              </w:rPr>
              <w:t>(1) Institucionální investor a správce aktiv každoročně bezplatně uveřejní na svých internetových stránkách ve vztahu k emitentovi</w:t>
            </w:r>
          </w:p>
          <w:p w:rsidR="00571E33" w:rsidRPr="004E53BB" w:rsidRDefault="00571E33" w:rsidP="00847D0D">
            <w:pPr>
              <w:jc w:val="both"/>
              <w:rPr>
                <w:sz w:val="19"/>
                <w:szCs w:val="19"/>
              </w:rPr>
            </w:pPr>
            <w:r w:rsidRPr="004E53BB">
              <w:rPr>
                <w:sz w:val="19"/>
                <w:szCs w:val="19"/>
              </w:rPr>
              <w:t>a) popis, jakým byla politika zapojení prováděna,</w:t>
            </w:r>
          </w:p>
          <w:p w:rsidR="00571E33" w:rsidRPr="004E53BB" w:rsidRDefault="00571E33" w:rsidP="00847D0D">
            <w:pPr>
              <w:jc w:val="both"/>
              <w:rPr>
                <w:sz w:val="19"/>
                <w:szCs w:val="19"/>
              </w:rPr>
            </w:pPr>
            <w:r w:rsidRPr="004E53BB">
              <w:rPr>
                <w:sz w:val="19"/>
                <w:szCs w:val="19"/>
              </w:rPr>
              <w:t>b) obecnou strategii pro hlasování,</w:t>
            </w:r>
          </w:p>
          <w:p w:rsidR="00571E33" w:rsidRPr="004E53BB" w:rsidRDefault="00571E33" w:rsidP="00847D0D">
            <w:pPr>
              <w:jc w:val="both"/>
              <w:rPr>
                <w:sz w:val="19"/>
                <w:szCs w:val="19"/>
              </w:rPr>
            </w:pPr>
            <w:r w:rsidRPr="004E53BB">
              <w:rPr>
                <w:sz w:val="19"/>
                <w:szCs w:val="19"/>
              </w:rPr>
              <w:t>c) informace o tom, jak hlasovali na valných hromadách emitenta, jestliže je toto hlasování významné vzhledem k předmětu hlasování nebo velikosti podílu na emitentovi,</w:t>
            </w:r>
          </w:p>
          <w:p w:rsidR="00571E33" w:rsidRPr="004E53BB" w:rsidRDefault="00571E33" w:rsidP="00847D0D">
            <w:pPr>
              <w:jc w:val="both"/>
              <w:rPr>
                <w:sz w:val="19"/>
                <w:szCs w:val="19"/>
              </w:rPr>
            </w:pPr>
            <w:r w:rsidRPr="004E53BB">
              <w:rPr>
                <w:sz w:val="19"/>
                <w:szCs w:val="19"/>
              </w:rPr>
              <w:t xml:space="preserve">d) vysvětlení jejich hlasování na valné hromadě emitenta, ledaže hlasování nemá podstatný dopad na činnost emitenta nebo podíl na </w:t>
            </w:r>
            <w:r w:rsidRPr="004E53BB">
              <w:rPr>
                <w:sz w:val="19"/>
                <w:szCs w:val="19"/>
              </w:rPr>
              <w:lastRenderedPageBreak/>
              <w:t>emitentovi je zanedbatelný, a</w:t>
            </w:r>
          </w:p>
          <w:p w:rsidR="00571E33" w:rsidRPr="004E53BB" w:rsidRDefault="00571E33" w:rsidP="00847D0D">
            <w:pPr>
              <w:jc w:val="both"/>
              <w:rPr>
                <w:sz w:val="19"/>
                <w:szCs w:val="19"/>
              </w:rPr>
            </w:pPr>
            <w:r w:rsidRPr="004E53BB">
              <w:rPr>
                <w:sz w:val="19"/>
                <w:szCs w:val="19"/>
              </w:rPr>
              <w:t>e) informace o využívání služeb poradců pro hlasování.</w:t>
            </w:r>
          </w:p>
        </w:tc>
        <w:tc>
          <w:tcPr>
            <w:tcW w:w="0" w:type="auto"/>
            <w:tcBorders>
              <w:top w:val="nil"/>
              <w:left w:val="single" w:sz="4" w:space="0" w:color="auto"/>
              <w:bottom w:val="nil"/>
              <w:right w:val="single" w:sz="4" w:space="0" w:color="auto"/>
            </w:tcBorders>
          </w:tcPr>
          <w:p w:rsidR="00571E33" w:rsidRPr="004E53BB" w:rsidRDefault="00571E33" w:rsidP="00B75F8B">
            <w:pPr>
              <w:rPr>
                <w:sz w:val="19"/>
                <w:szCs w:val="19"/>
              </w:rPr>
            </w:pPr>
          </w:p>
        </w:tc>
        <w:tc>
          <w:tcPr>
            <w:tcW w:w="0" w:type="auto"/>
            <w:tcBorders>
              <w:top w:val="nil"/>
              <w:left w:val="single" w:sz="4" w:space="0" w:color="auto"/>
              <w:bottom w:val="nil"/>
            </w:tcBorders>
          </w:tcPr>
          <w:p w:rsidR="00571E33" w:rsidRPr="004E53BB" w:rsidRDefault="00571E33" w:rsidP="00B75F8B">
            <w:pPr>
              <w:rPr>
                <w:sz w:val="19"/>
                <w:szCs w:val="19"/>
              </w:rPr>
            </w:pPr>
          </w:p>
        </w:tc>
      </w:tr>
      <w:tr w:rsidR="00776A8F" w:rsidRPr="004E53BB" w:rsidTr="00EE4130">
        <w:tc>
          <w:tcPr>
            <w:tcW w:w="1258" w:type="dxa"/>
            <w:tcBorders>
              <w:top w:val="nil"/>
              <w:bottom w:val="single" w:sz="4" w:space="0" w:color="auto"/>
              <w:right w:val="single" w:sz="4" w:space="0" w:color="auto"/>
            </w:tcBorders>
          </w:tcPr>
          <w:p w:rsidR="00571E33" w:rsidRPr="004E53BB" w:rsidRDefault="00571E33" w:rsidP="00DC3CBD">
            <w:pPr>
              <w:jc w:val="both"/>
              <w:rPr>
                <w:sz w:val="19"/>
                <w:szCs w:val="19"/>
              </w:rPr>
            </w:pPr>
          </w:p>
        </w:tc>
        <w:tc>
          <w:tcPr>
            <w:tcW w:w="0" w:type="auto"/>
            <w:gridSpan w:val="3"/>
            <w:tcBorders>
              <w:top w:val="nil"/>
              <w:left w:val="single" w:sz="4" w:space="0" w:color="auto"/>
              <w:bottom w:val="single" w:sz="4" w:space="0" w:color="auto"/>
              <w:right w:val="single" w:sz="18" w:space="0" w:color="auto"/>
            </w:tcBorders>
          </w:tcPr>
          <w:p w:rsidR="00571E33" w:rsidRPr="004E53BB" w:rsidRDefault="00571E33" w:rsidP="00DC3CBD">
            <w:pPr>
              <w:autoSpaceDE w:val="0"/>
              <w:autoSpaceDN w:val="0"/>
              <w:adjustRightInd w:val="0"/>
              <w:spacing w:before="60" w:after="60"/>
              <w:jc w:val="both"/>
              <w:rPr>
                <w:color w:val="000000"/>
                <w:sz w:val="19"/>
                <w:szCs w:val="19"/>
                <w:lang w:eastAsia="en-US"/>
              </w:rPr>
            </w:pPr>
          </w:p>
        </w:tc>
        <w:tc>
          <w:tcPr>
            <w:tcW w:w="0" w:type="auto"/>
            <w:tcBorders>
              <w:top w:val="nil"/>
              <w:left w:val="single" w:sz="18" w:space="0" w:color="auto"/>
              <w:bottom w:val="single" w:sz="4" w:space="0" w:color="auto"/>
              <w:right w:val="single" w:sz="4" w:space="0" w:color="auto"/>
            </w:tcBorders>
          </w:tcPr>
          <w:p w:rsidR="00571E33" w:rsidRPr="004E53BB" w:rsidRDefault="000134CA" w:rsidP="008F4F0A">
            <w:pPr>
              <w:rPr>
                <w:sz w:val="19"/>
                <w:szCs w:val="19"/>
              </w:rPr>
            </w:pPr>
            <w:r>
              <w:rPr>
                <w:sz w:val="19"/>
                <w:szCs w:val="19"/>
              </w:rPr>
              <w:t>256/2004 ve </w:t>
            </w:r>
            <w:r w:rsidR="00E51DCB">
              <w:rPr>
                <w:sz w:val="19"/>
                <w:szCs w:val="19"/>
              </w:rPr>
              <w:t xml:space="preserve">znění </w:t>
            </w:r>
            <w:r w:rsidR="003901A6">
              <w:rPr>
                <w:sz w:val="19"/>
                <w:szCs w:val="19"/>
              </w:rPr>
              <w:t>204/2019</w:t>
            </w:r>
          </w:p>
        </w:tc>
        <w:tc>
          <w:tcPr>
            <w:tcW w:w="0" w:type="auto"/>
            <w:tcBorders>
              <w:top w:val="nil"/>
              <w:left w:val="single" w:sz="4" w:space="0" w:color="auto"/>
              <w:bottom w:val="single" w:sz="4" w:space="0" w:color="auto"/>
              <w:right w:val="single" w:sz="4" w:space="0" w:color="auto"/>
            </w:tcBorders>
          </w:tcPr>
          <w:p w:rsidR="00571E33" w:rsidRPr="004E53BB" w:rsidRDefault="00571E33" w:rsidP="008F4F0A">
            <w:pPr>
              <w:rPr>
                <w:sz w:val="19"/>
                <w:szCs w:val="19"/>
              </w:rPr>
            </w:pPr>
            <w:r w:rsidRPr="004E53BB">
              <w:rPr>
                <w:sz w:val="19"/>
                <w:szCs w:val="19"/>
              </w:rPr>
              <w:t>§ 127h</w:t>
            </w:r>
          </w:p>
        </w:tc>
        <w:tc>
          <w:tcPr>
            <w:tcW w:w="0" w:type="auto"/>
            <w:gridSpan w:val="3"/>
            <w:tcBorders>
              <w:top w:val="nil"/>
              <w:left w:val="single" w:sz="4" w:space="0" w:color="auto"/>
              <w:bottom w:val="single" w:sz="4" w:space="0" w:color="auto"/>
              <w:right w:val="single" w:sz="4" w:space="0" w:color="auto"/>
            </w:tcBorders>
          </w:tcPr>
          <w:p w:rsidR="00571E33" w:rsidRPr="004E53BB" w:rsidRDefault="00571E33" w:rsidP="00C147A9">
            <w:pPr>
              <w:jc w:val="both"/>
              <w:rPr>
                <w:sz w:val="19"/>
                <w:szCs w:val="19"/>
              </w:rPr>
            </w:pPr>
            <w:r w:rsidRPr="004E53BB">
              <w:rPr>
                <w:sz w:val="19"/>
                <w:szCs w:val="19"/>
              </w:rPr>
              <w:t>Institucionální investor a správce aktiv nemusí uveřejnit informace podle § 127f a § 127g odst. 1, uveřejní-li pro to dostatečné odůvodnění.</w:t>
            </w:r>
          </w:p>
        </w:tc>
        <w:tc>
          <w:tcPr>
            <w:tcW w:w="0" w:type="auto"/>
            <w:tcBorders>
              <w:top w:val="nil"/>
              <w:left w:val="single" w:sz="4" w:space="0" w:color="auto"/>
              <w:bottom w:val="single" w:sz="4" w:space="0" w:color="auto"/>
              <w:right w:val="single" w:sz="4" w:space="0" w:color="auto"/>
            </w:tcBorders>
          </w:tcPr>
          <w:p w:rsidR="00571E33" w:rsidRPr="004E53BB" w:rsidRDefault="00571E33" w:rsidP="008F4F0A">
            <w:pPr>
              <w:rPr>
                <w:sz w:val="19"/>
                <w:szCs w:val="19"/>
              </w:rPr>
            </w:pPr>
          </w:p>
        </w:tc>
        <w:tc>
          <w:tcPr>
            <w:tcW w:w="0" w:type="auto"/>
            <w:tcBorders>
              <w:top w:val="nil"/>
              <w:left w:val="single" w:sz="4" w:space="0" w:color="auto"/>
              <w:bottom w:val="single" w:sz="4" w:space="0" w:color="auto"/>
            </w:tcBorders>
          </w:tcPr>
          <w:p w:rsidR="00571E33" w:rsidRPr="004E53BB" w:rsidRDefault="00571E33" w:rsidP="008F4F0A">
            <w:pPr>
              <w:rPr>
                <w:sz w:val="19"/>
                <w:szCs w:val="19"/>
              </w:rPr>
            </w:pPr>
          </w:p>
        </w:tc>
      </w:tr>
      <w:tr w:rsidR="00776A8F" w:rsidRPr="004E53BB" w:rsidTr="00EE4130">
        <w:tc>
          <w:tcPr>
            <w:tcW w:w="1258" w:type="dxa"/>
            <w:tcBorders>
              <w:top w:val="single" w:sz="4" w:space="0" w:color="auto"/>
              <w:bottom w:val="nil"/>
              <w:right w:val="single" w:sz="4" w:space="0" w:color="auto"/>
            </w:tcBorders>
          </w:tcPr>
          <w:p w:rsidR="001605A8" w:rsidRPr="004E53BB" w:rsidRDefault="001605A8" w:rsidP="00DC3CBD">
            <w:pPr>
              <w:jc w:val="both"/>
              <w:rPr>
                <w:sz w:val="19"/>
                <w:szCs w:val="19"/>
              </w:rPr>
            </w:pPr>
            <w:r w:rsidRPr="004E53BB">
              <w:rPr>
                <w:sz w:val="19"/>
                <w:szCs w:val="19"/>
              </w:rPr>
              <w:t>Čl. 1 odst. 3 (Kapitola Ib – čl. 3g odst. 2)</w:t>
            </w:r>
          </w:p>
        </w:tc>
        <w:tc>
          <w:tcPr>
            <w:tcW w:w="0" w:type="auto"/>
            <w:gridSpan w:val="3"/>
            <w:tcBorders>
              <w:top w:val="single" w:sz="4" w:space="0" w:color="auto"/>
              <w:left w:val="single" w:sz="4" w:space="0" w:color="auto"/>
              <w:bottom w:val="nil"/>
              <w:right w:val="single" w:sz="18" w:space="0" w:color="auto"/>
            </w:tcBorders>
          </w:tcPr>
          <w:p w:rsidR="001605A8" w:rsidRPr="004E53BB" w:rsidRDefault="001605A8" w:rsidP="00DC3CBD">
            <w:pPr>
              <w:autoSpaceDE w:val="0"/>
              <w:autoSpaceDN w:val="0"/>
              <w:adjustRightInd w:val="0"/>
              <w:spacing w:before="60" w:after="60"/>
              <w:jc w:val="both"/>
              <w:rPr>
                <w:color w:val="000000"/>
                <w:sz w:val="19"/>
                <w:szCs w:val="19"/>
                <w:lang w:eastAsia="en-US"/>
              </w:rPr>
            </w:pPr>
            <w:r w:rsidRPr="004E53BB">
              <w:rPr>
                <w:color w:val="000000"/>
                <w:sz w:val="19"/>
                <w:szCs w:val="19"/>
                <w:lang w:eastAsia="en-US"/>
              </w:rPr>
              <w:t xml:space="preserve">2. Informace uvedené v odstavci 1 jsou bezplatně dostupné na internetových stránkách institucionálního investora nebo správce aktiv. Členské státy mohou požadovat, aby se informace uveřejňovaly bezplatně jinými prostředky, které jsou snadno dostupné on-line. </w:t>
            </w:r>
          </w:p>
          <w:p w:rsidR="001605A8" w:rsidRPr="004E53BB" w:rsidRDefault="001605A8" w:rsidP="00DC3CBD">
            <w:pPr>
              <w:jc w:val="both"/>
              <w:rPr>
                <w:sz w:val="19"/>
                <w:szCs w:val="19"/>
              </w:rPr>
            </w:pPr>
            <w:r w:rsidRPr="004E53BB">
              <w:rPr>
                <w:color w:val="000000"/>
                <w:sz w:val="19"/>
                <w:szCs w:val="19"/>
                <w:lang w:eastAsia="en-US"/>
              </w:rPr>
              <w:t>Pokud správce aktiv provádí politiku zapojení včetně hlasování jménem institucionálního investora, institucionální investor uvede odkaz na místo, kde správce aktiv tyto informace o hlasování uveřejnil.</w:t>
            </w:r>
          </w:p>
        </w:tc>
        <w:tc>
          <w:tcPr>
            <w:tcW w:w="0" w:type="auto"/>
            <w:tcBorders>
              <w:top w:val="single" w:sz="4" w:space="0" w:color="auto"/>
              <w:left w:val="single" w:sz="18" w:space="0" w:color="auto"/>
              <w:bottom w:val="nil"/>
              <w:right w:val="single" w:sz="4" w:space="0" w:color="auto"/>
            </w:tcBorders>
          </w:tcPr>
          <w:p w:rsidR="001605A8" w:rsidRPr="004E53BB" w:rsidRDefault="000134CA" w:rsidP="008F4F0A">
            <w:pPr>
              <w:rPr>
                <w:sz w:val="19"/>
                <w:szCs w:val="19"/>
              </w:rPr>
            </w:pPr>
            <w:r>
              <w:rPr>
                <w:sz w:val="19"/>
                <w:szCs w:val="19"/>
              </w:rPr>
              <w:t>256/2004 ve </w:t>
            </w:r>
            <w:r w:rsidR="00E51DCB">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1B4499" w:rsidRPr="004E53BB" w:rsidRDefault="001B4499" w:rsidP="008F4F0A">
            <w:pPr>
              <w:rPr>
                <w:sz w:val="19"/>
                <w:szCs w:val="19"/>
              </w:rPr>
            </w:pPr>
            <w:r w:rsidRPr="004E53BB">
              <w:rPr>
                <w:sz w:val="19"/>
                <w:szCs w:val="19"/>
              </w:rPr>
              <w:t>§ 127f odst. 1</w:t>
            </w:r>
          </w:p>
        </w:tc>
        <w:tc>
          <w:tcPr>
            <w:tcW w:w="0" w:type="auto"/>
            <w:gridSpan w:val="3"/>
            <w:tcBorders>
              <w:top w:val="single" w:sz="4" w:space="0" w:color="auto"/>
              <w:left w:val="single" w:sz="4" w:space="0" w:color="auto"/>
              <w:bottom w:val="nil"/>
              <w:right w:val="single" w:sz="4" w:space="0" w:color="auto"/>
            </w:tcBorders>
          </w:tcPr>
          <w:p w:rsidR="001B4499" w:rsidRPr="004E53BB" w:rsidRDefault="001B4499" w:rsidP="00C147A9">
            <w:pPr>
              <w:jc w:val="both"/>
              <w:rPr>
                <w:sz w:val="19"/>
                <w:szCs w:val="19"/>
              </w:rPr>
            </w:pPr>
            <w:r w:rsidRPr="004E53BB">
              <w:rPr>
                <w:sz w:val="19"/>
                <w:szCs w:val="19"/>
              </w:rPr>
              <w:t>1) Institucionální investor a správce aktiv vypracují ve vztahu k emitentovi politiku výkonu hlasovacích práv a svého dalšího zapojení (dále jen „politika zapojení“) a bezplatně ji uveřejní na svých internetových stránkách.</w:t>
            </w:r>
          </w:p>
        </w:tc>
        <w:tc>
          <w:tcPr>
            <w:tcW w:w="0" w:type="auto"/>
            <w:tcBorders>
              <w:top w:val="single" w:sz="4" w:space="0" w:color="auto"/>
              <w:left w:val="single" w:sz="4" w:space="0" w:color="auto"/>
              <w:bottom w:val="nil"/>
              <w:right w:val="single" w:sz="4" w:space="0" w:color="auto"/>
            </w:tcBorders>
          </w:tcPr>
          <w:p w:rsidR="001605A8" w:rsidRPr="004E53BB" w:rsidRDefault="004E53BB" w:rsidP="008F4F0A">
            <w:pPr>
              <w:rPr>
                <w:sz w:val="19"/>
                <w:szCs w:val="19"/>
              </w:rPr>
            </w:pPr>
            <w:r>
              <w:rPr>
                <w:sz w:val="19"/>
                <w:szCs w:val="19"/>
              </w:rPr>
              <w:t>PT</w:t>
            </w:r>
          </w:p>
        </w:tc>
        <w:tc>
          <w:tcPr>
            <w:tcW w:w="0" w:type="auto"/>
            <w:tcBorders>
              <w:top w:val="single" w:sz="4" w:space="0" w:color="auto"/>
              <w:left w:val="single" w:sz="4" w:space="0" w:color="auto"/>
              <w:bottom w:val="nil"/>
            </w:tcBorders>
          </w:tcPr>
          <w:p w:rsidR="001605A8" w:rsidRPr="004E53BB" w:rsidRDefault="001605A8" w:rsidP="008F4F0A">
            <w:pPr>
              <w:rPr>
                <w:sz w:val="19"/>
                <w:szCs w:val="19"/>
              </w:rPr>
            </w:pPr>
          </w:p>
        </w:tc>
      </w:tr>
      <w:tr w:rsidR="00776A8F" w:rsidRPr="004E53BB" w:rsidTr="00EE4130">
        <w:tc>
          <w:tcPr>
            <w:tcW w:w="1258" w:type="dxa"/>
            <w:tcBorders>
              <w:top w:val="nil"/>
              <w:bottom w:val="single" w:sz="4" w:space="0" w:color="auto"/>
              <w:right w:val="single" w:sz="4" w:space="0" w:color="auto"/>
            </w:tcBorders>
          </w:tcPr>
          <w:p w:rsidR="00571E33" w:rsidRPr="004E53BB" w:rsidRDefault="00571E33" w:rsidP="00DC3CBD">
            <w:pPr>
              <w:jc w:val="both"/>
              <w:rPr>
                <w:sz w:val="19"/>
                <w:szCs w:val="19"/>
              </w:rPr>
            </w:pPr>
          </w:p>
        </w:tc>
        <w:tc>
          <w:tcPr>
            <w:tcW w:w="0" w:type="auto"/>
            <w:gridSpan w:val="3"/>
            <w:tcBorders>
              <w:top w:val="nil"/>
              <w:left w:val="single" w:sz="4" w:space="0" w:color="auto"/>
              <w:bottom w:val="single" w:sz="4" w:space="0" w:color="auto"/>
              <w:right w:val="single" w:sz="18" w:space="0" w:color="auto"/>
            </w:tcBorders>
          </w:tcPr>
          <w:p w:rsidR="00571E33" w:rsidRPr="004E53BB" w:rsidRDefault="00571E33" w:rsidP="00DC3CBD">
            <w:pPr>
              <w:autoSpaceDE w:val="0"/>
              <w:autoSpaceDN w:val="0"/>
              <w:adjustRightInd w:val="0"/>
              <w:spacing w:before="60" w:after="60"/>
              <w:jc w:val="both"/>
              <w:rPr>
                <w:color w:val="000000"/>
                <w:sz w:val="19"/>
                <w:szCs w:val="19"/>
                <w:lang w:eastAsia="en-US"/>
              </w:rPr>
            </w:pPr>
          </w:p>
        </w:tc>
        <w:tc>
          <w:tcPr>
            <w:tcW w:w="0" w:type="auto"/>
            <w:tcBorders>
              <w:top w:val="nil"/>
              <w:left w:val="single" w:sz="18" w:space="0" w:color="auto"/>
              <w:bottom w:val="single" w:sz="4" w:space="0" w:color="auto"/>
              <w:right w:val="single" w:sz="4" w:space="0" w:color="auto"/>
            </w:tcBorders>
          </w:tcPr>
          <w:p w:rsidR="00571E33" w:rsidRPr="004E53BB" w:rsidRDefault="000134CA" w:rsidP="008F4F0A">
            <w:pPr>
              <w:rPr>
                <w:sz w:val="19"/>
                <w:szCs w:val="19"/>
              </w:rPr>
            </w:pPr>
            <w:r>
              <w:rPr>
                <w:sz w:val="19"/>
                <w:szCs w:val="19"/>
              </w:rPr>
              <w:t>256/2004 ve </w:t>
            </w:r>
            <w:r w:rsidR="00E51DCB">
              <w:rPr>
                <w:sz w:val="19"/>
                <w:szCs w:val="19"/>
              </w:rPr>
              <w:t xml:space="preserve">znění </w:t>
            </w:r>
            <w:r w:rsidR="003901A6">
              <w:rPr>
                <w:sz w:val="19"/>
                <w:szCs w:val="19"/>
              </w:rPr>
              <w:t>204/2019</w:t>
            </w:r>
          </w:p>
        </w:tc>
        <w:tc>
          <w:tcPr>
            <w:tcW w:w="0" w:type="auto"/>
            <w:tcBorders>
              <w:top w:val="nil"/>
              <w:left w:val="single" w:sz="4" w:space="0" w:color="auto"/>
              <w:bottom w:val="single" w:sz="4" w:space="0" w:color="auto"/>
              <w:right w:val="single" w:sz="4" w:space="0" w:color="auto"/>
            </w:tcBorders>
          </w:tcPr>
          <w:p w:rsidR="00571E33" w:rsidRPr="004E53BB" w:rsidRDefault="00571E33" w:rsidP="008F4F0A">
            <w:pPr>
              <w:rPr>
                <w:sz w:val="19"/>
                <w:szCs w:val="19"/>
              </w:rPr>
            </w:pPr>
            <w:r w:rsidRPr="004E53BB">
              <w:rPr>
                <w:sz w:val="19"/>
                <w:szCs w:val="19"/>
              </w:rPr>
              <w:t>§ 127g odst. 2</w:t>
            </w:r>
          </w:p>
        </w:tc>
        <w:tc>
          <w:tcPr>
            <w:tcW w:w="0" w:type="auto"/>
            <w:gridSpan w:val="3"/>
            <w:tcBorders>
              <w:top w:val="nil"/>
              <w:left w:val="single" w:sz="4" w:space="0" w:color="auto"/>
              <w:bottom w:val="single" w:sz="4" w:space="0" w:color="auto"/>
              <w:right w:val="single" w:sz="4" w:space="0" w:color="auto"/>
            </w:tcBorders>
          </w:tcPr>
          <w:p w:rsidR="00571E33" w:rsidRPr="004E53BB" w:rsidRDefault="00571E33" w:rsidP="00C147A9">
            <w:pPr>
              <w:jc w:val="both"/>
              <w:rPr>
                <w:sz w:val="19"/>
                <w:szCs w:val="19"/>
              </w:rPr>
            </w:pPr>
            <w:r w:rsidRPr="004E53BB">
              <w:rPr>
                <w:sz w:val="19"/>
                <w:szCs w:val="19"/>
              </w:rPr>
              <w:t>(2) Provádí-li správce aktiv politiku zapojení včetně hlasování na valné hromadě jménem institucionálního investora, uveřejní institucionální investor odkaz na internetové stránky správce aktiv, na kterých je uveřejněna informace podle odstavce 1 nebo odůvodnění podle § 127h.</w:t>
            </w:r>
          </w:p>
        </w:tc>
        <w:tc>
          <w:tcPr>
            <w:tcW w:w="0" w:type="auto"/>
            <w:tcBorders>
              <w:top w:val="nil"/>
              <w:left w:val="single" w:sz="4" w:space="0" w:color="auto"/>
              <w:bottom w:val="single" w:sz="4" w:space="0" w:color="auto"/>
              <w:right w:val="single" w:sz="4" w:space="0" w:color="auto"/>
            </w:tcBorders>
          </w:tcPr>
          <w:p w:rsidR="00571E33" w:rsidRPr="004E53BB" w:rsidRDefault="00571E33" w:rsidP="008F4F0A">
            <w:pPr>
              <w:rPr>
                <w:sz w:val="19"/>
                <w:szCs w:val="19"/>
              </w:rPr>
            </w:pPr>
          </w:p>
        </w:tc>
        <w:tc>
          <w:tcPr>
            <w:tcW w:w="0" w:type="auto"/>
            <w:tcBorders>
              <w:top w:val="nil"/>
              <w:left w:val="single" w:sz="4" w:space="0" w:color="auto"/>
              <w:bottom w:val="single" w:sz="4" w:space="0" w:color="auto"/>
            </w:tcBorders>
          </w:tcPr>
          <w:p w:rsidR="00571E33" w:rsidRPr="004E53BB" w:rsidRDefault="00571E33" w:rsidP="008F4F0A">
            <w:pPr>
              <w:rPr>
                <w:sz w:val="19"/>
                <w:szCs w:val="19"/>
              </w:rPr>
            </w:pPr>
          </w:p>
        </w:tc>
      </w:tr>
      <w:tr w:rsidR="00776A8F" w:rsidRPr="004E53BB" w:rsidTr="00EE4130">
        <w:tc>
          <w:tcPr>
            <w:tcW w:w="1258" w:type="dxa"/>
            <w:tcBorders>
              <w:top w:val="single" w:sz="4" w:space="0" w:color="auto"/>
              <w:bottom w:val="single" w:sz="4" w:space="0" w:color="auto"/>
              <w:right w:val="single" w:sz="4" w:space="0" w:color="auto"/>
            </w:tcBorders>
          </w:tcPr>
          <w:p w:rsidR="001605A8" w:rsidRPr="004E53BB" w:rsidRDefault="001605A8" w:rsidP="00DC3CBD">
            <w:pPr>
              <w:jc w:val="both"/>
              <w:rPr>
                <w:sz w:val="19"/>
                <w:szCs w:val="19"/>
              </w:rPr>
            </w:pPr>
            <w:r w:rsidRPr="004E53BB">
              <w:rPr>
                <w:sz w:val="19"/>
                <w:szCs w:val="19"/>
              </w:rPr>
              <w:t>Čl. 1 odst. 3 (Kapitola Ib – čl. 3g odst. 3)</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4E53BB" w:rsidRDefault="001605A8" w:rsidP="00DC3CBD">
            <w:pPr>
              <w:jc w:val="both"/>
              <w:rPr>
                <w:sz w:val="19"/>
                <w:szCs w:val="19"/>
              </w:rPr>
            </w:pPr>
            <w:r w:rsidRPr="004E53BB">
              <w:rPr>
                <w:color w:val="000000"/>
                <w:sz w:val="19"/>
                <w:szCs w:val="19"/>
                <w:lang w:eastAsia="en-US"/>
              </w:rPr>
              <w:t>3. Pravidla týkající se střetů zájmů institucionálních investorů a správců aktiv, včetně článku 14 směrnice 2011/61/EU, čl. 12 odst. 1 písm. b) a čl. 14 odst. 1 písm. d) směrnice 2009/65/ES a jejich příslušných prováděcích pravidel a článku 23 směrnice 2014/65/EU se použijí i na činnosti zapojení.</w:t>
            </w:r>
          </w:p>
        </w:tc>
        <w:tc>
          <w:tcPr>
            <w:tcW w:w="0" w:type="auto"/>
            <w:tcBorders>
              <w:top w:val="single" w:sz="4" w:space="0" w:color="auto"/>
              <w:left w:val="single" w:sz="18" w:space="0" w:color="auto"/>
              <w:bottom w:val="single" w:sz="4" w:space="0" w:color="auto"/>
              <w:right w:val="single" w:sz="4" w:space="0" w:color="auto"/>
            </w:tcBorders>
          </w:tcPr>
          <w:p w:rsidR="001605A8" w:rsidRPr="004E53BB" w:rsidRDefault="000134CA" w:rsidP="008F4F0A">
            <w:pPr>
              <w:rPr>
                <w:sz w:val="19"/>
                <w:szCs w:val="19"/>
              </w:rPr>
            </w:pPr>
            <w:r>
              <w:rPr>
                <w:sz w:val="19"/>
                <w:szCs w:val="19"/>
              </w:rPr>
              <w:t>256/2004 ve </w:t>
            </w:r>
            <w:r w:rsidR="00E51DCB">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1B4499" w:rsidP="008F4F0A">
            <w:pPr>
              <w:rPr>
                <w:sz w:val="19"/>
                <w:szCs w:val="19"/>
              </w:rPr>
            </w:pPr>
            <w:r w:rsidRPr="004E53BB">
              <w:rPr>
                <w:sz w:val="19"/>
                <w:szCs w:val="19"/>
              </w:rPr>
              <w:t>§ 127i</w:t>
            </w:r>
          </w:p>
        </w:tc>
        <w:tc>
          <w:tcPr>
            <w:tcW w:w="0" w:type="auto"/>
            <w:gridSpan w:val="3"/>
            <w:tcBorders>
              <w:top w:val="single" w:sz="4" w:space="0" w:color="auto"/>
              <w:left w:val="single" w:sz="4" w:space="0" w:color="auto"/>
              <w:bottom w:val="single" w:sz="4" w:space="0" w:color="auto"/>
              <w:right w:val="single" w:sz="4" w:space="0" w:color="auto"/>
            </w:tcBorders>
          </w:tcPr>
          <w:p w:rsidR="001605A8" w:rsidRPr="004E53BB" w:rsidRDefault="001B4499" w:rsidP="00847D0D">
            <w:pPr>
              <w:jc w:val="both"/>
              <w:rPr>
                <w:sz w:val="19"/>
                <w:szCs w:val="19"/>
              </w:rPr>
            </w:pPr>
            <w:r w:rsidRPr="004E53BB">
              <w:rPr>
                <w:sz w:val="19"/>
                <w:szCs w:val="19"/>
              </w:rPr>
              <w:t>Institucionální investor a správce aktiv při vypracování politiky zapojení uplatňují obdobně postupy, které uplatňují na předcházení střetu zájmů.</w:t>
            </w: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4E53BB"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1605A8" w:rsidRPr="004E53BB" w:rsidRDefault="001605A8" w:rsidP="008F4F0A">
            <w:pPr>
              <w:rPr>
                <w:sz w:val="19"/>
                <w:szCs w:val="19"/>
              </w:rPr>
            </w:pPr>
          </w:p>
        </w:tc>
      </w:tr>
      <w:tr w:rsidR="00776A8F" w:rsidRPr="004E53BB" w:rsidTr="00EE4130">
        <w:tc>
          <w:tcPr>
            <w:tcW w:w="1258" w:type="dxa"/>
            <w:tcBorders>
              <w:top w:val="single" w:sz="4" w:space="0" w:color="auto"/>
              <w:bottom w:val="single" w:sz="4" w:space="0" w:color="auto"/>
              <w:right w:val="single" w:sz="4" w:space="0" w:color="auto"/>
            </w:tcBorders>
          </w:tcPr>
          <w:p w:rsidR="001605A8" w:rsidRPr="004E53BB" w:rsidRDefault="001605A8" w:rsidP="00DC3CBD">
            <w:pPr>
              <w:jc w:val="both"/>
              <w:rPr>
                <w:sz w:val="19"/>
                <w:szCs w:val="19"/>
              </w:rPr>
            </w:pPr>
            <w:r w:rsidRPr="004E53BB">
              <w:rPr>
                <w:sz w:val="19"/>
                <w:szCs w:val="19"/>
              </w:rPr>
              <w:t>Čl. 1 odst. 3 (Kapitola Ib – čl. 3h odst. 1)</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4E53BB" w:rsidRDefault="001605A8" w:rsidP="00DC3CBD">
            <w:pPr>
              <w:pStyle w:val="CM4"/>
              <w:spacing w:before="60" w:after="60"/>
              <w:jc w:val="both"/>
              <w:rPr>
                <w:rFonts w:ascii="Times New Roman" w:hAnsi="Times New Roman"/>
                <w:color w:val="000000"/>
                <w:sz w:val="19"/>
                <w:szCs w:val="19"/>
              </w:rPr>
            </w:pPr>
            <w:r w:rsidRPr="004E53BB">
              <w:rPr>
                <w:rFonts w:ascii="Times New Roman" w:hAnsi="Times New Roman"/>
                <w:i/>
                <w:iCs/>
                <w:color w:val="000000"/>
                <w:sz w:val="19"/>
                <w:szCs w:val="19"/>
              </w:rPr>
              <w:t xml:space="preserve">Článek 3h </w:t>
            </w:r>
          </w:p>
          <w:p w:rsidR="001605A8" w:rsidRPr="004E53BB" w:rsidRDefault="001605A8" w:rsidP="00DC3CBD">
            <w:pPr>
              <w:pStyle w:val="CM4"/>
              <w:spacing w:before="60" w:after="60"/>
              <w:jc w:val="both"/>
              <w:rPr>
                <w:rFonts w:ascii="Times New Roman" w:hAnsi="Times New Roman"/>
                <w:color w:val="000000"/>
                <w:sz w:val="19"/>
                <w:szCs w:val="19"/>
              </w:rPr>
            </w:pPr>
            <w:r w:rsidRPr="004E53BB">
              <w:rPr>
                <w:rFonts w:ascii="Times New Roman" w:hAnsi="Times New Roman"/>
                <w:b/>
                <w:bCs/>
                <w:color w:val="000000"/>
                <w:sz w:val="19"/>
                <w:szCs w:val="19"/>
              </w:rPr>
              <w:t xml:space="preserve">Investiční strategie institucionálních investorů a ujednání se správci aktiv </w:t>
            </w:r>
          </w:p>
          <w:p w:rsidR="001605A8" w:rsidRPr="004E53BB" w:rsidRDefault="001605A8" w:rsidP="00DC3CBD">
            <w:pPr>
              <w:jc w:val="both"/>
              <w:rPr>
                <w:sz w:val="19"/>
                <w:szCs w:val="19"/>
              </w:rPr>
            </w:pPr>
            <w:r w:rsidRPr="004E53BB">
              <w:rPr>
                <w:color w:val="000000"/>
                <w:sz w:val="19"/>
                <w:szCs w:val="19"/>
              </w:rPr>
              <w:t>1. Členské státy zajistí, aby institucionální investoři uveřejňovali, jakým způsobem odpovídají hlavní prvky jejich strategie kapitálových investic profilu a délce trvání jejich závazků, především dlouhodobých, a jak přispívají ke střednědobé až dlouhodobé výkonnosti jejich aktiv.</w:t>
            </w:r>
          </w:p>
        </w:tc>
        <w:tc>
          <w:tcPr>
            <w:tcW w:w="0" w:type="auto"/>
            <w:tcBorders>
              <w:top w:val="single" w:sz="4" w:space="0" w:color="auto"/>
              <w:left w:val="single" w:sz="18" w:space="0" w:color="auto"/>
              <w:bottom w:val="single" w:sz="4" w:space="0" w:color="auto"/>
              <w:right w:val="single" w:sz="4" w:space="0" w:color="auto"/>
            </w:tcBorders>
          </w:tcPr>
          <w:p w:rsidR="001605A8" w:rsidRPr="004E53BB" w:rsidRDefault="000134CA" w:rsidP="008F4F0A">
            <w:pPr>
              <w:rPr>
                <w:sz w:val="19"/>
                <w:szCs w:val="19"/>
              </w:rPr>
            </w:pPr>
            <w:r>
              <w:rPr>
                <w:sz w:val="19"/>
                <w:szCs w:val="19"/>
              </w:rPr>
              <w:t>256/2004 ve </w:t>
            </w:r>
            <w:r w:rsidR="00E51DCB">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1B4499" w:rsidP="008F4F0A">
            <w:pPr>
              <w:rPr>
                <w:sz w:val="19"/>
                <w:szCs w:val="19"/>
              </w:rPr>
            </w:pPr>
            <w:r w:rsidRPr="004E53BB">
              <w:rPr>
                <w:sz w:val="19"/>
                <w:szCs w:val="19"/>
              </w:rPr>
              <w:t>§ 127j odst. 1</w:t>
            </w:r>
          </w:p>
        </w:tc>
        <w:tc>
          <w:tcPr>
            <w:tcW w:w="0" w:type="auto"/>
            <w:gridSpan w:val="3"/>
            <w:tcBorders>
              <w:top w:val="single" w:sz="4" w:space="0" w:color="auto"/>
              <w:left w:val="single" w:sz="4" w:space="0" w:color="auto"/>
              <w:bottom w:val="single" w:sz="4" w:space="0" w:color="auto"/>
              <w:right w:val="single" w:sz="4" w:space="0" w:color="auto"/>
            </w:tcBorders>
          </w:tcPr>
          <w:p w:rsidR="001B4499" w:rsidRPr="004E53BB" w:rsidRDefault="001B4499" w:rsidP="00847D0D">
            <w:pPr>
              <w:jc w:val="both"/>
              <w:rPr>
                <w:sz w:val="19"/>
                <w:szCs w:val="19"/>
              </w:rPr>
            </w:pPr>
            <w:r w:rsidRPr="004E53BB">
              <w:rPr>
                <w:sz w:val="19"/>
                <w:szCs w:val="19"/>
              </w:rPr>
              <w:t>(1) Institucionální investor bezplatně uveřejní na svých internetových stránkách, jak hlavní prvky jeho investiční strategie</w:t>
            </w:r>
          </w:p>
          <w:p w:rsidR="001B4499" w:rsidRPr="004E53BB" w:rsidRDefault="001B4499" w:rsidP="00847D0D">
            <w:pPr>
              <w:jc w:val="both"/>
              <w:rPr>
                <w:sz w:val="19"/>
                <w:szCs w:val="19"/>
              </w:rPr>
            </w:pPr>
            <w:r w:rsidRPr="004E53BB">
              <w:rPr>
                <w:sz w:val="19"/>
                <w:szCs w:val="19"/>
              </w:rPr>
              <w:t>a) odpovídají struktuře a splatnosti jeho dluhů, s důrazem na dlouhodobé dluhy, a</w:t>
            </w:r>
          </w:p>
          <w:p w:rsidR="001605A8" w:rsidRPr="004E53BB" w:rsidRDefault="001B4499" w:rsidP="00847D0D">
            <w:pPr>
              <w:jc w:val="both"/>
              <w:rPr>
                <w:sz w:val="19"/>
                <w:szCs w:val="19"/>
              </w:rPr>
            </w:pPr>
            <w:r w:rsidRPr="004E53BB">
              <w:rPr>
                <w:sz w:val="19"/>
                <w:szCs w:val="19"/>
              </w:rPr>
              <w:t>b) přispívají ke střednědobé a dlouhodobé výkonnosti jeho investic.</w:t>
            </w: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4E53BB"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1605A8" w:rsidRPr="004E53BB" w:rsidRDefault="001605A8" w:rsidP="008F4F0A">
            <w:pPr>
              <w:rPr>
                <w:sz w:val="19"/>
                <w:szCs w:val="19"/>
              </w:rPr>
            </w:pPr>
          </w:p>
        </w:tc>
      </w:tr>
      <w:tr w:rsidR="00776A8F" w:rsidRPr="004E53BB" w:rsidTr="00EE4130">
        <w:trPr>
          <w:trHeight w:val="7317"/>
        </w:trPr>
        <w:tc>
          <w:tcPr>
            <w:tcW w:w="1258" w:type="dxa"/>
            <w:tcBorders>
              <w:top w:val="single" w:sz="4" w:space="0" w:color="auto"/>
              <w:bottom w:val="nil"/>
              <w:right w:val="single" w:sz="4" w:space="0" w:color="auto"/>
            </w:tcBorders>
          </w:tcPr>
          <w:p w:rsidR="00E131D5" w:rsidRPr="004E53BB" w:rsidRDefault="00E131D5" w:rsidP="00DC3CBD">
            <w:pPr>
              <w:jc w:val="both"/>
              <w:rPr>
                <w:sz w:val="19"/>
                <w:szCs w:val="19"/>
              </w:rPr>
            </w:pPr>
            <w:r w:rsidRPr="004E53BB">
              <w:rPr>
                <w:sz w:val="19"/>
                <w:szCs w:val="19"/>
              </w:rPr>
              <w:lastRenderedPageBreak/>
              <w:t>Čl. 1 odst. 3 (Kapitola Ib – čl. 3h odst. 2)</w:t>
            </w:r>
          </w:p>
        </w:tc>
        <w:tc>
          <w:tcPr>
            <w:tcW w:w="0" w:type="auto"/>
            <w:gridSpan w:val="3"/>
            <w:tcBorders>
              <w:top w:val="single" w:sz="4" w:space="0" w:color="auto"/>
              <w:left w:val="single" w:sz="4" w:space="0" w:color="auto"/>
              <w:bottom w:val="nil"/>
              <w:right w:val="single" w:sz="18" w:space="0" w:color="auto"/>
            </w:tcBorders>
          </w:tcPr>
          <w:p w:rsidR="00E131D5" w:rsidRPr="004E53BB" w:rsidRDefault="00E131D5" w:rsidP="00DC3CBD">
            <w:pPr>
              <w:jc w:val="both"/>
              <w:rPr>
                <w:sz w:val="19"/>
                <w:szCs w:val="19"/>
              </w:rPr>
            </w:pPr>
            <w:r w:rsidRPr="004E53BB">
              <w:rPr>
                <w:color w:val="000000"/>
                <w:sz w:val="19"/>
                <w:szCs w:val="19"/>
              </w:rPr>
              <w:t>2. Členské státy zajistí, aby v případě, kdy správce aktiv investuje jménem institucionálního investora buď s možností vlastního uvážení ve vztahu k jednotlivým klientům, nebo prostřednictvím subjektu kolektivního investování, institucionální investor uveřejnil následující informace o ujednání se správcem aktiv:</w:t>
            </w:r>
          </w:p>
          <w:p w:rsidR="00E131D5" w:rsidRPr="004E53BB" w:rsidRDefault="00E131D5" w:rsidP="00DC3CBD">
            <w:pPr>
              <w:jc w:val="both"/>
              <w:rPr>
                <w:sz w:val="19"/>
                <w:szCs w:val="19"/>
              </w:rPr>
            </w:pPr>
            <w:r w:rsidRPr="004E53BB">
              <w:rPr>
                <w:color w:val="000000"/>
                <w:sz w:val="19"/>
                <w:szCs w:val="19"/>
              </w:rPr>
              <w:t>a) jakým způsobem uvedené ujednání se správcem aktiv motivuje správce aktiv, aby svoji investiční strategii a svá investiční rozhodnutí sladil s profilem a dobou trvání závazků institucionálního investora, zejména dlouhodobých závazků;</w:t>
            </w:r>
          </w:p>
          <w:p w:rsidR="00E131D5" w:rsidRPr="004E53BB" w:rsidRDefault="00E131D5" w:rsidP="00DC3CBD">
            <w:pPr>
              <w:jc w:val="both"/>
              <w:rPr>
                <w:sz w:val="19"/>
                <w:szCs w:val="19"/>
              </w:rPr>
            </w:pPr>
            <w:r w:rsidRPr="004E53BB">
              <w:rPr>
                <w:color w:val="000000"/>
                <w:sz w:val="19"/>
                <w:szCs w:val="19"/>
              </w:rPr>
              <w:t>b) jakým způsobem ujednání motivuje správce aktiv, aby přijímal investiční rozhodnutí na základě hodnocení střednědobé až dlouhodobé finanční a nefinanční výkonnosti společnosti, do níž se investuje, a zapojoval se ve společnostech, do nichž se investuje, s cílem zlepšit jejich střednědobou až dlouhodobou výkonnost;</w:t>
            </w:r>
          </w:p>
          <w:p w:rsidR="00E131D5" w:rsidRPr="004E53BB" w:rsidRDefault="00E131D5" w:rsidP="00DC3CBD">
            <w:pPr>
              <w:jc w:val="both"/>
              <w:rPr>
                <w:sz w:val="19"/>
                <w:szCs w:val="19"/>
              </w:rPr>
            </w:pPr>
            <w:r w:rsidRPr="004E53BB">
              <w:rPr>
                <w:color w:val="000000"/>
                <w:sz w:val="19"/>
                <w:szCs w:val="19"/>
              </w:rPr>
              <w:t>c) jak jsou metoda a časový horizont hodnocení výkonnosti správce aktiv a odměna za služby správy aktiv v souladu s profilem a dobou trvání závazků institucionálního investora, zejména dlouhodobých závazků, a jak zohledňují celkovou dlouhodobou výkonnost;</w:t>
            </w:r>
          </w:p>
          <w:p w:rsidR="00E131D5" w:rsidRPr="004E53BB" w:rsidRDefault="00E131D5" w:rsidP="00DC3CBD">
            <w:pPr>
              <w:jc w:val="both"/>
              <w:rPr>
                <w:sz w:val="19"/>
                <w:szCs w:val="19"/>
              </w:rPr>
            </w:pPr>
            <w:r w:rsidRPr="004E53BB">
              <w:rPr>
                <w:color w:val="000000"/>
                <w:sz w:val="19"/>
                <w:szCs w:val="19"/>
              </w:rPr>
              <w:t>d) způsob, jakým institucionální investor monitoruje náklady na obrat portfolia vynaložené správcem aktiv, a způsob, jakým definuje a monitoruje cílový obrat portfolia nebo úroveň obratu;</w:t>
            </w:r>
          </w:p>
          <w:p w:rsidR="00E131D5" w:rsidRPr="004E53BB" w:rsidRDefault="00E131D5" w:rsidP="00DC3CBD">
            <w:pPr>
              <w:pStyle w:val="CM4"/>
              <w:spacing w:before="60" w:after="60"/>
              <w:jc w:val="both"/>
              <w:rPr>
                <w:rFonts w:ascii="Times New Roman" w:hAnsi="Times New Roman"/>
                <w:color w:val="000000"/>
                <w:sz w:val="19"/>
                <w:szCs w:val="19"/>
              </w:rPr>
            </w:pPr>
            <w:r w:rsidRPr="004E53BB">
              <w:rPr>
                <w:rFonts w:ascii="Times New Roman" w:hAnsi="Times New Roman"/>
                <w:color w:val="000000"/>
                <w:sz w:val="19"/>
                <w:szCs w:val="19"/>
              </w:rPr>
              <w:t xml:space="preserve">e) dobu trvání ujednání se správcem aktiv. </w:t>
            </w:r>
          </w:p>
          <w:p w:rsidR="00E131D5" w:rsidRPr="004E53BB" w:rsidRDefault="00E131D5" w:rsidP="00DC3CBD">
            <w:pPr>
              <w:jc w:val="both"/>
              <w:rPr>
                <w:sz w:val="19"/>
                <w:szCs w:val="19"/>
              </w:rPr>
            </w:pPr>
            <w:r w:rsidRPr="004E53BB">
              <w:rPr>
                <w:color w:val="000000"/>
                <w:sz w:val="19"/>
                <w:szCs w:val="19"/>
              </w:rPr>
              <w:t>Pokud ujednání se správcem aktiv neobsahuje jeden nebo více z těchto prvků, poskytne institucionální investor jasné a odůvodněné vysvětlení, proč tomu tak je.</w:t>
            </w:r>
          </w:p>
        </w:tc>
        <w:tc>
          <w:tcPr>
            <w:tcW w:w="0" w:type="auto"/>
            <w:tcBorders>
              <w:top w:val="single" w:sz="4" w:space="0" w:color="auto"/>
              <w:left w:val="single" w:sz="18" w:space="0" w:color="auto"/>
              <w:bottom w:val="nil"/>
              <w:right w:val="single" w:sz="4" w:space="0" w:color="auto"/>
            </w:tcBorders>
          </w:tcPr>
          <w:p w:rsidR="00E131D5" w:rsidRPr="004E53BB" w:rsidRDefault="00E51DCB" w:rsidP="008F4F0A">
            <w:pPr>
              <w:rPr>
                <w:sz w:val="19"/>
                <w:szCs w:val="19"/>
              </w:rPr>
            </w:pPr>
            <w:r>
              <w:rPr>
                <w:sz w:val="19"/>
                <w:szCs w:val="19"/>
              </w:rPr>
              <w:t>256/2004 ve</w:t>
            </w:r>
            <w:r w:rsidR="000134CA">
              <w:rPr>
                <w:sz w:val="19"/>
                <w:szCs w:val="19"/>
              </w:rPr>
              <w:t> </w:t>
            </w:r>
            <w:r>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E131D5" w:rsidRPr="004E53BB" w:rsidRDefault="00E131D5" w:rsidP="00844DD1">
            <w:pPr>
              <w:rPr>
                <w:sz w:val="19"/>
                <w:szCs w:val="19"/>
              </w:rPr>
            </w:pPr>
            <w:r w:rsidRPr="004E53BB">
              <w:rPr>
                <w:sz w:val="19"/>
                <w:szCs w:val="19"/>
              </w:rPr>
              <w:t>§ 127j odst. 2</w:t>
            </w:r>
            <w:r w:rsidR="00A13886">
              <w:rPr>
                <w:sz w:val="19"/>
                <w:szCs w:val="19"/>
              </w:rPr>
              <w:t xml:space="preserve"> a 3</w:t>
            </w:r>
          </w:p>
        </w:tc>
        <w:tc>
          <w:tcPr>
            <w:tcW w:w="0" w:type="auto"/>
            <w:gridSpan w:val="3"/>
            <w:tcBorders>
              <w:top w:val="single" w:sz="4" w:space="0" w:color="auto"/>
              <w:left w:val="single" w:sz="4" w:space="0" w:color="auto"/>
              <w:bottom w:val="nil"/>
              <w:right w:val="single" w:sz="4" w:space="0" w:color="auto"/>
            </w:tcBorders>
          </w:tcPr>
          <w:p w:rsidR="00E131D5" w:rsidRPr="004E53BB" w:rsidRDefault="00E131D5" w:rsidP="00E131D5">
            <w:pPr>
              <w:jc w:val="both"/>
              <w:rPr>
                <w:color w:val="000000"/>
                <w:sz w:val="19"/>
                <w:szCs w:val="19"/>
              </w:rPr>
            </w:pPr>
            <w:r w:rsidRPr="004E53BB">
              <w:rPr>
                <w:sz w:val="19"/>
                <w:szCs w:val="19"/>
                <w:lang w:eastAsia="ar-SA"/>
              </w:rPr>
              <w:t>(</w:t>
            </w:r>
            <w:r w:rsidRPr="004E53BB">
              <w:rPr>
                <w:color w:val="000000"/>
                <w:sz w:val="19"/>
                <w:szCs w:val="19"/>
              </w:rPr>
              <w:t>2) Má-li institucionální investor ve svém majetku akcii nebo obdobný cenný papír představující podíl na emitentovi, které jsou obchodované na evropském regulovaném trhu, a tento majetek je obhospodařován správcem aktiv na základě jeho vlastního uvážení, uveřejní institucionální investor na svých internetových stránkách tyto skutečnosti, které jsou součástí ujednání se správcem aktiv o obhospodařování majetku:</w:t>
            </w:r>
          </w:p>
          <w:p w:rsidR="00E131D5" w:rsidRPr="004E53BB" w:rsidRDefault="00E131D5" w:rsidP="00E131D5">
            <w:pPr>
              <w:jc w:val="both"/>
              <w:rPr>
                <w:color w:val="000000"/>
                <w:sz w:val="19"/>
                <w:szCs w:val="19"/>
              </w:rPr>
            </w:pPr>
            <w:r w:rsidRPr="004E53BB">
              <w:rPr>
                <w:color w:val="000000"/>
                <w:sz w:val="19"/>
                <w:szCs w:val="19"/>
              </w:rPr>
              <w:t>a) jakým způsobem ujednání motivuje správce aktiv, aby</w:t>
            </w:r>
          </w:p>
          <w:p w:rsidR="00E131D5" w:rsidRPr="004E53BB" w:rsidRDefault="00E131D5" w:rsidP="00E131D5">
            <w:pPr>
              <w:jc w:val="both"/>
              <w:rPr>
                <w:color w:val="000000"/>
                <w:sz w:val="19"/>
                <w:szCs w:val="19"/>
              </w:rPr>
            </w:pPr>
            <w:r w:rsidRPr="004E53BB">
              <w:rPr>
                <w:color w:val="000000"/>
                <w:sz w:val="19"/>
                <w:szCs w:val="19"/>
              </w:rPr>
              <w:t>1. uvedl do souladu svoji investiční strategii a svá investiční rozhodnutí se strukturou a splatností dluhů institucionálního investora, zejména dlouhodobých dluhů,</w:t>
            </w:r>
          </w:p>
          <w:p w:rsidR="00E131D5" w:rsidRPr="004E53BB" w:rsidRDefault="00E131D5" w:rsidP="00E131D5">
            <w:pPr>
              <w:jc w:val="both"/>
              <w:rPr>
                <w:color w:val="000000"/>
                <w:sz w:val="19"/>
                <w:szCs w:val="19"/>
              </w:rPr>
            </w:pPr>
            <w:r w:rsidRPr="004E53BB">
              <w:rPr>
                <w:color w:val="000000"/>
                <w:sz w:val="19"/>
                <w:szCs w:val="19"/>
              </w:rPr>
              <w:t>2. přijímal investiční rozhodnutí na základě hodnocení střednědobé a dlouhodobé výkonnosti emitenta, jehož cenné papíry představující pod</w:t>
            </w:r>
            <w:r w:rsidR="00A13886">
              <w:rPr>
                <w:color w:val="000000"/>
                <w:sz w:val="19"/>
                <w:szCs w:val="19"/>
              </w:rPr>
              <w:t>íl na emitentovi obhospodařuje,</w:t>
            </w:r>
          </w:p>
          <w:p w:rsidR="00E131D5" w:rsidRPr="004E53BB" w:rsidRDefault="00E131D5" w:rsidP="00E131D5">
            <w:pPr>
              <w:jc w:val="both"/>
              <w:rPr>
                <w:color w:val="000000"/>
                <w:sz w:val="19"/>
                <w:szCs w:val="19"/>
              </w:rPr>
            </w:pPr>
            <w:r w:rsidRPr="004E53BB">
              <w:rPr>
                <w:color w:val="000000"/>
                <w:sz w:val="19"/>
                <w:szCs w:val="19"/>
              </w:rPr>
              <w:t>b) jak se správce aktiv zapojuje do činnosti emitenta, s cílem zlepšit jeho střednědobou a dlouhodobou výkonnost,</w:t>
            </w:r>
          </w:p>
          <w:p w:rsidR="00E131D5" w:rsidRPr="004E53BB" w:rsidRDefault="00E131D5" w:rsidP="00E131D5">
            <w:pPr>
              <w:jc w:val="both"/>
              <w:rPr>
                <w:color w:val="000000"/>
                <w:sz w:val="19"/>
                <w:szCs w:val="19"/>
              </w:rPr>
            </w:pPr>
            <w:r w:rsidRPr="004E53BB">
              <w:rPr>
                <w:color w:val="000000"/>
                <w:sz w:val="19"/>
                <w:szCs w:val="19"/>
              </w:rPr>
              <w:t>c) způsob, jakým je metoda a časové období hodnocení činnosti správce aktiv a odměna za obhospodařování majetku v souladu se strukturou a splatností dluhů institucionálního investora, zejména dlouhodobých dluhů, a jak zohledňují celkovou výkonnost emitenta,</w:t>
            </w:r>
          </w:p>
          <w:p w:rsidR="00E131D5" w:rsidRPr="004E53BB" w:rsidRDefault="00E131D5" w:rsidP="00E131D5">
            <w:pPr>
              <w:jc w:val="both"/>
              <w:rPr>
                <w:color w:val="000000"/>
                <w:sz w:val="19"/>
                <w:szCs w:val="19"/>
              </w:rPr>
            </w:pPr>
            <w:r w:rsidRPr="004E53BB">
              <w:rPr>
                <w:color w:val="000000"/>
                <w:sz w:val="19"/>
                <w:szCs w:val="19"/>
              </w:rPr>
              <w:t>d) způsob, jakým institucionální investor</w:t>
            </w:r>
          </w:p>
          <w:p w:rsidR="00E131D5" w:rsidRPr="004E53BB" w:rsidRDefault="00E131D5" w:rsidP="00E131D5">
            <w:pPr>
              <w:jc w:val="both"/>
              <w:rPr>
                <w:color w:val="000000"/>
                <w:sz w:val="19"/>
                <w:szCs w:val="19"/>
              </w:rPr>
            </w:pPr>
            <w:r w:rsidRPr="004E53BB">
              <w:rPr>
                <w:color w:val="000000"/>
                <w:sz w:val="19"/>
                <w:szCs w:val="19"/>
              </w:rPr>
              <w:t>1. dohlíží na náklady vynaložené správcem aktiv v souvislosti s obratem obhospodařovaného majetku,</w:t>
            </w:r>
          </w:p>
          <w:p w:rsidR="00E131D5" w:rsidRPr="004E53BB" w:rsidRDefault="00E131D5" w:rsidP="00E131D5">
            <w:pPr>
              <w:jc w:val="both"/>
              <w:rPr>
                <w:color w:val="000000"/>
                <w:sz w:val="19"/>
                <w:szCs w:val="19"/>
              </w:rPr>
            </w:pPr>
            <w:r w:rsidRPr="004E53BB">
              <w:rPr>
                <w:color w:val="000000"/>
                <w:sz w:val="19"/>
                <w:szCs w:val="19"/>
              </w:rPr>
              <w:t>2. stanoví a sleduje cílový obrat nebo rozpětí cílového obratu obhospodařovaného majetku,</w:t>
            </w:r>
          </w:p>
          <w:p w:rsidR="00E131D5" w:rsidRPr="004E53BB" w:rsidRDefault="00A13886" w:rsidP="00E131D5">
            <w:pPr>
              <w:jc w:val="both"/>
              <w:rPr>
                <w:color w:val="000000"/>
                <w:sz w:val="19"/>
                <w:szCs w:val="19"/>
              </w:rPr>
            </w:pPr>
            <w:r>
              <w:rPr>
                <w:color w:val="000000"/>
                <w:sz w:val="19"/>
                <w:szCs w:val="19"/>
              </w:rPr>
              <w:t>e) dobu trvání tohoto ujednání.</w:t>
            </w:r>
          </w:p>
          <w:p w:rsidR="00E131D5" w:rsidRPr="004E53BB" w:rsidRDefault="00E131D5" w:rsidP="00E131D5">
            <w:pPr>
              <w:jc w:val="both"/>
              <w:rPr>
                <w:color w:val="000000"/>
                <w:sz w:val="19"/>
                <w:szCs w:val="19"/>
              </w:rPr>
            </w:pPr>
            <w:r w:rsidRPr="004E53BB">
              <w:rPr>
                <w:color w:val="000000"/>
                <w:sz w:val="19"/>
                <w:szCs w:val="19"/>
              </w:rPr>
              <w:t>(3) Institucionální investor uveřejní informace podle odstavce 2 také tehdy, jestliže investuje do cenného papíru představujícího podíl na emitentovi prostřednictvím investičního fondu nebo zahraničního investičního fondu.</w:t>
            </w:r>
          </w:p>
        </w:tc>
        <w:tc>
          <w:tcPr>
            <w:tcW w:w="0" w:type="auto"/>
            <w:tcBorders>
              <w:top w:val="single" w:sz="4" w:space="0" w:color="auto"/>
              <w:left w:val="single" w:sz="4" w:space="0" w:color="auto"/>
              <w:bottom w:val="nil"/>
              <w:right w:val="single" w:sz="4" w:space="0" w:color="auto"/>
            </w:tcBorders>
          </w:tcPr>
          <w:p w:rsidR="00E131D5" w:rsidRPr="004E53BB" w:rsidRDefault="004E53BB" w:rsidP="008F4F0A">
            <w:pPr>
              <w:rPr>
                <w:sz w:val="19"/>
                <w:szCs w:val="19"/>
              </w:rPr>
            </w:pPr>
            <w:r>
              <w:rPr>
                <w:sz w:val="19"/>
                <w:szCs w:val="19"/>
              </w:rPr>
              <w:t>PT</w:t>
            </w:r>
          </w:p>
        </w:tc>
        <w:tc>
          <w:tcPr>
            <w:tcW w:w="0" w:type="auto"/>
            <w:tcBorders>
              <w:top w:val="single" w:sz="4" w:space="0" w:color="auto"/>
              <w:left w:val="single" w:sz="4" w:space="0" w:color="auto"/>
              <w:bottom w:val="nil"/>
            </w:tcBorders>
          </w:tcPr>
          <w:p w:rsidR="00E131D5" w:rsidRPr="004E53BB" w:rsidRDefault="00E131D5" w:rsidP="008F4F0A">
            <w:pPr>
              <w:rPr>
                <w:sz w:val="19"/>
                <w:szCs w:val="19"/>
              </w:rPr>
            </w:pPr>
          </w:p>
        </w:tc>
      </w:tr>
      <w:tr w:rsidR="00776A8F" w:rsidRPr="004E53BB" w:rsidTr="00EE4130">
        <w:trPr>
          <w:trHeight w:val="1021"/>
        </w:trPr>
        <w:tc>
          <w:tcPr>
            <w:tcW w:w="1258" w:type="dxa"/>
            <w:tcBorders>
              <w:top w:val="nil"/>
              <w:bottom w:val="nil"/>
              <w:right w:val="single" w:sz="4" w:space="0" w:color="auto"/>
            </w:tcBorders>
          </w:tcPr>
          <w:p w:rsidR="00417175" w:rsidRPr="004E53BB" w:rsidRDefault="00417175" w:rsidP="00B75F8B">
            <w:pPr>
              <w:jc w:val="both"/>
              <w:rPr>
                <w:sz w:val="19"/>
                <w:szCs w:val="19"/>
              </w:rPr>
            </w:pPr>
          </w:p>
        </w:tc>
        <w:tc>
          <w:tcPr>
            <w:tcW w:w="0" w:type="auto"/>
            <w:gridSpan w:val="3"/>
            <w:tcBorders>
              <w:top w:val="nil"/>
              <w:left w:val="single" w:sz="4" w:space="0" w:color="auto"/>
              <w:bottom w:val="nil"/>
              <w:right w:val="single" w:sz="18" w:space="0" w:color="auto"/>
            </w:tcBorders>
          </w:tcPr>
          <w:p w:rsidR="00417175" w:rsidRPr="004E53BB" w:rsidRDefault="00417175" w:rsidP="00B75F8B">
            <w:pPr>
              <w:jc w:val="both"/>
              <w:rPr>
                <w:color w:val="000000"/>
                <w:sz w:val="19"/>
                <w:szCs w:val="19"/>
              </w:rPr>
            </w:pPr>
          </w:p>
        </w:tc>
        <w:tc>
          <w:tcPr>
            <w:tcW w:w="0" w:type="auto"/>
            <w:tcBorders>
              <w:top w:val="nil"/>
              <w:left w:val="single" w:sz="18" w:space="0" w:color="auto"/>
              <w:bottom w:val="nil"/>
              <w:right w:val="single" w:sz="4" w:space="0" w:color="auto"/>
            </w:tcBorders>
          </w:tcPr>
          <w:p w:rsidR="00417175" w:rsidRPr="004E53BB" w:rsidRDefault="000134CA" w:rsidP="00B75F8B">
            <w:pPr>
              <w:rPr>
                <w:sz w:val="19"/>
                <w:szCs w:val="19"/>
              </w:rPr>
            </w:pPr>
            <w:r>
              <w:rPr>
                <w:sz w:val="19"/>
                <w:szCs w:val="19"/>
              </w:rPr>
              <w:t>256/2004 ve </w:t>
            </w:r>
            <w:r w:rsidR="00E51DCB">
              <w:rPr>
                <w:sz w:val="19"/>
                <w:szCs w:val="19"/>
              </w:rPr>
              <w:t xml:space="preserve">znění </w:t>
            </w:r>
            <w:r w:rsidR="003901A6">
              <w:rPr>
                <w:sz w:val="19"/>
                <w:szCs w:val="19"/>
              </w:rPr>
              <w:t>204/2019</w:t>
            </w:r>
          </w:p>
        </w:tc>
        <w:tc>
          <w:tcPr>
            <w:tcW w:w="0" w:type="auto"/>
            <w:tcBorders>
              <w:top w:val="nil"/>
              <w:left w:val="single" w:sz="4" w:space="0" w:color="auto"/>
              <w:bottom w:val="nil"/>
              <w:right w:val="single" w:sz="4" w:space="0" w:color="auto"/>
            </w:tcBorders>
          </w:tcPr>
          <w:p w:rsidR="00417175" w:rsidRPr="004E53BB" w:rsidRDefault="00844DD1" w:rsidP="00B75F8B">
            <w:pPr>
              <w:rPr>
                <w:sz w:val="19"/>
                <w:szCs w:val="19"/>
              </w:rPr>
            </w:pPr>
            <w:r w:rsidRPr="004E53BB">
              <w:rPr>
                <w:sz w:val="19"/>
                <w:szCs w:val="19"/>
              </w:rPr>
              <w:t>§ 127j odst. 3</w:t>
            </w:r>
          </w:p>
        </w:tc>
        <w:tc>
          <w:tcPr>
            <w:tcW w:w="0" w:type="auto"/>
            <w:gridSpan w:val="3"/>
            <w:tcBorders>
              <w:top w:val="nil"/>
              <w:left w:val="single" w:sz="4" w:space="0" w:color="auto"/>
              <w:bottom w:val="nil"/>
              <w:right w:val="single" w:sz="4" w:space="0" w:color="auto"/>
            </w:tcBorders>
          </w:tcPr>
          <w:p w:rsidR="00417175" w:rsidRPr="004E53BB" w:rsidRDefault="00844DD1" w:rsidP="00B75F8B">
            <w:pPr>
              <w:jc w:val="both"/>
              <w:rPr>
                <w:sz w:val="19"/>
                <w:szCs w:val="19"/>
                <w:lang w:eastAsia="ar-SA"/>
              </w:rPr>
            </w:pPr>
            <w:r w:rsidRPr="004E53BB">
              <w:rPr>
                <w:color w:val="000000"/>
                <w:sz w:val="19"/>
                <w:szCs w:val="19"/>
              </w:rPr>
              <w:t>(3) Institucionální investor uveřejní informace podle odstavce 2 také tehdy, jestliže investuje do cenného papíru představujícího podíl na emitentovi prostřednictvím investičního fondu nebo zahraničního investičního fondu.</w:t>
            </w:r>
          </w:p>
        </w:tc>
        <w:tc>
          <w:tcPr>
            <w:tcW w:w="0" w:type="auto"/>
            <w:tcBorders>
              <w:top w:val="nil"/>
              <w:left w:val="single" w:sz="4" w:space="0" w:color="auto"/>
              <w:bottom w:val="nil"/>
              <w:right w:val="single" w:sz="4" w:space="0" w:color="auto"/>
            </w:tcBorders>
          </w:tcPr>
          <w:p w:rsidR="00417175" w:rsidRPr="004E53BB" w:rsidRDefault="00417175" w:rsidP="00B75F8B">
            <w:pPr>
              <w:rPr>
                <w:sz w:val="19"/>
                <w:szCs w:val="19"/>
              </w:rPr>
            </w:pPr>
          </w:p>
        </w:tc>
        <w:tc>
          <w:tcPr>
            <w:tcW w:w="0" w:type="auto"/>
            <w:tcBorders>
              <w:top w:val="nil"/>
              <w:left w:val="single" w:sz="4" w:space="0" w:color="auto"/>
              <w:bottom w:val="nil"/>
            </w:tcBorders>
          </w:tcPr>
          <w:p w:rsidR="00417175" w:rsidRPr="004E53BB" w:rsidRDefault="00417175" w:rsidP="00B75F8B">
            <w:pPr>
              <w:rPr>
                <w:sz w:val="19"/>
                <w:szCs w:val="19"/>
              </w:rPr>
            </w:pPr>
          </w:p>
        </w:tc>
      </w:tr>
      <w:tr w:rsidR="00776A8F" w:rsidRPr="004E53BB" w:rsidTr="00EE4130">
        <w:trPr>
          <w:trHeight w:val="864"/>
        </w:trPr>
        <w:tc>
          <w:tcPr>
            <w:tcW w:w="1258" w:type="dxa"/>
            <w:tcBorders>
              <w:top w:val="nil"/>
              <w:bottom w:val="single" w:sz="6" w:space="0" w:color="auto"/>
              <w:right w:val="single" w:sz="4" w:space="0" w:color="auto"/>
            </w:tcBorders>
          </w:tcPr>
          <w:p w:rsidR="00417175" w:rsidRPr="004E53BB" w:rsidRDefault="00417175" w:rsidP="00DC3CBD">
            <w:pPr>
              <w:jc w:val="both"/>
              <w:rPr>
                <w:sz w:val="19"/>
                <w:szCs w:val="19"/>
              </w:rPr>
            </w:pPr>
          </w:p>
        </w:tc>
        <w:tc>
          <w:tcPr>
            <w:tcW w:w="0" w:type="auto"/>
            <w:gridSpan w:val="3"/>
            <w:tcBorders>
              <w:top w:val="nil"/>
              <w:left w:val="single" w:sz="4" w:space="0" w:color="auto"/>
              <w:bottom w:val="single" w:sz="6" w:space="0" w:color="auto"/>
              <w:right w:val="single" w:sz="18" w:space="0" w:color="auto"/>
            </w:tcBorders>
          </w:tcPr>
          <w:p w:rsidR="00417175" w:rsidRPr="004E53BB" w:rsidRDefault="00417175" w:rsidP="00DC3CBD">
            <w:pPr>
              <w:jc w:val="both"/>
              <w:rPr>
                <w:color w:val="000000"/>
                <w:sz w:val="19"/>
                <w:szCs w:val="19"/>
              </w:rPr>
            </w:pPr>
          </w:p>
        </w:tc>
        <w:tc>
          <w:tcPr>
            <w:tcW w:w="0" w:type="auto"/>
            <w:tcBorders>
              <w:top w:val="nil"/>
              <w:left w:val="single" w:sz="18" w:space="0" w:color="auto"/>
              <w:bottom w:val="single" w:sz="6" w:space="0" w:color="auto"/>
              <w:right w:val="single" w:sz="4" w:space="0" w:color="auto"/>
            </w:tcBorders>
          </w:tcPr>
          <w:p w:rsidR="00417175" w:rsidRPr="004E53BB" w:rsidRDefault="000134CA" w:rsidP="008F4F0A">
            <w:pPr>
              <w:rPr>
                <w:sz w:val="19"/>
                <w:szCs w:val="19"/>
              </w:rPr>
            </w:pPr>
            <w:r>
              <w:rPr>
                <w:sz w:val="19"/>
                <w:szCs w:val="19"/>
              </w:rPr>
              <w:t>256/2004 ve </w:t>
            </w:r>
            <w:r w:rsidR="00E51DCB">
              <w:rPr>
                <w:sz w:val="19"/>
                <w:szCs w:val="19"/>
              </w:rPr>
              <w:t xml:space="preserve">znění </w:t>
            </w:r>
            <w:r w:rsidR="003901A6">
              <w:rPr>
                <w:sz w:val="19"/>
                <w:szCs w:val="19"/>
              </w:rPr>
              <w:t>204/2019</w:t>
            </w:r>
          </w:p>
        </w:tc>
        <w:tc>
          <w:tcPr>
            <w:tcW w:w="0" w:type="auto"/>
            <w:tcBorders>
              <w:top w:val="nil"/>
              <w:left w:val="single" w:sz="4" w:space="0" w:color="auto"/>
              <w:bottom w:val="single" w:sz="6" w:space="0" w:color="auto"/>
              <w:right w:val="single" w:sz="4" w:space="0" w:color="auto"/>
            </w:tcBorders>
          </w:tcPr>
          <w:p w:rsidR="00417175" w:rsidRPr="004E53BB" w:rsidRDefault="00417175" w:rsidP="008F4F0A">
            <w:pPr>
              <w:rPr>
                <w:sz w:val="19"/>
                <w:szCs w:val="19"/>
              </w:rPr>
            </w:pPr>
            <w:r w:rsidRPr="004E53BB">
              <w:rPr>
                <w:sz w:val="19"/>
                <w:szCs w:val="19"/>
              </w:rPr>
              <w:t>§ 127j odst. 4</w:t>
            </w:r>
          </w:p>
        </w:tc>
        <w:tc>
          <w:tcPr>
            <w:tcW w:w="0" w:type="auto"/>
            <w:gridSpan w:val="3"/>
            <w:tcBorders>
              <w:top w:val="nil"/>
              <w:left w:val="single" w:sz="4" w:space="0" w:color="auto"/>
              <w:bottom w:val="single" w:sz="6" w:space="0" w:color="auto"/>
              <w:right w:val="single" w:sz="4" w:space="0" w:color="auto"/>
            </w:tcBorders>
          </w:tcPr>
          <w:p w:rsidR="00417175" w:rsidRPr="004E53BB" w:rsidRDefault="00417175" w:rsidP="009619CA">
            <w:pPr>
              <w:jc w:val="both"/>
              <w:rPr>
                <w:sz w:val="19"/>
                <w:szCs w:val="19"/>
                <w:lang w:eastAsia="ar-SA"/>
              </w:rPr>
            </w:pPr>
            <w:r w:rsidRPr="004E53BB">
              <w:rPr>
                <w:color w:val="000000"/>
                <w:sz w:val="19"/>
                <w:szCs w:val="19"/>
              </w:rPr>
              <w:t>(4)</w:t>
            </w:r>
            <w:r w:rsidR="009619CA">
              <w:rPr>
                <w:color w:val="000000"/>
                <w:sz w:val="19"/>
                <w:szCs w:val="19"/>
              </w:rPr>
              <w:t xml:space="preserve"> </w:t>
            </w:r>
            <w:r w:rsidRPr="004E53BB">
              <w:rPr>
                <w:color w:val="000000"/>
                <w:sz w:val="19"/>
                <w:szCs w:val="19"/>
              </w:rPr>
              <w:t>Neobsahuje-li ujednání o obhospodařování majetku institucionálního investora správcem aktiv některou ze skutečností podle odstavce 2, uveřejní institucionální investor na svých internetových stránkách dostatečné odůvodnění, proč tomu tak je.</w:t>
            </w:r>
          </w:p>
        </w:tc>
        <w:tc>
          <w:tcPr>
            <w:tcW w:w="0" w:type="auto"/>
            <w:tcBorders>
              <w:top w:val="nil"/>
              <w:left w:val="single" w:sz="4" w:space="0" w:color="auto"/>
              <w:bottom w:val="single" w:sz="6" w:space="0" w:color="auto"/>
              <w:right w:val="single" w:sz="4" w:space="0" w:color="auto"/>
            </w:tcBorders>
          </w:tcPr>
          <w:p w:rsidR="00417175" w:rsidRPr="004E53BB" w:rsidRDefault="00417175" w:rsidP="008F4F0A">
            <w:pPr>
              <w:rPr>
                <w:sz w:val="19"/>
                <w:szCs w:val="19"/>
              </w:rPr>
            </w:pPr>
          </w:p>
        </w:tc>
        <w:tc>
          <w:tcPr>
            <w:tcW w:w="0" w:type="auto"/>
            <w:tcBorders>
              <w:top w:val="nil"/>
              <w:left w:val="single" w:sz="4" w:space="0" w:color="auto"/>
              <w:bottom w:val="single" w:sz="6" w:space="0" w:color="auto"/>
            </w:tcBorders>
          </w:tcPr>
          <w:p w:rsidR="00417175" w:rsidRPr="004E53BB" w:rsidRDefault="00417175" w:rsidP="008F4F0A">
            <w:pPr>
              <w:rPr>
                <w:sz w:val="19"/>
                <w:szCs w:val="19"/>
              </w:rPr>
            </w:pPr>
          </w:p>
        </w:tc>
      </w:tr>
      <w:tr w:rsidR="00776A8F" w:rsidRPr="004E53BB" w:rsidTr="00EE4130">
        <w:tc>
          <w:tcPr>
            <w:tcW w:w="1258" w:type="dxa"/>
            <w:tcBorders>
              <w:top w:val="single" w:sz="6" w:space="0" w:color="auto"/>
              <w:bottom w:val="nil"/>
              <w:right w:val="single" w:sz="4" w:space="0" w:color="auto"/>
            </w:tcBorders>
          </w:tcPr>
          <w:p w:rsidR="001605A8" w:rsidRPr="004E53BB" w:rsidRDefault="001605A8" w:rsidP="00DC3CBD">
            <w:pPr>
              <w:jc w:val="both"/>
              <w:rPr>
                <w:sz w:val="19"/>
                <w:szCs w:val="19"/>
              </w:rPr>
            </w:pPr>
            <w:r w:rsidRPr="004E53BB">
              <w:rPr>
                <w:sz w:val="19"/>
                <w:szCs w:val="19"/>
              </w:rPr>
              <w:t>Čl. 1 odst. 3 (Kapitola Ib – čl. 3h odst. 3)</w:t>
            </w:r>
          </w:p>
        </w:tc>
        <w:tc>
          <w:tcPr>
            <w:tcW w:w="0" w:type="auto"/>
            <w:gridSpan w:val="3"/>
            <w:tcBorders>
              <w:top w:val="single" w:sz="6" w:space="0" w:color="auto"/>
              <w:left w:val="single" w:sz="4" w:space="0" w:color="auto"/>
              <w:bottom w:val="nil"/>
              <w:right w:val="single" w:sz="18" w:space="0" w:color="auto"/>
            </w:tcBorders>
          </w:tcPr>
          <w:p w:rsidR="001605A8" w:rsidRPr="004E53BB" w:rsidRDefault="001605A8" w:rsidP="00DC3CBD">
            <w:pPr>
              <w:pStyle w:val="CM4"/>
              <w:spacing w:before="60" w:after="60"/>
              <w:jc w:val="both"/>
              <w:rPr>
                <w:rFonts w:ascii="Times New Roman" w:hAnsi="Times New Roman"/>
                <w:color w:val="000000"/>
                <w:sz w:val="19"/>
                <w:szCs w:val="19"/>
              </w:rPr>
            </w:pPr>
            <w:r w:rsidRPr="004E53BB">
              <w:rPr>
                <w:rFonts w:ascii="Times New Roman" w:hAnsi="Times New Roman"/>
                <w:color w:val="000000"/>
                <w:sz w:val="19"/>
                <w:szCs w:val="19"/>
              </w:rPr>
              <w:t xml:space="preserve">3. Informace uvedené v odstavcích 1 a 2 tohoto článku jsou bezplatně dostupné na internetových stránkách institucionálního investora a jsou každoročně aktualizovány, ledaže nedojde k žádné podstatné změně. Členské státy mohou požadovat, aby se tyto informace zpřístupnily bezplatně jinými prostředky, které jsou snadno dostupné on- line. </w:t>
            </w:r>
          </w:p>
          <w:p w:rsidR="001605A8" w:rsidRPr="004E53BB" w:rsidRDefault="001605A8" w:rsidP="00DC3CBD">
            <w:pPr>
              <w:jc w:val="both"/>
              <w:rPr>
                <w:sz w:val="19"/>
                <w:szCs w:val="19"/>
              </w:rPr>
            </w:pPr>
            <w:r w:rsidRPr="004E53BB">
              <w:rPr>
                <w:color w:val="000000"/>
                <w:sz w:val="19"/>
                <w:szCs w:val="19"/>
              </w:rPr>
              <w:t>Členské státy zajistí, aby institucionální investoři, na které se vztahuje směrnice 2009/138/ES, měli možnost zahrnout tyto informace do své zprávy o solventnosti a finanční situaci uvedené v článku 51 uvedené směrnice.</w:t>
            </w:r>
          </w:p>
        </w:tc>
        <w:tc>
          <w:tcPr>
            <w:tcW w:w="0" w:type="auto"/>
            <w:tcBorders>
              <w:top w:val="single" w:sz="6" w:space="0" w:color="auto"/>
              <w:left w:val="single" w:sz="18" w:space="0" w:color="auto"/>
              <w:bottom w:val="nil"/>
              <w:right w:val="single" w:sz="4" w:space="0" w:color="auto"/>
            </w:tcBorders>
          </w:tcPr>
          <w:p w:rsidR="001605A8" w:rsidRPr="004E53BB" w:rsidRDefault="000134CA" w:rsidP="008F4F0A">
            <w:pPr>
              <w:rPr>
                <w:sz w:val="19"/>
                <w:szCs w:val="19"/>
              </w:rPr>
            </w:pPr>
            <w:r>
              <w:rPr>
                <w:sz w:val="19"/>
                <w:szCs w:val="19"/>
              </w:rPr>
              <w:t>256/2004 ve </w:t>
            </w:r>
            <w:r w:rsidR="00E51DCB">
              <w:rPr>
                <w:sz w:val="19"/>
                <w:szCs w:val="19"/>
              </w:rPr>
              <w:t xml:space="preserve">znění </w:t>
            </w:r>
            <w:r w:rsidR="003901A6">
              <w:rPr>
                <w:sz w:val="19"/>
                <w:szCs w:val="19"/>
              </w:rPr>
              <w:t>204/2019</w:t>
            </w:r>
          </w:p>
        </w:tc>
        <w:tc>
          <w:tcPr>
            <w:tcW w:w="0" w:type="auto"/>
            <w:tcBorders>
              <w:top w:val="single" w:sz="6" w:space="0" w:color="auto"/>
              <w:left w:val="single" w:sz="4" w:space="0" w:color="auto"/>
              <w:bottom w:val="nil"/>
              <w:right w:val="single" w:sz="4" w:space="0" w:color="auto"/>
            </w:tcBorders>
          </w:tcPr>
          <w:p w:rsidR="00E131D5" w:rsidRPr="004E53BB" w:rsidRDefault="00E131D5" w:rsidP="008F4F0A">
            <w:pPr>
              <w:rPr>
                <w:sz w:val="19"/>
                <w:szCs w:val="19"/>
              </w:rPr>
            </w:pPr>
            <w:r w:rsidRPr="004E53BB">
              <w:rPr>
                <w:sz w:val="19"/>
                <w:szCs w:val="19"/>
              </w:rPr>
              <w:t>§ 127j odst. 5</w:t>
            </w:r>
          </w:p>
        </w:tc>
        <w:tc>
          <w:tcPr>
            <w:tcW w:w="0" w:type="auto"/>
            <w:gridSpan w:val="3"/>
            <w:tcBorders>
              <w:top w:val="single" w:sz="6" w:space="0" w:color="auto"/>
              <w:left w:val="single" w:sz="4" w:space="0" w:color="auto"/>
              <w:bottom w:val="nil"/>
              <w:right w:val="single" w:sz="4" w:space="0" w:color="auto"/>
            </w:tcBorders>
          </w:tcPr>
          <w:p w:rsidR="00E131D5" w:rsidRPr="004E53BB" w:rsidRDefault="00E131D5" w:rsidP="00847D0D">
            <w:pPr>
              <w:jc w:val="both"/>
              <w:rPr>
                <w:sz w:val="19"/>
                <w:szCs w:val="19"/>
              </w:rPr>
            </w:pPr>
            <w:r w:rsidRPr="004E53BB">
              <w:rPr>
                <w:sz w:val="19"/>
                <w:szCs w:val="19"/>
              </w:rPr>
              <w:t>(5) Institucionální investor informace podle odstavců 1 až 3 aktualizuje jednou ročně, jestliže dojde k jejich podstatné změně.</w:t>
            </w:r>
          </w:p>
        </w:tc>
        <w:tc>
          <w:tcPr>
            <w:tcW w:w="0" w:type="auto"/>
            <w:tcBorders>
              <w:top w:val="single" w:sz="6" w:space="0" w:color="auto"/>
              <w:left w:val="single" w:sz="4" w:space="0" w:color="auto"/>
              <w:bottom w:val="nil"/>
              <w:right w:val="single" w:sz="4" w:space="0" w:color="auto"/>
            </w:tcBorders>
          </w:tcPr>
          <w:p w:rsidR="001605A8" w:rsidRPr="004E53BB" w:rsidRDefault="004E53BB" w:rsidP="008F4F0A">
            <w:pPr>
              <w:rPr>
                <w:sz w:val="19"/>
                <w:szCs w:val="19"/>
              </w:rPr>
            </w:pPr>
            <w:r w:rsidRPr="004E53BB">
              <w:rPr>
                <w:sz w:val="19"/>
                <w:szCs w:val="19"/>
              </w:rPr>
              <w:t>PT</w:t>
            </w:r>
          </w:p>
        </w:tc>
        <w:tc>
          <w:tcPr>
            <w:tcW w:w="0" w:type="auto"/>
            <w:tcBorders>
              <w:top w:val="single" w:sz="6" w:space="0" w:color="auto"/>
              <w:left w:val="single" w:sz="4" w:space="0" w:color="auto"/>
              <w:bottom w:val="nil"/>
            </w:tcBorders>
          </w:tcPr>
          <w:p w:rsidR="001605A8" w:rsidRPr="004E53BB" w:rsidRDefault="001605A8" w:rsidP="008F4F0A">
            <w:pPr>
              <w:rPr>
                <w:sz w:val="19"/>
                <w:szCs w:val="19"/>
              </w:rPr>
            </w:pPr>
          </w:p>
        </w:tc>
      </w:tr>
      <w:tr w:rsidR="00776A8F" w:rsidRPr="004E53BB" w:rsidTr="00EE4130">
        <w:tc>
          <w:tcPr>
            <w:tcW w:w="1258" w:type="dxa"/>
            <w:tcBorders>
              <w:top w:val="nil"/>
              <w:bottom w:val="nil"/>
              <w:right w:val="single" w:sz="4" w:space="0" w:color="auto"/>
            </w:tcBorders>
          </w:tcPr>
          <w:p w:rsidR="001707BE" w:rsidRPr="004E53BB" w:rsidRDefault="001707BE" w:rsidP="00DC3CBD">
            <w:pPr>
              <w:jc w:val="both"/>
              <w:rPr>
                <w:sz w:val="19"/>
                <w:szCs w:val="19"/>
              </w:rPr>
            </w:pPr>
          </w:p>
        </w:tc>
        <w:tc>
          <w:tcPr>
            <w:tcW w:w="0" w:type="auto"/>
            <w:gridSpan w:val="3"/>
            <w:tcBorders>
              <w:top w:val="nil"/>
              <w:left w:val="single" w:sz="4" w:space="0" w:color="auto"/>
              <w:bottom w:val="nil"/>
              <w:right w:val="single" w:sz="18" w:space="0" w:color="auto"/>
            </w:tcBorders>
          </w:tcPr>
          <w:p w:rsidR="001707BE" w:rsidRPr="004E53BB" w:rsidRDefault="001707BE" w:rsidP="00DC3CBD">
            <w:pPr>
              <w:pStyle w:val="CM4"/>
              <w:spacing w:before="60" w:after="60"/>
              <w:jc w:val="both"/>
              <w:rPr>
                <w:rFonts w:ascii="Times New Roman" w:hAnsi="Times New Roman"/>
                <w:color w:val="000000"/>
                <w:sz w:val="19"/>
                <w:szCs w:val="19"/>
              </w:rPr>
            </w:pPr>
          </w:p>
        </w:tc>
        <w:tc>
          <w:tcPr>
            <w:tcW w:w="0" w:type="auto"/>
            <w:tcBorders>
              <w:top w:val="nil"/>
              <w:left w:val="single" w:sz="18" w:space="0" w:color="auto"/>
              <w:bottom w:val="nil"/>
              <w:right w:val="single" w:sz="4" w:space="0" w:color="auto"/>
            </w:tcBorders>
          </w:tcPr>
          <w:p w:rsidR="001707BE" w:rsidRDefault="000134CA" w:rsidP="008F4F0A">
            <w:pPr>
              <w:rPr>
                <w:sz w:val="19"/>
                <w:szCs w:val="19"/>
              </w:rPr>
            </w:pPr>
            <w:r>
              <w:rPr>
                <w:sz w:val="19"/>
                <w:szCs w:val="19"/>
              </w:rPr>
              <w:t>256/2004 ve </w:t>
            </w:r>
            <w:r w:rsidR="00E51DCB">
              <w:rPr>
                <w:sz w:val="19"/>
                <w:szCs w:val="19"/>
              </w:rPr>
              <w:t xml:space="preserve">znění </w:t>
            </w:r>
            <w:r w:rsidR="003901A6">
              <w:rPr>
                <w:sz w:val="19"/>
                <w:szCs w:val="19"/>
              </w:rPr>
              <w:t>204/2019</w:t>
            </w:r>
          </w:p>
        </w:tc>
        <w:tc>
          <w:tcPr>
            <w:tcW w:w="0" w:type="auto"/>
            <w:tcBorders>
              <w:top w:val="nil"/>
              <w:left w:val="single" w:sz="4" w:space="0" w:color="auto"/>
              <w:bottom w:val="nil"/>
              <w:right w:val="single" w:sz="4" w:space="0" w:color="auto"/>
            </w:tcBorders>
          </w:tcPr>
          <w:p w:rsidR="001707BE" w:rsidRPr="004E53BB" w:rsidRDefault="001707BE" w:rsidP="008F4F0A">
            <w:pPr>
              <w:rPr>
                <w:sz w:val="19"/>
                <w:szCs w:val="19"/>
              </w:rPr>
            </w:pPr>
            <w:r>
              <w:rPr>
                <w:sz w:val="19"/>
                <w:szCs w:val="19"/>
              </w:rPr>
              <w:t>§</w:t>
            </w:r>
            <w:r w:rsidR="009619CA">
              <w:rPr>
                <w:sz w:val="19"/>
                <w:szCs w:val="19"/>
              </w:rPr>
              <w:t xml:space="preserve"> 127j odst. 1</w:t>
            </w:r>
          </w:p>
        </w:tc>
        <w:tc>
          <w:tcPr>
            <w:tcW w:w="0" w:type="auto"/>
            <w:gridSpan w:val="3"/>
            <w:tcBorders>
              <w:top w:val="nil"/>
              <w:left w:val="single" w:sz="4" w:space="0" w:color="auto"/>
              <w:bottom w:val="nil"/>
              <w:right w:val="single" w:sz="4" w:space="0" w:color="auto"/>
            </w:tcBorders>
          </w:tcPr>
          <w:p w:rsidR="009619CA" w:rsidRPr="009619CA" w:rsidRDefault="009619CA" w:rsidP="009619CA">
            <w:pPr>
              <w:jc w:val="both"/>
              <w:rPr>
                <w:sz w:val="19"/>
                <w:szCs w:val="19"/>
              </w:rPr>
            </w:pPr>
            <w:r w:rsidRPr="009619CA">
              <w:rPr>
                <w:sz w:val="19"/>
                <w:szCs w:val="19"/>
              </w:rPr>
              <w:t>(1)</w:t>
            </w:r>
            <w:r>
              <w:rPr>
                <w:sz w:val="19"/>
                <w:szCs w:val="19"/>
              </w:rPr>
              <w:t xml:space="preserve"> </w:t>
            </w:r>
            <w:r w:rsidRPr="009619CA">
              <w:rPr>
                <w:sz w:val="19"/>
                <w:szCs w:val="19"/>
              </w:rPr>
              <w:t>Institucionální investor bezplatně uveřejní na svých internetových stránkách, jak hlavní prvky jeho investiční strategie</w:t>
            </w:r>
          </w:p>
          <w:p w:rsidR="009619CA" w:rsidRPr="009619CA" w:rsidRDefault="009619CA" w:rsidP="009619CA">
            <w:pPr>
              <w:jc w:val="both"/>
              <w:rPr>
                <w:sz w:val="19"/>
                <w:szCs w:val="19"/>
              </w:rPr>
            </w:pPr>
            <w:r w:rsidRPr="009619CA">
              <w:rPr>
                <w:sz w:val="19"/>
                <w:szCs w:val="19"/>
              </w:rPr>
              <w:t>a)</w:t>
            </w:r>
            <w:r>
              <w:rPr>
                <w:sz w:val="19"/>
                <w:szCs w:val="19"/>
              </w:rPr>
              <w:t xml:space="preserve"> </w:t>
            </w:r>
            <w:r w:rsidRPr="009619CA">
              <w:rPr>
                <w:sz w:val="19"/>
                <w:szCs w:val="19"/>
              </w:rPr>
              <w:t>odpovídají struktuře a splatnosti jeho dluhů, s důrazem na dlouhodobé dluhy, a</w:t>
            </w:r>
          </w:p>
          <w:p w:rsidR="001707BE" w:rsidRPr="004E53BB" w:rsidRDefault="009619CA" w:rsidP="009619CA">
            <w:pPr>
              <w:jc w:val="both"/>
              <w:rPr>
                <w:sz w:val="19"/>
                <w:szCs w:val="19"/>
              </w:rPr>
            </w:pPr>
            <w:r w:rsidRPr="009619CA">
              <w:rPr>
                <w:sz w:val="19"/>
                <w:szCs w:val="19"/>
              </w:rPr>
              <w:t>b)</w:t>
            </w:r>
            <w:r>
              <w:rPr>
                <w:sz w:val="19"/>
                <w:szCs w:val="19"/>
              </w:rPr>
              <w:t xml:space="preserve"> </w:t>
            </w:r>
            <w:r w:rsidRPr="009619CA">
              <w:rPr>
                <w:sz w:val="19"/>
                <w:szCs w:val="19"/>
              </w:rPr>
              <w:t>přispívají ke střednědobé a dlouhodobé výkonnosti jeho investic.</w:t>
            </w:r>
          </w:p>
        </w:tc>
        <w:tc>
          <w:tcPr>
            <w:tcW w:w="0" w:type="auto"/>
            <w:tcBorders>
              <w:top w:val="nil"/>
              <w:left w:val="single" w:sz="4" w:space="0" w:color="auto"/>
              <w:bottom w:val="nil"/>
              <w:right w:val="single" w:sz="4" w:space="0" w:color="auto"/>
            </w:tcBorders>
          </w:tcPr>
          <w:p w:rsidR="001707BE" w:rsidRPr="004E53BB" w:rsidRDefault="001707BE" w:rsidP="008F4F0A">
            <w:pPr>
              <w:rPr>
                <w:sz w:val="19"/>
                <w:szCs w:val="19"/>
              </w:rPr>
            </w:pPr>
          </w:p>
        </w:tc>
        <w:tc>
          <w:tcPr>
            <w:tcW w:w="0" w:type="auto"/>
            <w:tcBorders>
              <w:top w:val="nil"/>
              <w:left w:val="single" w:sz="4" w:space="0" w:color="auto"/>
              <w:bottom w:val="nil"/>
            </w:tcBorders>
          </w:tcPr>
          <w:p w:rsidR="001707BE" w:rsidRPr="004E53BB" w:rsidRDefault="001707BE" w:rsidP="008F4F0A">
            <w:pPr>
              <w:rPr>
                <w:sz w:val="19"/>
                <w:szCs w:val="19"/>
              </w:rPr>
            </w:pPr>
          </w:p>
        </w:tc>
      </w:tr>
      <w:tr w:rsidR="00776A8F" w:rsidRPr="004E53BB" w:rsidTr="00EE4130">
        <w:tc>
          <w:tcPr>
            <w:tcW w:w="1258" w:type="dxa"/>
            <w:tcBorders>
              <w:top w:val="nil"/>
              <w:bottom w:val="single" w:sz="4" w:space="0" w:color="auto"/>
              <w:right w:val="single" w:sz="4" w:space="0" w:color="auto"/>
            </w:tcBorders>
          </w:tcPr>
          <w:p w:rsidR="00844DD1" w:rsidRPr="004E53BB" w:rsidRDefault="00844DD1" w:rsidP="00DC3CBD">
            <w:pPr>
              <w:jc w:val="both"/>
              <w:rPr>
                <w:sz w:val="19"/>
                <w:szCs w:val="19"/>
              </w:rPr>
            </w:pPr>
          </w:p>
        </w:tc>
        <w:tc>
          <w:tcPr>
            <w:tcW w:w="0" w:type="auto"/>
            <w:gridSpan w:val="3"/>
            <w:tcBorders>
              <w:top w:val="nil"/>
              <w:left w:val="single" w:sz="4" w:space="0" w:color="auto"/>
              <w:bottom w:val="single" w:sz="4" w:space="0" w:color="auto"/>
              <w:right w:val="single" w:sz="18" w:space="0" w:color="auto"/>
            </w:tcBorders>
          </w:tcPr>
          <w:p w:rsidR="00844DD1" w:rsidRPr="004E53BB" w:rsidRDefault="00844DD1" w:rsidP="00DC3CBD">
            <w:pPr>
              <w:pStyle w:val="CM4"/>
              <w:spacing w:before="60" w:after="60"/>
              <w:jc w:val="both"/>
              <w:rPr>
                <w:rFonts w:ascii="Times New Roman" w:hAnsi="Times New Roman"/>
                <w:color w:val="000000"/>
                <w:sz w:val="19"/>
                <w:szCs w:val="19"/>
              </w:rPr>
            </w:pPr>
          </w:p>
        </w:tc>
        <w:tc>
          <w:tcPr>
            <w:tcW w:w="0" w:type="auto"/>
            <w:tcBorders>
              <w:top w:val="nil"/>
              <w:left w:val="single" w:sz="18" w:space="0" w:color="auto"/>
              <w:bottom w:val="single" w:sz="4" w:space="0" w:color="auto"/>
              <w:right w:val="single" w:sz="4" w:space="0" w:color="auto"/>
            </w:tcBorders>
          </w:tcPr>
          <w:p w:rsidR="00844DD1" w:rsidRPr="004E53BB" w:rsidRDefault="000134CA" w:rsidP="008F4F0A">
            <w:pPr>
              <w:rPr>
                <w:sz w:val="19"/>
                <w:szCs w:val="19"/>
              </w:rPr>
            </w:pPr>
            <w:r>
              <w:rPr>
                <w:sz w:val="19"/>
                <w:szCs w:val="19"/>
              </w:rPr>
              <w:t>256/2004 ve </w:t>
            </w:r>
            <w:r w:rsidR="00E51DCB">
              <w:rPr>
                <w:sz w:val="19"/>
                <w:szCs w:val="19"/>
              </w:rPr>
              <w:t xml:space="preserve">znění </w:t>
            </w:r>
            <w:r w:rsidR="003901A6">
              <w:rPr>
                <w:sz w:val="19"/>
                <w:szCs w:val="19"/>
              </w:rPr>
              <w:t>204/2019</w:t>
            </w:r>
          </w:p>
        </w:tc>
        <w:tc>
          <w:tcPr>
            <w:tcW w:w="0" w:type="auto"/>
            <w:tcBorders>
              <w:top w:val="nil"/>
              <w:left w:val="single" w:sz="4" w:space="0" w:color="auto"/>
              <w:bottom w:val="single" w:sz="4" w:space="0" w:color="auto"/>
              <w:right w:val="single" w:sz="4" w:space="0" w:color="auto"/>
            </w:tcBorders>
          </w:tcPr>
          <w:p w:rsidR="00844DD1" w:rsidRPr="004E53BB" w:rsidRDefault="00844DD1" w:rsidP="008F4F0A">
            <w:pPr>
              <w:rPr>
                <w:sz w:val="19"/>
                <w:szCs w:val="19"/>
              </w:rPr>
            </w:pPr>
            <w:r w:rsidRPr="004E53BB">
              <w:rPr>
                <w:sz w:val="19"/>
                <w:szCs w:val="19"/>
              </w:rPr>
              <w:t>§ 127j odst. 6</w:t>
            </w:r>
          </w:p>
        </w:tc>
        <w:tc>
          <w:tcPr>
            <w:tcW w:w="0" w:type="auto"/>
            <w:gridSpan w:val="3"/>
            <w:tcBorders>
              <w:top w:val="nil"/>
              <w:left w:val="single" w:sz="4" w:space="0" w:color="auto"/>
              <w:bottom w:val="single" w:sz="4" w:space="0" w:color="auto"/>
              <w:right w:val="single" w:sz="4" w:space="0" w:color="auto"/>
            </w:tcBorders>
          </w:tcPr>
          <w:p w:rsidR="00844DD1" w:rsidRPr="004E53BB" w:rsidRDefault="00844DD1" w:rsidP="00847D0D">
            <w:pPr>
              <w:jc w:val="both"/>
              <w:rPr>
                <w:sz w:val="19"/>
                <w:szCs w:val="19"/>
              </w:rPr>
            </w:pPr>
            <w:r w:rsidRPr="004E53BB">
              <w:rPr>
                <w:sz w:val="19"/>
                <w:szCs w:val="19"/>
              </w:rPr>
              <w:t>(6) Institucionální investor může místo uveřejnění na svých internetových stránkách zahrnout informace podle odstavců 2 až 4 do své zprávy o solventnosti a finanční situaci podle zákona upravujícího pojišťovnictví.</w:t>
            </w:r>
          </w:p>
        </w:tc>
        <w:tc>
          <w:tcPr>
            <w:tcW w:w="0" w:type="auto"/>
            <w:tcBorders>
              <w:top w:val="nil"/>
              <w:left w:val="single" w:sz="4" w:space="0" w:color="auto"/>
              <w:bottom w:val="single" w:sz="4" w:space="0" w:color="auto"/>
              <w:right w:val="single" w:sz="4" w:space="0" w:color="auto"/>
            </w:tcBorders>
          </w:tcPr>
          <w:p w:rsidR="00844DD1" w:rsidRPr="004E53BB" w:rsidRDefault="00844DD1" w:rsidP="008F4F0A">
            <w:pPr>
              <w:rPr>
                <w:sz w:val="19"/>
                <w:szCs w:val="19"/>
              </w:rPr>
            </w:pPr>
          </w:p>
        </w:tc>
        <w:tc>
          <w:tcPr>
            <w:tcW w:w="0" w:type="auto"/>
            <w:tcBorders>
              <w:top w:val="nil"/>
              <w:left w:val="single" w:sz="4" w:space="0" w:color="auto"/>
              <w:bottom w:val="single" w:sz="4" w:space="0" w:color="auto"/>
            </w:tcBorders>
          </w:tcPr>
          <w:p w:rsidR="00844DD1" w:rsidRPr="004E53BB" w:rsidRDefault="00844DD1" w:rsidP="008F4F0A">
            <w:pPr>
              <w:rPr>
                <w:sz w:val="19"/>
                <w:szCs w:val="19"/>
              </w:rPr>
            </w:pPr>
          </w:p>
        </w:tc>
      </w:tr>
      <w:tr w:rsidR="00776A8F" w:rsidRPr="004E53BB" w:rsidTr="00EE4130">
        <w:tc>
          <w:tcPr>
            <w:tcW w:w="1258" w:type="dxa"/>
            <w:tcBorders>
              <w:top w:val="single" w:sz="4" w:space="0" w:color="auto"/>
              <w:bottom w:val="nil"/>
              <w:right w:val="single" w:sz="4" w:space="0" w:color="auto"/>
            </w:tcBorders>
          </w:tcPr>
          <w:p w:rsidR="001605A8" w:rsidRPr="004E53BB" w:rsidRDefault="001605A8" w:rsidP="00DC3CBD">
            <w:pPr>
              <w:jc w:val="both"/>
              <w:rPr>
                <w:sz w:val="19"/>
                <w:szCs w:val="19"/>
              </w:rPr>
            </w:pPr>
            <w:r w:rsidRPr="004E53BB">
              <w:rPr>
                <w:sz w:val="19"/>
                <w:szCs w:val="19"/>
              </w:rPr>
              <w:t>Čl. 1 odst. 3 (Kapitola Ib – čl. 3i odst. 1)</w:t>
            </w:r>
          </w:p>
        </w:tc>
        <w:tc>
          <w:tcPr>
            <w:tcW w:w="0" w:type="auto"/>
            <w:gridSpan w:val="3"/>
            <w:tcBorders>
              <w:top w:val="single" w:sz="4" w:space="0" w:color="auto"/>
              <w:left w:val="single" w:sz="4" w:space="0" w:color="auto"/>
              <w:bottom w:val="nil"/>
              <w:right w:val="single" w:sz="18" w:space="0" w:color="auto"/>
            </w:tcBorders>
          </w:tcPr>
          <w:p w:rsidR="001605A8" w:rsidRPr="004E53BB" w:rsidRDefault="001605A8" w:rsidP="00DC3CBD">
            <w:pPr>
              <w:pStyle w:val="CM4"/>
              <w:spacing w:before="60" w:after="60"/>
              <w:jc w:val="both"/>
              <w:rPr>
                <w:rFonts w:ascii="Times New Roman" w:hAnsi="Times New Roman"/>
                <w:color w:val="000000"/>
                <w:sz w:val="19"/>
                <w:szCs w:val="19"/>
              </w:rPr>
            </w:pPr>
            <w:r w:rsidRPr="004E53BB">
              <w:rPr>
                <w:rFonts w:ascii="Times New Roman" w:hAnsi="Times New Roman"/>
                <w:i/>
                <w:iCs/>
                <w:color w:val="000000"/>
                <w:sz w:val="19"/>
                <w:szCs w:val="19"/>
              </w:rPr>
              <w:t xml:space="preserve">Článek 3i </w:t>
            </w:r>
          </w:p>
          <w:p w:rsidR="001605A8" w:rsidRPr="004E53BB" w:rsidRDefault="001605A8" w:rsidP="00DC3CBD">
            <w:pPr>
              <w:pStyle w:val="CM4"/>
              <w:spacing w:before="60" w:after="60"/>
              <w:jc w:val="both"/>
              <w:rPr>
                <w:rFonts w:ascii="Times New Roman" w:hAnsi="Times New Roman"/>
                <w:color w:val="000000"/>
                <w:sz w:val="19"/>
                <w:szCs w:val="19"/>
              </w:rPr>
            </w:pPr>
            <w:r w:rsidRPr="004E53BB">
              <w:rPr>
                <w:rFonts w:ascii="Times New Roman" w:hAnsi="Times New Roman"/>
                <w:b/>
                <w:bCs/>
                <w:color w:val="000000"/>
                <w:sz w:val="19"/>
                <w:szCs w:val="19"/>
              </w:rPr>
              <w:t xml:space="preserve">Transparentnost správců aktiv </w:t>
            </w:r>
          </w:p>
          <w:p w:rsidR="001605A8" w:rsidRPr="004E53BB" w:rsidRDefault="001605A8" w:rsidP="00DC3CBD">
            <w:pPr>
              <w:jc w:val="both"/>
              <w:rPr>
                <w:sz w:val="19"/>
                <w:szCs w:val="19"/>
              </w:rPr>
            </w:pPr>
            <w:r w:rsidRPr="004E53BB">
              <w:rPr>
                <w:color w:val="000000"/>
                <w:sz w:val="19"/>
                <w:szCs w:val="19"/>
              </w:rPr>
              <w:t xml:space="preserve">1. Členské státy zajistí, aby správci aktiv každoročně oznámili institucionálnímu investorovi, s nímž uzavřeli ujednání podle článku 3h, jak je jejich investiční strategie a její provádění v souladu s uvedeným ujednáním a jak přispívají ke střednědobé až dlouhodobé výkonnosti aktiv institucionálního investora nebo fondu. Toto oznámení zahrnuje podávání zpráv o podstatných střednědobých až dlouhodobých hlavních rizicích spojených s investicemi, složení </w:t>
            </w:r>
            <w:r w:rsidRPr="004E53BB">
              <w:rPr>
                <w:color w:val="000000"/>
                <w:sz w:val="19"/>
                <w:szCs w:val="19"/>
              </w:rPr>
              <w:lastRenderedPageBreak/>
              <w:t>portfolia, obratu a nákladech na obrat, využití poradců pro hlasování pro účely činností zapojení a o jejich politice zapůjčování cenných papírů a o tom, jak je případně použita k naplnění činností zapojení, a to zejména v době konání valné hromady společností, do nichž se investuje. Toto oznámení zahrnuje rovněž informace o tom, zda správci aktiv při svých investičních rozhodnutích vychází z posouzení střednědobé až dlouhodobé výkonnosti společnosti, do níž se investuje, včetně nefinanční výkonnosti, a pokud ano, jakým způsobem tato posouzení zohledňují, a zda ve spojitosti s činnostmi zapojení nastal střet zájmů, a pokud nastal, o jaký střet se jednalo a jak se s ním správci aktiv vypořádali.</w:t>
            </w:r>
          </w:p>
        </w:tc>
        <w:tc>
          <w:tcPr>
            <w:tcW w:w="0" w:type="auto"/>
            <w:tcBorders>
              <w:top w:val="single" w:sz="4" w:space="0" w:color="auto"/>
              <w:left w:val="single" w:sz="18" w:space="0" w:color="auto"/>
              <w:bottom w:val="nil"/>
              <w:right w:val="single" w:sz="4" w:space="0" w:color="auto"/>
            </w:tcBorders>
          </w:tcPr>
          <w:p w:rsidR="001605A8" w:rsidRPr="004E53BB" w:rsidRDefault="000134CA" w:rsidP="008F4F0A">
            <w:pPr>
              <w:rPr>
                <w:sz w:val="19"/>
                <w:szCs w:val="19"/>
              </w:rPr>
            </w:pPr>
            <w:r>
              <w:rPr>
                <w:sz w:val="19"/>
                <w:szCs w:val="19"/>
              </w:rPr>
              <w:lastRenderedPageBreak/>
              <w:t>256/2004 ve </w:t>
            </w:r>
            <w:r w:rsidR="00E51DCB">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E131D5" w:rsidRPr="004E53BB" w:rsidRDefault="00E131D5" w:rsidP="00844DD1">
            <w:pPr>
              <w:rPr>
                <w:sz w:val="19"/>
                <w:szCs w:val="19"/>
              </w:rPr>
            </w:pPr>
            <w:r w:rsidRPr="004E53BB">
              <w:rPr>
                <w:sz w:val="19"/>
                <w:szCs w:val="19"/>
              </w:rPr>
              <w:t>§ 127k odst. 1</w:t>
            </w:r>
          </w:p>
        </w:tc>
        <w:tc>
          <w:tcPr>
            <w:tcW w:w="0" w:type="auto"/>
            <w:gridSpan w:val="3"/>
            <w:tcBorders>
              <w:top w:val="single" w:sz="4" w:space="0" w:color="auto"/>
              <w:left w:val="single" w:sz="4" w:space="0" w:color="auto"/>
              <w:bottom w:val="nil"/>
              <w:right w:val="single" w:sz="4" w:space="0" w:color="auto"/>
            </w:tcBorders>
          </w:tcPr>
          <w:p w:rsidR="00E131D5" w:rsidRPr="004E53BB" w:rsidRDefault="00E131D5" w:rsidP="00847D0D">
            <w:pPr>
              <w:jc w:val="both"/>
              <w:rPr>
                <w:sz w:val="19"/>
                <w:szCs w:val="19"/>
              </w:rPr>
            </w:pPr>
            <w:r w:rsidRPr="004E53BB">
              <w:rPr>
                <w:sz w:val="19"/>
                <w:szCs w:val="19"/>
              </w:rPr>
              <w:t>(1) Obhospodařuje-li správce aktiv majetek institucionálního investora, jehož součástí jsou cenné papíry představující podíl na emitentovi, sdělí každoročně institucionálnímu investorovi, jak je jeho investiční strategie a její uskutečňování v souladu s ujednáním o obhospodařování a jak přispívá ke střednědobé a dlouhodobé výkonnosti institucionálního investora. To platí i tehdy, obhospodařuje-li správce aktiv investiční fond nebo zahraniční investiční fond, prostřednictvím kterého institucionální investor investoval do cenných papírů představujících podíl na emitentovi.</w:t>
            </w:r>
          </w:p>
        </w:tc>
        <w:tc>
          <w:tcPr>
            <w:tcW w:w="0" w:type="auto"/>
            <w:tcBorders>
              <w:top w:val="single" w:sz="4" w:space="0" w:color="auto"/>
              <w:left w:val="single" w:sz="4" w:space="0" w:color="auto"/>
              <w:bottom w:val="nil"/>
              <w:right w:val="single" w:sz="4" w:space="0" w:color="auto"/>
            </w:tcBorders>
          </w:tcPr>
          <w:p w:rsidR="001605A8" w:rsidRPr="004E53BB" w:rsidRDefault="004E53BB" w:rsidP="008F4F0A">
            <w:pPr>
              <w:rPr>
                <w:sz w:val="19"/>
                <w:szCs w:val="19"/>
              </w:rPr>
            </w:pPr>
            <w:r>
              <w:rPr>
                <w:sz w:val="19"/>
                <w:szCs w:val="19"/>
              </w:rPr>
              <w:t>PT</w:t>
            </w:r>
          </w:p>
        </w:tc>
        <w:tc>
          <w:tcPr>
            <w:tcW w:w="0" w:type="auto"/>
            <w:tcBorders>
              <w:top w:val="single" w:sz="4" w:space="0" w:color="auto"/>
              <w:left w:val="single" w:sz="4" w:space="0" w:color="auto"/>
              <w:bottom w:val="nil"/>
            </w:tcBorders>
          </w:tcPr>
          <w:p w:rsidR="001605A8" w:rsidRPr="004E53BB" w:rsidRDefault="001605A8" w:rsidP="008F4F0A">
            <w:pPr>
              <w:rPr>
                <w:sz w:val="19"/>
                <w:szCs w:val="19"/>
              </w:rPr>
            </w:pPr>
          </w:p>
        </w:tc>
      </w:tr>
      <w:tr w:rsidR="00776A8F" w:rsidRPr="004E53BB" w:rsidTr="00EE4130">
        <w:tc>
          <w:tcPr>
            <w:tcW w:w="1258" w:type="dxa"/>
            <w:tcBorders>
              <w:top w:val="nil"/>
              <w:bottom w:val="single" w:sz="4" w:space="0" w:color="auto"/>
              <w:right w:val="single" w:sz="4" w:space="0" w:color="auto"/>
            </w:tcBorders>
          </w:tcPr>
          <w:p w:rsidR="00844DD1" w:rsidRPr="004E53BB" w:rsidRDefault="00844DD1" w:rsidP="00DC3CBD">
            <w:pPr>
              <w:jc w:val="both"/>
              <w:rPr>
                <w:sz w:val="19"/>
                <w:szCs w:val="19"/>
              </w:rPr>
            </w:pPr>
          </w:p>
        </w:tc>
        <w:tc>
          <w:tcPr>
            <w:tcW w:w="0" w:type="auto"/>
            <w:gridSpan w:val="3"/>
            <w:tcBorders>
              <w:top w:val="nil"/>
              <w:left w:val="single" w:sz="4" w:space="0" w:color="auto"/>
              <w:bottom w:val="single" w:sz="4" w:space="0" w:color="auto"/>
              <w:right w:val="single" w:sz="18" w:space="0" w:color="auto"/>
            </w:tcBorders>
          </w:tcPr>
          <w:p w:rsidR="00844DD1" w:rsidRPr="004E53BB" w:rsidRDefault="00844DD1" w:rsidP="00DC3CBD">
            <w:pPr>
              <w:pStyle w:val="CM4"/>
              <w:spacing w:before="60" w:after="60"/>
              <w:jc w:val="both"/>
              <w:rPr>
                <w:rFonts w:ascii="Times New Roman" w:hAnsi="Times New Roman"/>
                <w:i/>
                <w:iCs/>
                <w:color w:val="000000"/>
                <w:sz w:val="19"/>
                <w:szCs w:val="19"/>
              </w:rPr>
            </w:pPr>
          </w:p>
        </w:tc>
        <w:tc>
          <w:tcPr>
            <w:tcW w:w="0" w:type="auto"/>
            <w:tcBorders>
              <w:top w:val="nil"/>
              <w:left w:val="single" w:sz="18" w:space="0" w:color="auto"/>
              <w:bottom w:val="single" w:sz="4" w:space="0" w:color="auto"/>
              <w:right w:val="single" w:sz="4" w:space="0" w:color="auto"/>
            </w:tcBorders>
          </w:tcPr>
          <w:p w:rsidR="00844DD1" w:rsidRPr="004E53BB" w:rsidRDefault="000134CA" w:rsidP="008F4F0A">
            <w:pPr>
              <w:rPr>
                <w:sz w:val="19"/>
                <w:szCs w:val="19"/>
              </w:rPr>
            </w:pPr>
            <w:r>
              <w:rPr>
                <w:sz w:val="19"/>
                <w:szCs w:val="19"/>
              </w:rPr>
              <w:t>256/2004 ve </w:t>
            </w:r>
            <w:r w:rsidR="00E51DCB">
              <w:rPr>
                <w:sz w:val="19"/>
                <w:szCs w:val="19"/>
              </w:rPr>
              <w:t xml:space="preserve">znění </w:t>
            </w:r>
            <w:r w:rsidR="00EE4130">
              <w:rPr>
                <w:sz w:val="19"/>
                <w:szCs w:val="19"/>
              </w:rPr>
              <w:t>204/2019</w:t>
            </w:r>
          </w:p>
        </w:tc>
        <w:tc>
          <w:tcPr>
            <w:tcW w:w="0" w:type="auto"/>
            <w:tcBorders>
              <w:top w:val="nil"/>
              <w:left w:val="single" w:sz="4" w:space="0" w:color="auto"/>
              <w:bottom w:val="single" w:sz="4" w:space="0" w:color="auto"/>
              <w:right w:val="single" w:sz="4" w:space="0" w:color="auto"/>
            </w:tcBorders>
          </w:tcPr>
          <w:p w:rsidR="00844DD1" w:rsidRPr="004E53BB" w:rsidRDefault="00844DD1" w:rsidP="008F4F0A">
            <w:pPr>
              <w:rPr>
                <w:sz w:val="19"/>
                <w:szCs w:val="19"/>
              </w:rPr>
            </w:pPr>
            <w:r w:rsidRPr="004E53BB">
              <w:rPr>
                <w:sz w:val="19"/>
                <w:szCs w:val="19"/>
              </w:rPr>
              <w:t>§ 127k odst. 2</w:t>
            </w:r>
          </w:p>
        </w:tc>
        <w:tc>
          <w:tcPr>
            <w:tcW w:w="0" w:type="auto"/>
            <w:gridSpan w:val="3"/>
            <w:tcBorders>
              <w:top w:val="nil"/>
              <w:left w:val="single" w:sz="4" w:space="0" w:color="auto"/>
              <w:bottom w:val="single" w:sz="4" w:space="0" w:color="auto"/>
              <w:right w:val="single" w:sz="4" w:space="0" w:color="auto"/>
            </w:tcBorders>
          </w:tcPr>
          <w:p w:rsidR="00844DD1" w:rsidRPr="004E53BB" w:rsidRDefault="00844DD1" w:rsidP="00847D0D">
            <w:pPr>
              <w:jc w:val="both"/>
              <w:rPr>
                <w:sz w:val="19"/>
                <w:szCs w:val="19"/>
              </w:rPr>
            </w:pPr>
            <w:r w:rsidRPr="004E53BB">
              <w:rPr>
                <w:sz w:val="19"/>
                <w:szCs w:val="19"/>
              </w:rPr>
              <w:t>(2) Sdělení podle odstavce 1 obsahuje informace o</w:t>
            </w:r>
          </w:p>
          <w:p w:rsidR="00844DD1" w:rsidRPr="004E53BB" w:rsidRDefault="00844DD1" w:rsidP="00847D0D">
            <w:pPr>
              <w:jc w:val="both"/>
              <w:rPr>
                <w:sz w:val="19"/>
                <w:szCs w:val="19"/>
              </w:rPr>
            </w:pPr>
            <w:r w:rsidRPr="004E53BB">
              <w:rPr>
                <w:sz w:val="19"/>
                <w:szCs w:val="19"/>
              </w:rPr>
              <w:t>a) hlavních střednědobých a dlouhodobých rizicích spojených s investicí,</w:t>
            </w:r>
          </w:p>
          <w:p w:rsidR="00844DD1" w:rsidRPr="004E53BB" w:rsidRDefault="00844DD1" w:rsidP="00847D0D">
            <w:pPr>
              <w:jc w:val="both"/>
              <w:rPr>
                <w:sz w:val="19"/>
                <w:szCs w:val="19"/>
              </w:rPr>
            </w:pPr>
            <w:r w:rsidRPr="004E53BB">
              <w:rPr>
                <w:sz w:val="19"/>
                <w:szCs w:val="19"/>
              </w:rPr>
              <w:t>b) struktuře investice, kterou správce aktiv obhospodařuje,</w:t>
            </w:r>
          </w:p>
          <w:p w:rsidR="00844DD1" w:rsidRPr="004E53BB" w:rsidRDefault="00844DD1" w:rsidP="00847D0D">
            <w:pPr>
              <w:jc w:val="both"/>
              <w:rPr>
                <w:sz w:val="19"/>
                <w:szCs w:val="19"/>
              </w:rPr>
            </w:pPr>
            <w:r w:rsidRPr="004E53BB">
              <w:rPr>
                <w:sz w:val="19"/>
                <w:szCs w:val="19"/>
              </w:rPr>
              <w:t>c) obratu investice a nákladech vynaložených v souvislosti s obratem,</w:t>
            </w:r>
          </w:p>
          <w:p w:rsidR="00844DD1" w:rsidRPr="004E53BB" w:rsidRDefault="00844DD1" w:rsidP="00847D0D">
            <w:pPr>
              <w:jc w:val="both"/>
              <w:rPr>
                <w:sz w:val="19"/>
                <w:szCs w:val="19"/>
              </w:rPr>
            </w:pPr>
            <w:r w:rsidRPr="004E53BB">
              <w:rPr>
                <w:sz w:val="19"/>
                <w:szCs w:val="19"/>
              </w:rPr>
              <w:t>d) využití poradců pro hlasování pro účely plnění politiky zapojení,</w:t>
            </w:r>
          </w:p>
          <w:p w:rsidR="00844DD1" w:rsidRPr="004E53BB" w:rsidRDefault="00844DD1" w:rsidP="00847D0D">
            <w:pPr>
              <w:jc w:val="both"/>
              <w:rPr>
                <w:sz w:val="19"/>
                <w:szCs w:val="19"/>
              </w:rPr>
            </w:pPr>
            <w:r w:rsidRPr="004E53BB">
              <w:rPr>
                <w:sz w:val="19"/>
                <w:szCs w:val="19"/>
              </w:rPr>
              <w:t>e) politice uplatňované při zápůjčce cenných papírů  a jejím využití pro politiku zapojení zejména v době konání valné hromady emitenta,</w:t>
            </w:r>
          </w:p>
          <w:p w:rsidR="00844DD1" w:rsidRPr="004E53BB" w:rsidRDefault="00844DD1" w:rsidP="00847D0D">
            <w:pPr>
              <w:jc w:val="both"/>
              <w:rPr>
                <w:sz w:val="19"/>
                <w:szCs w:val="19"/>
              </w:rPr>
            </w:pPr>
            <w:r w:rsidRPr="004E53BB">
              <w:rPr>
                <w:sz w:val="19"/>
                <w:szCs w:val="19"/>
              </w:rPr>
              <w:t>f) skutečnosti, jak investiční strategie vychází z posouzení střednědobé a dlouhodobé výkonnosti emitenta, včetně posouzení nefinančních klíčových ukazatelů výkonnosti emitenta,</w:t>
            </w:r>
          </w:p>
          <w:p w:rsidR="00844DD1" w:rsidRPr="004E53BB" w:rsidRDefault="00844DD1" w:rsidP="00847D0D">
            <w:pPr>
              <w:jc w:val="both"/>
              <w:rPr>
                <w:sz w:val="19"/>
                <w:szCs w:val="19"/>
              </w:rPr>
            </w:pPr>
            <w:r w:rsidRPr="004E53BB">
              <w:rPr>
                <w:sz w:val="19"/>
                <w:szCs w:val="19"/>
              </w:rPr>
              <w:t>g) střetu zájmů, který nastal v souvislosti s prováděním politiky zapojení, a způsobu jeho řešení.</w:t>
            </w:r>
          </w:p>
        </w:tc>
        <w:tc>
          <w:tcPr>
            <w:tcW w:w="0" w:type="auto"/>
            <w:tcBorders>
              <w:top w:val="nil"/>
              <w:left w:val="single" w:sz="4" w:space="0" w:color="auto"/>
              <w:bottom w:val="single" w:sz="4" w:space="0" w:color="auto"/>
              <w:right w:val="single" w:sz="4" w:space="0" w:color="auto"/>
            </w:tcBorders>
          </w:tcPr>
          <w:p w:rsidR="00844DD1" w:rsidRPr="004E53BB" w:rsidRDefault="00844DD1" w:rsidP="008F4F0A">
            <w:pPr>
              <w:rPr>
                <w:sz w:val="19"/>
                <w:szCs w:val="19"/>
              </w:rPr>
            </w:pPr>
          </w:p>
        </w:tc>
        <w:tc>
          <w:tcPr>
            <w:tcW w:w="0" w:type="auto"/>
            <w:tcBorders>
              <w:top w:val="nil"/>
              <w:left w:val="single" w:sz="4" w:space="0" w:color="auto"/>
              <w:bottom w:val="single" w:sz="4" w:space="0" w:color="auto"/>
            </w:tcBorders>
          </w:tcPr>
          <w:p w:rsidR="00844DD1" w:rsidRPr="004E53BB" w:rsidRDefault="00844DD1" w:rsidP="008F4F0A">
            <w:pPr>
              <w:rPr>
                <w:sz w:val="19"/>
                <w:szCs w:val="19"/>
              </w:rPr>
            </w:pPr>
          </w:p>
        </w:tc>
      </w:tr>
      <w:tr w:rsidR="00776A8F" w:rsidRPr="004E53BB" w:rsidTr="00EE4130">
        <w:tc>
          <w:tcPr>
            <w:tcW w:w="1258" w:type="dxa"/>
            <w:tcBorders>
              <w:top w:val="single" w:sz="4" w:space="0" w:color="auto"/>
              <w:bottom w:val="single" w:sz="4" w:space="0" w:color="auto"/>
              <w:right w:val="single" w:sz="4" w:space="0" w:color="auto"/>
            </w:tcBorders>
          </w:tcPr>
          <w:p w:rsidR="001605A8" w:rsidRPr="004E53BB" w:rsidRDefault="001605A8" w:rsidP="00DC3CBD">
            <w:pPr>
              <w:jc w:val="both"/>
              <w:rPr>
                <w:sz w:val="19"/>
                <w:szCs w:val="19"/>
              </w:rPr>
            </w:pPr>
            <w:r w:rsidRPr="004E53BB">
              <w:rPr>
                <w:sz w:val="19"/>
                <w:szCs w:val="19"/>
              </w:rPr>
              <w:t>Čl. 1 odst. 3 (Kapitola Ib – čl. 3i odst. 2)</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4E53BB" w:rsidRDefault="001605A8" w:rsidP="00DC3CBD">
            <w:pPr>
              <w:pStyle w:val="CM4"/>
              <w:spacing w:before="60" w:after="60"/>
              <w:jc w:val="both"/>
              <w:rPr>
                <w:rFonts w:ascii="Times New Roman" w:hAnsi="Times New Roman"/>
                <w:color w:val="000000"/>
                <w:sz w:val="19"/>
                <w:szCs w:val="19"/>
              </w:rPr>
            </w:pPr>
            <w:r w:rsidRPr="004E53BB">
              <w:rPr>
                <w:rFonts w:ascii="Times New Roman" w:hAnsi="Times New Roman"/>
                <w:color w:val="000000"/>
                <w:sz w:val="19"/>
                <w:szCs w:val="19"/>
              </w:rPr>
              <w:t xml:space="preserve">2. Členské státy mohou stanovit, že informace uvedené v odstavci 1 se uveřejňují společně s výroční zprávou podle článku 68 směrnice 2009/65/ES nebo článku 22 směrnice 2011/61/EU či v pravidelných sděleních dle čl. 25 odst. 6 směrnice 2014/65/EU. </w:t>
            </w:r>
          </w:p>
          <w:p w:rsidR="001605A8" w:rsidRPr="004E53BB" w:rsidRDefault="001605A8" w:rsidP="00DC3CBD">
            <w:pPr>
              <w:jc w:val="both"/>
              <w:rPr>
                <w:sz w:val="19"/>
                <w:szCs w:val="19"/>
              </w:rPr>
            </w:pPr>
            <w:r w:rsidRPr="004E53BB">
              <w:rPr>
                <w:color w:val="000000"/>
                <w:sz w:val="19"/>
                <w:szCs w:val="19"/>
              </w:rPr>
              <w:t>Pokud jsou informace oznamované podle odstavce 1 již veřejně dostupné, správce aktiv není povinen poskytnout informace přímo institucionálnímu investorovi.</w:t>
            </w:r>
          </w:p>
        </w:tc>
        <w:tc>
          <w:tcPr>
            <w:tcW w:w="0" w:type="auto"/>
            <w:tcBorders>
              <w:top w:val="single" w:sz="4" w:space="0" w:color="auto"/>
              <w:left w:val="single" w:sz="18" w:space="0" w:color="auto"/>
              <w:bottom w:val="single" w:sz="4" w:space="0" w:color="auto"/>
              <w:right w:val="single" w:sz="4" w:space="0" w:color="auto"/>
            </w:tcBorders>
          </w:tcPr>
          <w:p w:rsidR="001605A8" w:rsidRPr="004E53BB" w:rsidRDefault="000134CA" w:rsidP="008F4F0A">
            <w:pPr>
              <w:rPr>
                <w:sz w:val="19"/>
                <w:szCs w:val="19"/>
              </w:rPr>
            </w:pPr>
            <w:r>
              <w:rPr>
                <w:sz w:val="19"/>
                <w:szCs w:val="19"/>
              </w:rPr>
              <w:t>256/2004 ve </w:t>
            </w:r>
            <w:r w:rsidR="00E51DCB">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227CB4" w:rsidP="008F4F0A">
            <w:pPr>
              <w:rPr>
                <w:sz w:val="19"/>
                <w:szCs w:val="19"/>
              </w:rPr>
            </w:pPr>
            <w:r w:rsidRPr="004E53BB">
              <w:rPr>
                <w:sz w:val="19"/>
                <w:szCs w:val="19"/>
              </w:rPr>
              <w:t>§ 127k odst. 3</w:t>
            </w:r>
          </w:p>
        </w:tc>
        <w:tc>
          <w:tcPr>
            <w:tcW w:w="0" w:type="auto"/>
            <w:gridSpan w:val="3"/>
            <w:tcBorders>
              <w:top w:val="single" w:sz="4" w:space="0" w:color="auto"/>
              <w:left w:val="single" w:sz="4" w:space="0" w:color="auto"/>
              <w:bottom w:val="single" w:sz="4" w:space="0" w:color="auto"/>
              <w:right w:val="single" w:sz="4" w:space="0" w:color="auto"/>
            </w:tcBorders>
          </w:tcPr>
          <w:p w:rsidR="001605A8" w:rsidRPr="004E53BB" w:rsidRDefault="00227CB4" w:rsidP="00847D0D">
            <w:pPr>
              <w:jc w:val="both"/>
              <w:rPr>
                <w:sz w:val="19"/>
                <w:szCs w:val="19"/>
              </w:rPr>
            </w:pPr>
            <w:r w:rsidRPr="004E53BB">
              <w:rPr>
                <w:sz w:val="19"/>
                <w:szCs w:val="19"/>
              </w:rPr>
              <w:t xml:space="preserve">(3) </w:t>
            </w:r>
            <w:r w:rsidR="006D4F97" w:rsidRPr="004E53BB">
              <w:rPr>
                <w:sz w:val="19"/>
                <w:szCs w:val="19"/>
              </w:rPr>
              <w:t>Správce aktiv nemusí sdělit informace podle odstavců 1 až 3, jsou-li veřejně dostupné.</w:t>
            </w: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4E53BB"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1605A8" w:rsidRPr="004E53BB" w:rsidRDefault="001605A8" w:rsidP="008F4F0A">
            <w:pPr>
              <w:rPr>
                <w:sz w:val="19"/>
                <w:szCs w:val="19"/>
              </w:rPr>
            </w:pPr>
          </w:p>
        </w:tc>
      </w:tr>
      <w:tr w:rsidR="00776A8F" w:rsidRPr="004E53BB" w:rsidTr="00EE4130">
        <w:tc>
          <w:tcPr>
            <w:tcW w:w="1258" w:type="dxa"/>
            <w:tcBorders>
              <w:top w:val="single" w:sz="4" w:space="0" w:color="auto"/>
              <w:bottom w:val="single" w:sz="4" w:space="0" w:color="auto"/>
              <w:right w:val="single" w:sz="4" w:space="0" w:color="auto"/>
            </w:tcBorders>
          </w:tcPr>
          <w:p w:rsidR="001605A8" w:rsidRPr="004E53BB" w:rsidRDefault="001605A8" w:rsidP="00DC3CBD">
            <w:pPr>
              <w:jc w:val="both"/>
              <w:rPr>
                <w:sz w:val="19"/>
                <w:szCs w:val="19"/>
              </w:rPr>
            </w:pPr>
            <w:r w:rsidRPr="004E53BB">
              <w:rPr>
                <w:sz w:val="19"/>
                <w:szCs w:val="19"/>
              </w:rPr>
              <w:t>Čl. 1 odst. 3 (Kapitola Ib – čl. 3i odst. 3)</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4E53BB" w:rsidRDefault="001605A8" w:rsidP="00DC3CBD">
            <w:pPr>
              <w:jc w:val="both"/>
              <w:rPr>
                <w:sz w:val="19"/>
                <w:szCs w:val="19"/>
              </w:rPr>
            </w:pPr>
            <w:r w:rsidRPr="004E53BB">
              <w:rPr>
                <w:color w:val="000000"/>
                <w:sz w:val="19"/>
                <w:szCs w:val="19"/>
              </w:rPr>
              <w:t xml:space="preserve">3. V případě, kdy správce aktiv nespravuje aktiva s možností vlastního uvážení ve vztahu k jednotlivým klientům, mohou členské státy požadovat, aby informace oznamované podle odstavce 1 byly poskytnuty rovněž ostatním investorům stejného fondu alespoň na </w:t>
            </w:r>
            <w:r w:rsidRPr="004E53BB">
              <w:rPr>
                <w:color w:val="000000"/>
                <w:sz w:val="19"/>
                <w:szCs w:val="19"/>
              </w:rPr>
              <w:lastRenderedPageBreak/>
              <w:t>jejich žádost.</w:t>
            </w:r>
          </w:p>
        </w:tc>
        <w:tc>
          <w:tcPr>
            <w:tcW w:w="0" w:type="auto"/>
            <w:tcBorders>
              <w:top w:val="single" w:sz="4" w:space="0" w:color="auto"/>
              <w:left w:val="single" w:sz="18" w:space="0" w:color="auto"/>
              <w:bottom w:val="single" w:sz="4" w:space="0" w:color="auto"/>
              <w:right w:val="single" w:sz="4" w:space="0" w:color="auto"/>
            </w:tcBorders>
          </w:tcPr>
          <w:p w:rsidR="001605A8" w:rsidRPr="004E53BB" w:rsidRDefault="001605A8"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1605A8"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1605A8" w:rsidRPr="004E53BB" w:rsidRDefault="003D0983" w:rsidP="00847D0D">
            <w:pPr>
              <w:jc w:val="both"/>
              <w:rPr>
                <w:sz w:val="19"/>
                <w:szCs w:val="19"/>
              </w:rPr>
            </w:pPr>
            <w:r>
              <w:rPr>
                <w:i/>
                <w:sz w:val="19"/>
                <w:szCs w:val="19"/>
              </w:rPr>
              <w:t xml:space="preserve">Jedná se o fakultativní ustanovení, </w:t>
            </w:r>
            <w:r w:rsidR="00847D0D" w:rsidRPr="00847D0D">
              <w:rPr>
                <w:i/>
                <w:sz w:val="19"/>
                <w:szCs w:val="19"/>
              </w:rPr>
              <w:t>Česká republika nevyužila tuto diskreci.</w:t>
            </w:r>
          </w:p>
        </w:tc>
        <w:tc>
          <w:tcPr>
            <w:tcW w:w="0" w:type="auto"/>
            <w:tcBorders>
              <w:top w:val="single" w:sz="4" w:space="0" w:color="auto"/>
              <w:left w:val="single" w:sz="4" w:space="0" w:color="auto"/>
              <w:bottom w:val="single" w:sz="4" w:space="0" w:color="auto"/>
              <w:right w:val="single" w:sz="4" w:space="0" w:color="auto"/>
            </w:tcBorders>
          </w:tcPr>
          <w:p w:rsidR="001605A8" w:rsidRPr="004E53BB" w:rsidRDefault="001605A8" w:rsidP="008F4F0A">
            <w:pPr>
              <w:rPr>
                <w:sz w:val="19"/>
                <w:szCs w:val="19"/>
              </w:rPr>
            </w:pPr>
            <w:r w:rsidRPr="004E53BB">
              <w:rPr>
                <w:sz w:val="19"/>
                <w:szCs w:val="19"/>
              </w:rPr>
              <w:t>NT</w:t>
            </w:r>
          </w:p>
        </w:tc>
        <w:tc>
          <w:tcPr>
            <w:tcW w:w="0" w:type="auto"/>
            <w:tcBorders>
              <w:top w:val="single" w:sz="4" w:space="0" w:color="auto"/>
              <w:left w:val="single" w:sz="4" w:space="0" w:color="auto"/>
              <w:bottom w:val="single" w:sz="4" w:space="0" w:color="auto"/>
            </w:tcBorders>
          </w:tcPr>
          <w:p w:rsidR="001605A8" w:rsidRPr="004E53BB" w:rsidRDefault="001605A8" w:rsidP="008F4F0A">
            <w:pPr>
              <w:rPr>
                <w:sz w:val="19"/>
                <w:szCs w:val="19"/>
              </w:rPr>
            </w:pPr>
          </w:p>
        </w:tc>
      </w:tr>
      <w:tr w:rsidR="00776A8F" w:rsidRPr="004E53BB" w:rsidTr="00EE4130">
        <w:tc>
          <w:tcPr>
            <w:tcW w:w="1258" w:type="dxa"/>
            <w:tcBorders>
              <w:top w:val="single" w:sz="4" w:space="0" w:color="auto"/>
              <w:bottom w:val="nil"/>
              <w:right w:val="single" w:sz="4" w:space="0" w:color="auto"/>
            </w:tcBorders>
          </w:tcPr>
          <w:p w:rsidR="001605A8" w:rsidRPr="004E53BB" w:rsidRDefault="001605A8" w:rsidP="00DC3CBD">
            <w:pPr>
              <w:jc w:val="both"/>
              <w:rPr>
                <w:sz w:val="19"/>
                <w:szCs w:val="19"/>
              </w:rPr>
            </w:pPr>
            <w:r w:rsidRPr="004E53BB">
              <w:rPr>
                <w:sz w:val="19"/>
                <w:szCs w:val="19"/>
              </w:rPr>
              <w:t>Čl. 1 odst. 3 (Kapitola Ib – čl. 3j odst. 1)</w:t>
            </w:r>
          </w:p>
        </w:tc>
        <w:tc>
          <w:tcPr>
            <w:tcW w:w="0" w:type="auto"/>
            <w:gridSpan w:val="3"/>
            <w:tcBorders>
              <w:top w:val="single" w:sz="4" w:space="0" w:color="auto"/>
              <w:left w:val="single" w:sz="4" w:space="0" w:color="auto"/>
              <w:bottom w:val="nil"/>
              <w:right w:val="single" w:sz="18" w:space="0" w:color="auto"/>
            </w:tcBorders>
          </w:tcPr>
          <w:p w:rsidR="001605A8" w:rsidRPr="004E53BB" w:rsidRDefault="001605A8" w:rsidP="00DC3CBD">
            <w:pPr>
              <w:pStyle w:val="CM4"/>
              <w:spacing w:before="60" w:after="60"/>
              <w:jc w:val="both"/>
              <w:rPr>
                <w:rFonts w:ascii="Times New Roman" w:hAnsi="Times New Roman"/>
                <w:color w:val="000000"/>
                <w:sz w:val="19"/>
                <w:szCs w:val="19"/>
              </w:rPr>
            </w:pPr>
            <w:r w:rsidRPr="004E53BB">
              <w:rPr>
                <w:rFonts w:ascii="Times New Roman" w:hAnsi="Times New Roman"/>
                <w:i/>
                <w:iCs/>
                <w:color w:val="000000"/>
                <w:sz w:val="19"/>
                <w:szCs w:val="19"/>
              </w:rPr>
              <w:t xml:space="preserve">Článek 3j </w:t>
            </w:r>
          </w:p>
          <w:p w:rsidR="001605A8" w:rsidRPr="004E53BB" w:rsidRDefault="001605A8" w:rsidP="00DC3CBD">
            <w:pPr>
              <w:pStyle w:val="CM4"/>
              <w:spacing w:before="60" w:after="60"/>
              <w:jc w:val="both"/>
              <w:rPr>
                <w:rFonts w:ascii="Times New Roman" w:hAnsi="Times New Roman"/>
                <w:color w:val="000000"/>
                <w:sz w:val="19"/>
                <w:szCs w:val="19"/>
              </w:rPr>
            </w:pPr>
            <w:r w:rsidRPr="004E53BB">
              <w:rPr>
                <w:rFonts w:ascii="Times New Roman" w:hAnsi="Times New Roman"/>
                <w:b/>
                <w:bCs/>
                <w:color w:val="000000"/>
                <w:sz w:val="19"/>
                <w:szCs w:val="19"/>
              </w:rPr>
              <w:t xml:space="preserve">Transparentnost poradců pro hlasování </w:t>
            </w:r>
          </w:p>
          <w:p w:rsidR="001605A8" w:rsidRPr="004E53BB" w:rsidRDefault="001605A8" w:rsidP="00DC3CBD">
            <w:pPr>
              <w:pStyle w:val="CM4"/>
              <w:spacing w:before="60" w:after="60"/>
              <w:jc w:val="both"/>
              <w:rPr>
                <w:rFonts w:ascii="Times New Roman" w:hAnsi="Times New Roman"/>
                <w:color w:val="000000"/>
                <w:sz w:val="19"/>
                <w:szCs w:val="19"/>
              </w:rPr>
            </w:pPr>
            <w:r w:rsidRPr="004E53BB">
              <w:rPr>
                <w:rFonts w:ascii="Times New Roman" w:hAnsi="Times New Roman"/>
                <w:color w:val="000000"/>
                <w:sz w:val="19"/>
                <w:szCs w:val="19"/>
              </w:rPr>
              <w:t xml:space="preserve">1. Členské státy zajistí, aby poradci pro hlasování uveřejnili odkaz na jimi uplatňovaný kodex chování a podávali zprávy o uplatňování tohoto kodexu chování. </w:t>
            </w:r>
          </w:p>
          <w:p w:rsidR="001605A8" w:rsidRPr="004E53BB" w:rsidRDefault="001605A8" w:rsidP="00DC3CBD">
            <w:pPr>
              <w:pStyle w:val="CM4"/>
              <w:spacing w:before="60" w:after="60"/>
              <w:jc w:val="both"/>
              <w:rPr>
                <w:rFonts w:ascii="Times New Roman" w:hAnsi="Times New Roman"/>
                <w:color w:val="000000"/>
                <w:sz w:val="19"/>
                <w:szCs w:val="19"/>
              </w:rPr>
            </w:pPr>
            <w:r w:rsidRPr="004E53BB">
              <w:rPr>
                <w:rFonts w:ascii="Times New Roman" w:hAnsi="Times New Roman"/>
                <w:color w:val="000000"/>
                <w:sz w:val="19"/>
                <w:szCs w:val="19"/>
              </w:rPr>
              <w:t xml:space="preserve">Pokud poradci pro hlasování neuplatňují žádný kodex chování, poskytnou jasné a odůvodněné vysvětlení, proč tomu tak je. Pokud poradci pro hlasování uplatňují kodex chování, ale odchýlí se od některého jeho doporučení, oznámí, od kterých částí se odchylují, a poskytnou vysvětlení takového postupu a případně uvedou jiná přijatá alternativní opatření. </w:t>
            </w:r>
          </w:p>
          <w:p w:rsidR="001605A8" w:rsidRPr="004E53BB" w:rsidRDefault="001605A8" w:rsidP="00DC3CBD">
            <w:pPr>
              <w:jc w:val="both"/>
              <w:rPr>
                <w:sz w:val="19"/>
                <w:szCs w:val="19"/>
              </w:rPr>
            </w:pPr>
            <w:r w:rsidRPr="004E53BB">
              <w:rPr>
                <w:color w:val="000000"/>
                <w:sz w:val="19"/>
                <w:szCs w:val="19"/>
              </w:rPr>
              <w:t>Informace uvedené v tomto odstavci se bezplatně uveřejní na internetových stránkách poradců pro hlasování a každoročně se aktualizují.</w:t>
            </w:r>
          </w:p>
        </w:tc>
        <w:tc>
          <w:tcPr>
            <w:tcW w:w="0" w:type="auto"/>
            <w:tcBorders>
              <w:top w:val="single" w:sz="4" w:space="0" w:color="auto"/>
              <w:left w:val="single" w:sz="18" w:space="0" w:color="auto"/>
              <w:bottom w:val="nil"/>
              <w:right w:val="single" w:sz="4" w:space="0" w:color="auto"/>
            </w:tcBorders>
          </w:tcPr>
          <w:p w:rsidR="001605A8" w:rsidRPr="004E53BB" w:rsidRDefault="000134CA" w:rsidP="008F4F0A">
            <w:pPr>
              <w:rPr>
                <w:sz w:val="19"/>
                <w:szCs w:val="19"/>
              </w:rPr>
            </w:pPr>
            <w:r>
              <w:rPr>
                <w:sz w:val="19"/>
                <w:szCs w:val="19"/>
              </w:rPr>
              <w:t>256/2004 ve </w:t>
            </w:r>
            <w:r w:rsidR="00E51DCB">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227CB4" w:rsidRPr="004E53BB" w:rsidRDefault="00227CB4" w:rsidP="008F4F0A">
            <w:pPr>
              <w:rPr>
                <w:sz w:val="19"/>
                <w:szCs w:val="19"/>
              </w:rPr>
            </w:pPr>
            <w:r w:rsidRPr="004E53BB">
              <w:rPr>
                <w:sz w:val="19"/>
                <w:szCs w:val="19"/>
              </w:rPr>
              <w:t>§ 127l odst. 1</w:t>
            </w:r>
            <w:r w:rsidR="00847D0D">
              <w:rPr>
                <w:sz w:val="19"/>
                <w:szCs w:val="19"/>
              </w:rPr>
              <w:t xml:space="preserve"> až 3</w:t>
            </w:r>
          </w:p>
        </w:tc>
        <w:tc>
          <w:tcPr>
            <w:tcW w:w="0" w:type="auto"/>
            <w:gridSpan w:val="3"/>
            <w:tcBorders>
              <w:top w:val="single" w:sz="4" w:space="0" w:color="auto"/>
              <w:left w:val="single" w:sz="4" w:space="0" w:color="auto"/>
              <w:bottom w:val="nil"/>
              <w:right w:val="single" w:sz="4" w:space="0" w:color="auto"/>
            </w:tcBorders>
          </w:tcPr>
          <w:p w:rsidR="00227CB4" w:rsidRPr="004E53BB" w:rsidRDefault="00227CB4" w:rsidP="00847D0D">
            <w:pPr>
              <w:jc w:val="both"/>
              <w:rPr>
                <w:sz w:val="19"/>
                <w:szCs w:val="19"/>
              </w:rPr>
            </w:pPr>
            <w:r w:rsidRPr="004E53BB">
              <w:rPr>
                <w:sz w:val="19"/>
                <w:szCs w:val="19"/>
              </w:rPr>
              <w:t>(1) Poradce pro hlasování bezplatně uveřejní</w:t>
            </w:r>
          </w:p>
          <w:p w:rsidR="00227CB4" w:rsidRPr="004E53BB" w:rsidRDefault="00227CB4" w:rsidP="00847D0D">
            <w:pPr>
              <w:jc w:val="both"/>
              <w:rPr>
                <w:sz w:val="19"/>
                <w:szCs w:val="19"/>
              </w:rPr>
            </w:pPr>
            <w:r w:rsidRPr="004E53BB">
              <w:rPr>
                <w:sz w:val="19"/>
                <w:szCs w:val="19"/>
              </w:rPr>
              <w:t>a) odkaz na kodex chování, který uplatňuje při přípravě analýz, poradenství nebo doporučení pro hlasování souvisejících s výkonem hlasovacích práv a informaci o tom, jak tento kodex uplatňuje, nebo</w:t>
            </w:r>
          </w:p>
          <w:p w:rsidR="00847D0D" w:rsidRDefault="00227CB4" w:rsidP="00847D0D">
            <w:pPr>
              <w:jc w:val="both"/>
              <w:rPr>
                <w:sz w:val="19"/>
                <w:szCs w:val="19"/>
              </w:rPr>
            </w:pPr>
            <w:r w:rsidRPr="004E53BB">
              <w:rPr>
                <w:sz w:val="19"/>
                <w:szCs w:val="19"/>
              </w:rPr>
              <w:t>b) dostatečné odůvodnění, proč kodex chování podle písmene a) neuplatňuje.</w:t>
            </w:r>
          </w:p>
          <w:p w:rsidR="00847D0D" w:rsidRPr="00847D0D" w:rsidRDefault="00847D0D" w:rsidP="00847D0D">
            <w:pPr>
              <w:jc w:val="both"/>
              <w:rPr>
                <w:sz w:val="19"/>
                <w:szCs w:val="19"/>
              </w:rPr>
            </w:pPr>
            <w:r w:rsidRPr="00847D0D">
              <w:rPr>
                <w:sz w:val="19"/>
                <w:szCs w:val="19"/>
              </w:rPr>
              <w:t>(2) Uplatňuje-li poradce pro hlasování kodex chování podle odstavce 1 písm. a) a odchýlí-li se od jeho ustanovení, uveřejní, od jakého ustanovení se odchýlil, vysvětlí důvody odchýlení a uveřejní i jiná opatření, která případně přijal.</w:t>
            </w:r>
          </w:p>
          <w:p w:rsidR="00227CB4" w:rsidRPr="004E53BB" w:rsidRDefault="00847D0D" w:rsidP="00847D0D">
            <w:pPr>
              <w:jc w:val="both"/>
              <w:rPr>
                <w:sz w:val="19"/>
                <w:szCs w:val="19"/>
              </w:rPr>
            </w:pPr>
            <w:r w:rsidRPr="00847D0D">
              <w:rPr>
                <w:sz w:val="19"/>
                <w:szCs w:val="19"/>
              </w:rPr>
              <w:t>(3) Poradce pro hlasování uveřejní informace podle odstavců 1 a 2 bezplatně na svých internetových stránkách a alespoň jednou ročně je aktualizuje.</w:t>
            </w:r>
          </w:p>
        </w:tc>
        <w:tc>
          <w:tcPr>
            <w:tcW w:w="0" w:type="auto"/>
            <w:tcBorders>
              <w:top w:val="single" w:sz="4" w:space="0" w:color="auto"/>
              <w:left w:val="single" w:sz="4" w:space="0" w:color="auto"/>
              <w:bottom w:val="nil"/>
              <w:right w:val="single" w:sz="4" w:space="0" w:color="auto"/>
            </w:tcBorders>
          </w:tcPr>
          <w:p w:rsidR="001605A8" w:rsidRPr="004E53BB" w:rsidRDefault="004E53BB" w:rsidP="008F4F0A">
            <w:pPr>
              <w:rPr>
                <w:sz w:val="19"/>
                <w:szCs w:val="19"/>
              </w:rPr>
            </w:pPr>
            <w:r>
              <w:rPr>
                <w:sz w:val="19"/>
                <w:szCs w:val="19"/>
              </w:rPr>
              <w:t>PT</w:t>
            </w:r>
          </w:p>
        </w:tc>
        <w:tc>
          <w:tcPr>
            <w:tcW w:w="0" w:type="auto"/>
            <w:tcBorders>
              <w:top w:val="single" w:sz="4" w:space="0" w:color="auto"/>
              <w:left w:val="single" w:sz="4" w:space="0" w:color="auto"/>
              <w:bottom w:val="nil"/>
            </w:tcBorders>
          </w:tcPr>
          <w:p w:rsidR="001605A8" w:rsidRPr="004E53BB" w:rsidRDefault="001605A8" w:rsidP="008F4F0A">
            <w:pPr>
              <w:rPr>
                <w:sz w:val="19"/>
                <w:szCs w:val="19"/>
              </w:rPr>
            </w:pPr>
          </w:p>
        </w:tc>
      </w:tr>
      <w:tr w:rsidR="00776A8F" w:rsidRPr="00702B37" w:rsidTr="00EE4130">
        <w:tc>
          <w:tcPr>
            <w:tcW w:w="1258" w:type="dxa"/>
            <w:tcBorders>
              <w:top w:val="single" w:sz="4" w:space="0" w:color="auto"/>
              <w:bottom w:val="nil"/>
              <w:right w:val="single" w:sz="4" w:space="0" w:color="auto"/>
            </w:tcBorders>
          </w:tcPr>
          <w:p w:rsidR="001605A8" w:rsidRPr="00702B37" w:rsidRDefault="001605A8" w:rsidP="00DC3CBD">
            <w:pPr>
              <w:jc w:val="both"/>
              <w:rPr>
                <w:sz w:val="19"/>
                <w:szCs w:val="19"/>
              </w:rPr>
            </w:pPr>
            <w:r w:rsidRPr="00702B37">
              <w:rPr>
                <w:sz w:val="19"/>
                <w:szCs w:val="19"/>
              </w:rPr>
              <w:t>Čl. 1 odst. 3 (Kapitola Ib – čl. 3j odst. 2)</w:t>
            </w:r>
          </w:p>
        </w:tc>
        <w:tc>
          <w:tcPr>
            <w:tcW w:w="0" w:type="auto"/>
            <w:gridSpan w:val="3"/>
            <w:tcBorders>
              <w:top w:val="single" w:sz="4" w:space="0" w:color="auto"/>
              <w:left w:val="single" w:sz="4" w:space="0" w:color="auto"/>
              <w:bottom w:val="nil"/>
              <w:right w:val="single" w:sz="18" w:space="0" w:color="auto"/>
            </w:tcBorders>
          </w:tcPr>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color w:val="000000"/>
                <w:sz w:val="19"/>
                <w:szCs w:val="19"/>
              </w:rPr>
              <w:t xml:space="preserve">2. Členské státy zajistí, aby poradci pro hlasování s cílem náležitě informovat své klienty o správnosti a spolehlivosti svých činností každoročně uveřejnili alespoň veškeré následující informace týkající se přípravy jejich analýz, rad a doporučení o hlasování: </w:t>
            </w:r>
          </w:p>
          <w:p w:rsidR="001605A8" w:rsidRPr="00702B37" w:rsidRDefault="001605A8" w:rsidP="00DC3CBD">
            <w:pPr>
              <w:jc w:val="both"/>
              <w:rPr>
                <w:color w:val="000000"/>
                <w:sz w:val="19"/>
                <w:szCs w:val="19"/>
              </w:rPr>
            </w:pPr>
            <w:r w:rsidRPr="00702B37">
              <w:rPr>
                <w:color w:val="000000"/>
                <w:sz w:val="19"/>
                <w:szCs w:val="19"/>
              </w:rPr>
              <w:t>a) základní znaky metodik a modelů, které používají;</w:t>
            </w:r>
          </w:p>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color w:val="000000"/>
                <w:sz w:val="19"/>
                <w:szCs w:val="19"/>
              </w:rPr>
              <w:t xml:space="preserve">b) hlavní informační zdroje, které používají; </w:t>
            </w:r>
          </w:p>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color w:val="000000"/>
                <w:sz w:val="19"/>
                <w:szCs w:val="19"/>
              </w:rPr>
              <w:t xml:space="preserve">c) postupy zavedené s cílem zajistit kvalitu analýz, rad a doporučení o hlasování a kvalifikaci dotčených pracovníků; </w:t>
            </w:r>
          </w:p>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color w:val="000000"/>
                <w:sz w:val="19"/>
                <w:szCs w:val="19"/>
              </w:rPr>
              <w:t xml:space="preserve">d) zda zohledňují podmínky na vnitrostátním trhu, právní a regulační podmínky a podmínky vlastní konkrétní společnosti, a pokud zohledňují, jakým způsobem tak činí; </w:t>
            </w:r>
          </w:p>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color w:val="000000"/>
                <w:sz w:val="19"/>
                <w:szCs w:val="19"/>
              </w:rPr>
              <w:t xml:space="preserve">e) základní znaky politiky hlasování, které uplatňují na jednotlivých trzích; </w:t>
            </w:r>
          </w:p>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color w:val="000000"/>
                <w:sz w:val="19"/>
                <w:szCs w:val="19"/>
              </w:rPr>
              <w:t xml:space="preserve">f) zda vedou dialogy se společnostmi, které jsou předmětem jejich analýz, poradenství či doporučení o hlasování, a se zainteresovanými stranami společnosti, a pokud ano, rozsah a povahu takových dialogů; </w:t>
            </w:r>
          </w:p>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color w:val="000000"/>
                <w:sz w:val="19"/>
                <w:szCs w:val="19"/>
              </w:rPr>
              <w:t xml:space="preserve">g) politiku týkající se předcházení a řešení potenciálních střetů zájmů. </w:t>
            </w:r>
          </w:p>
          <w:p w:rsidR="001605A8" w:rsidRPr="00702B37" w:rsidRDefault="001605A8" w:rsidP="00DC3CBD">
            <w:pPr>
              <w:jc w:val="both"/>
              <w:rPr>
                <w:sz w:val="19"/>
                <w:szCs w:val="19"/>
              </w:rPr>
            </w:pPr>
            <w:r w:rsidRPr="00702B37">
              <w:rPr>
                <w:color w:val="000000"/>
                <w:sz w:val="19"/>
                <w:szCs w:val="19"/>
              </w:rPr>
              <w:t xml:space="preserve">Informace uvedené v tomto odstavci se uveřejňují na internetových </w:t>
            </w:r>
            <w:r w:rsidRPr="00702B37">
              <w:rPr>
                <w:color w:val="000000"/>
                <w:sz w:val="19"/>
                <w:szCs w:val="19"/>
              </w:rPr>
              <w:lastRenderedPageBreak/>
              <w:t>stránkách poradců pro hlasování a zůstanou bezplatně k dispozici alespoň po dobu tří let ode dne uveřejnění. Tyto informace nemusí být uveřejněny samostatně, pokud jsou k dispozici jako součást uveřejnění podle odstavce 1.</w:t>
            </w:r>
          </w:p>
        </w:tc>
        <w:tc>
          <w:tcPr>
            <w:tcW w:w="0" w:type="auto"/>
            <w:tcBorders>
              <w:top w:val="single" w:sz="4" w:space="0" w:color="auto"/>
              <w:left w:val="single" w:sz="18" w:space="0" w:color="auto"/>
              <w:bottom w:val="nil"/>
              <w:right w:val="single" w:sz="4" w:space="0" w:color="auto"/>
            </w:tcBorders>
          </w:tcPr>
          <w:p w:rsidR="001605A8" w:rsidRPr="00702B37" w:rsidRDefault="000134CA" w:rsidP="008F4F0A">
            <w:pPr>
              <w:rPr>
                <w:sz w:val="19"/>
                <w:szCs w:val="19"/>
              </w:rPr>
            </w:pPr>
            <w:r>
              <w:rPr>
                <w:sz w:val="19"/>
                <w:szCs w:val="19"/>
              </w:rPr>
              <w:lastRenderedPageBreak/>
              <w:t>256/2004 ve </w:t>
            </w:r>
            <w:r w:rsidR="00E51DCB">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227CB4" w:rsidRPr="00702B37" w:rsidRDefault="00227CB4" w:rsidP="008F4F0A">
            <w:pPr>
              <w:rPr>
                <w:sz w:val="19"/>
                <w:szCs w:val="19"/>
              </w:rPr>
            </w:pPr>
            <w:r w:rsidRPr="00702B37">
              <w:rPr>
                <w:sz w:val="19"/>
                <w:szCs w:val="19"/>
              </w:rPr>
              <w:t>§ 127m odst. 1</w:t>
            </w:r>
            <w:r w:rsidR="00847D0D">
              <w:rPr>
                <w:sz w:val="19"/>
                <w:szCs w:val="19"/>
              </w:rPr>
              <w:t xml:space="preserve"> až 3</w:t>
            </w:r>
          </w:p>
        </w:tc>
        <w:tc>
          <w:tcPr>
            <w:tcW w:w="0" w:type="auto"/>
            <w:gridSpan w:val="3"/>
            <w:tcBorders>
              <w:top w:val="single" w:sz="4" w:space="0" w:color="auto"/>
              <w:left w:val="single" w:sz="4" w:space="0" w:color="auto"/>
              <w:bottom w:val="nil"/>
              <w:right w:val="single" w:sz="4" w:space="0" w:color="auto"/>
            </w:tcBorders>
          </w:tcPr>
          <w:p w:rsidR="00227CB4" w:rsidRPr="00702B37" w:rsidRDefault="00227CB4" w:rsidP="00847D0D">
            <w:pPr>
              <w:jc w:val="both"/>
              <w:rPr>
                <w:sz w:val="19"/>
                <w:szCs w:val="19"/>
              </w:rPr>
            </w:pPr>
            <w:r w:rsidRPr="00702B37">
              <w:rPr>
                <w:sz w:val="19"/>
                <w:szCs w:val="19"/>
              </w:rPr>
              <w:t>(1) Poradce pro hlasování alespoň jednou ročně uveřejní tyto informace týkající se přípravy jeho analýz, poradenství a doporučení pro hlasování souvisejících s výkonem hlasovacích práv:</w:t>
            </w:r>
          </w:p>
          <w:p w:rsidR="00227CB4" w:rsidRPr="00702B37" w:rsidRDefault="00227CB4" w:rsidP="00847D0D">
            <w:pPr>
              <w:jc w:val="both"/>
              <w:rPr>
                <w:sz w:val="19"/>
                <w:szCs w:val="19"/>
              </w:rPr>
            </w:pPr>
            <w:r w:rsidRPr="00702B37">
              <w:rPr>
                <w:sz w:val="19"/>
                <w:szCs w:val="19"/>
              </w:rPr>
              <w:t>a) základní popis metodik a modelů, které používá,</w:t>
            </w:r>
          </w:p>
          <w:p w:rsidR="00227CB4" w:rsidRPr="00702B37" w:rsidRDefault="00227CB4" w:rsidP="00847D0D">
            <w:pPr>
              <w:jc w:val="both"/>
              <w:rPr>
                <w:sz w:val="19"/>
                <w:szCs w:val="19"/>
              </w:rPr>
            </w:pPr>
            <w:r w:rsidRPr="00702B37">
              <w:rPr>
                <w:sz w:val="19"/>
                <w:szCs w:val="19"/>
              </w:rPr>
              <w:t>b) hlavní informační zdroje, které používá,</w:t>
            </w:r>
          </w:p>
          <w:p w:rsidR="00227CB4" w:rsidRPr="00702B37" w:rsidRDefault="00227CB4" w:rsidP="00847D0D">
            <w:pPr>
              <w:jc w:val="both"/>
              <w:rPr>
                <w:sz w:val="19"/>
                <w:szCs w:val="19"/>
              </w:rPr>
            </w:pPr>
            <w:r w:rsidRPr="00702B37">
              <w:rPr>
                <w:sz w:val="19"/>
                <w:szCs w:val="19"/>
              </w:rPr>
              <w:t>c) popis přijatých opatření k zajištění kvality, včetně odborné kvalifikace příslušných pracovníků,</w:t>
            </w:r>
          </w:p>
          <w:p w:rsidR="00227CB4" w:rsidRPr="00702B37" w:rsidRDefault="00227CB4" w:rsidP="00847D0D">
            <w:pPr>
              <w:jc w:val="both"/>
              <w:rPr>
                <w:sz w:val="19"/>
                <w:szCs w:val="19"/>
              </w:rPr>
            </w:pPr>
            <w:r w:rsidRPr="00702B37">
              <w:rPr>
                <w:sz w:val="19"/>
                <w:szCs w:val="19"/>
              </w:rPr>
              <w:t>d) zda a jak zohledňuje národní tržní podmínky,</w:t>
            </w:r>
          </w:p>
          <w:p w:rsidR="00227CB4" w:rsidRPr="00702B37" w:rsidRDefault="00227CB4" w:rsidP="00847D0D">
            <w:pPr>
              <w:jc w:val="both"/>
              <w:rPr>
                <w:sz w:val="19"/>
                <w:szCs w:val="19"/>
              </w:rPr>
            </w:pPr>
            <w:r w:rsidRPr="00702B37">
              <w:rPr>
                <w:sz w:val="19"/>
                <w:szCs w:val="19"/>
              </w:rPr>
              <w:t>e) zda a jak zohledňuje požadavky stanovené právními předpisy a vnitřními předpisy emitenta,</w:t>
            </w:r>
          </w:p>
          <w:p w:rsidR="00227CB4" w:rsidRPr="00702B37" w:rsidRDefault="00227CB4" w:rsidP="00847D0D">
            <w:pPr>
              <w:jc w:val="both"/>
              <w:rPr>
                <w:sz w:val="19"/>
                <w:szCs w:val="19"/>
              </w:rPr>
            </w:pPr>
            <w:r w:rsidRPr="00702B37">
              <w:rPr>
                <w:sz w:val="19"/>
                <w:szCs w:val="19"/>
              </w:rPr>
              <w:t>f) základní popis politiky hlasování, kterou uplatňuje pro jednotlivé trhy,</w:t>
            </w:r>
          </w:p>
          <w:p w:rsidR="00227CB4" w:rsidRPr="00702B37" w:rsidRDefault="00227CB4" w:rsidP="00847D0D">
            <w:pPr>
              <w:jc w:val="both"/>
              <w:rPr>
                <w:sz w:val="19"/>
                <w:szCs w:val="19"/>
              </w:rPr>
            </w:pPr>
            <w:r w:rsidRPr="00702B37">
              <w:rPr>
                <w:sz w:val="19"/>
                <w:szCs w:val="19"/>
              </w:rPr>
              <w:t>g) zda komunikuje s emitentem a relevantními zúčastněnými stranami,</w:t>
            </w:r>
          </w:p>
          <w:p w:rsidR="00227CB4" w:rsidRPr="00702B37" w:rsidRDefault="00227CB4" w:rsidP="00847D0D">
            <w:pPr>
              <w:jc w:val="both"/>
              <w:rPr>
                <w:sz w:val="19"/>
                <w:szCs w:val="19"/>
              </w:rPr>
            </w:pPr>
            <w:r w:rsidRPr="00702B37">
              <w:rPr>
                <w:sz w:val="19"/>
                <w:szCs w:val="19"/>
              </w:rPr>
              <w:t>h) rozsah a popis komunikace podle písmene g),</w:t>
            </w:r>
          </w:p>
          <w:p w:rsidR="00847D0D" w:rsidRDefault="00227CB4" w:rsidP="00847D0D">
            <w:pPr>
              <w:jc w:val="both"/>
            </w:pPr>
            <w:r w:rsidRPr="00702B37">
              <w:rPr>
                <w:sz w:val="19"/>
                <w:szCs w:val="19"/>
              </w:rPr>
              <w:t>i) jak předchází střetu zájmů a jak vzniklý střet zájmů řeší.</w:t>
            </w:r>
          </w:p>
          <w:p w:rsidR="00847D0D" w:rsidRPr="00847D0D" w:rsidRDefault="00847D0D" w:rsidP="00847D0D">
            <w:pPr>
              <w:jc w:val="both"/>
              <w:rPr>
                <w:sz w:val="19"/>
                <w:szCs w:val="19"/>
              </w:rPr>
            </w:pPr>
            <w:r w:rsidRPr="00847D0D">
              <w:rPr>
                <w:sz w:val="19"/>
                <w:szCs w:val="19"/>
              </w:rPr>
              <w:t>(2) Poradce pro hlasování bezplatně uveřejní informace podle odstavce 1 na svých internetových stránkách a ponechá je zde dostupné alespoň po dobu 3 let ode dne jejich uveřejnění.</w:t>
            </w:r>
          </w:p>
          <w:p w:rsidR="00227CB4" w:rsidRPr="00702B37" w:rsidRDefault="00847D0D" w:rsidP="00847D0D">
            <w:pPr>
              <w:jc w:val="both"/>
              <w:rPr>
                <w:sz w:val="19"/>
                <w:szCs w:val="19"/>
              </w:rPr>
            </w:pPr>
            <w:r w:rsidRPr="00847D0D">
              <w:rPr>
                <w:sz w:val="19"/>
                <w:szCs w:val="19"/>
              </w:rPr>
              <w:t>(3) Jsou-li informace podle odstavce 1 již k dispozici jako součást uveřejnění podle § 127l, nemusí být uveřejněny samostatně.</w:t>
            </w:r>
          </w:p>
        </w:tc>
        <w:tc>
          <w:tcPr>
            <w:tcW w:w="0" w:type="auto"/>
            <w:tcBorders>
              <w:top w:val="single" w:sz="4" w:space="0" w:color="auto"/>
              <w:left w:val="single" w:sz="4" w:space="0" w:color="auto"/>
              <w:bottom w:val="nil"/>
              <w:right w:val="single" w:sz="4" w:space="0" w:color="auto"/>
            </w:tcBorders>
          </w:tcPr>
          <w:p w:rsidR="001605A8" w:rsidRPr="00702B37" w:rsidRDefault="00702B37" w:rsidP="008F4F0A">
            <w:pPr>
              <w:rPr>
                <w:sz w:val="19"/>
                <w:szCs w:val="19"/>
              </w:rPr>
            </w:pPr>
            <w:r>
              <w:rPr>
                <w:sz w:val="19"/>
                <w:szCs w:val="19"/>
              </w:rPr>
              <w:t>PT</w:t>
            </w:r>
          </w:p>
        </w:tc>
        <w:tc>
          <w:tcPr>
            <w:tcW w:w="0" w:type="auto"/>
            <w:tcBorders>
              <w:top w:val="single" w:sz="4" w:space="0" w:color="auto"/>
              <w:left w:val="single" w:sz="4" w:space="0" w:color="auto"/>
              <w:bottom w:val="nil"/>
            </w:tcBorders>
          </w:tcPr>
          <w:p w:rsidR="001605A8" w:rsidRPr="00702B37" w:rsidRDefault="001605A8" w:rsidP="008F4F0A">
            <w:pPr>
              <w:rPr>
                <w:sz w:val="19"/>
                <w:szCs w:val="19"/>
              </w:rPr>
            </w:pPr>
          </w:p>
        </w:tc>
      </w:tr>
      <w:tr w:rsidR="00776A8F" w:rsidRPr="00702B37" w:rsidTr="00EE4130">
        <w:tc>
          <w:tcPr>
            <w:tcW w:w="1258" w:type="dxa"/>
            <w:tcBorders>
              <w:top w:val="single" w:sz="4" w:space="0" w:color="auto"/>
              <w:bottom w:val="single" w:sz="4" w:space="0" w:color="auto"/>
              <w:right w:val="single" w:sz="4" w:space="0" w:color="auto"/>
            </w:tcBorders>
          </w:tcPr>
          <w:p w:rsidR="001605A8" w:rsidRPr="00702B37" w:rsidRDefault="001605A8" w:rsidP="00DC3CBD">
            <w:pPr>
              <w:jc w:val="both"/>
              <w:rPr>
                <w:sz w:val="19"/>
                <w:szCs w:val="19"/>
              </w:rPr>
            </w:pPr>
            <w:r w:rsidRPr="00702B37">
              <w:rPr>
                <w:sz w:val="19"/>
                <w:szCs w:val="19"/>
              </w:rPr>
              <w:t>Čl. 1 odst. 3 (Kapitola Ib – čl. 3j odst. 3)</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702B37" w:rsidRDefault="001605A8" w:rsidP="00DC3CBD">
            <w:pPr>
              <w:pStyle w:val="CM1"/>
              <w:spacing w:before="200" w:after="200"/>
              <w:jc w:val="both"/>
              <w:rPr>
                <w:rFonts w:ascii="Times New Roman" w:hAnsi="Times New Roman"/>
                <w:color w:val="000000"/>
                <w:sz w:val="19"/>
                <w:szCs w:val="19"/>
              </w:rPr>
            </w:pPr>
            <w:r w:rsidRPr="00702B37">
              <w:rPr>
                <w:rFonts w:ascii="Times New Roman" w:hAnsi="Times New Roman"/>
                <w:color w:val="000000"/>
                <w:sz w:val="19"/>
                <w:szCs w:val="19"/>
              </w:rPr>
              <w:t>3. Členské státy zajistí, aby poradci pro hlasování identifikovali jakékoli skutečné nebo potenciální střety zájmů nebo obchodní vztahy, které mohou ovlivnit přípravu jejich analýz, rad nebo doporučení o hlasování, a bezodkladně o nich informovali své klienty, stejně jako o krocích, které podnikli za účelem odstranění, zmírnění nebo vyřešení skutečných nebo potenciálních střetů zájmů.</w:t>
            </w:r>
          </w:p>
        </w:tc>
        <w:tc>
          <w:tcPr>
            <w:tcW w:w="0" w:type="auto"/>
            <w:tcBorders>
              <w:top w:val="single" w:sz="4" w:space="0" w:color="auto"/>
              <w:left w:val="single" w:sz="18" w:space="0" w:color="auto"/>
              <w:bottom w:val="single" w:sz="4" w:space="0" w:color="auto"/>
              <w:right w:val="single" w:sz="4" w:space="0" w:color="auto"/>
            </w:tcBorders>
          </w:tcPr>
          <w:p w:rsidR="001605A8" w:rsidRPr="00702B37" w:rsidRDefault="00541E87" w:rsidP="008F4F0A">
            <w:pPr>
              <w:rPr>
                <w:sz w:val="19"/>
                <w:szCs w:val="19"/>
              </w:rPr>
            </w:pPr>
            <w:r>
              <w:rPr>
                <w:sz w:val="19"/>
                <w:szCs w:val="19"/>
              </w:rPr>
              <w:t>256/2004 ve </w:t>
            </w:r>
            <w:r w:rsidR="00E51DCB">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702B37" w:rsidRDefault="00227CB4" w:rsidP="008F4F0A">
            <w:pPr>
              <w:rPr>
                <w:sz w:val="19"/>
                <w:szCs w:val="19"/>
              </w:rPr>
            </w:pPr>
            <w:r w:rsidRPr="00702B37">
              <w:rPr>
                <w:sz w:val="19"/>
                <w:szCs w:val="19"/>
              </w:rPr>
              <w:t>§ 127n</w:t>
            </w:r>
          </w:p>
        </w:tc>
        <w:tc>
          <w:tcPr>
            <w:tcW w:w="0" w:type="auto"/>
            <w:gridSpan w:val="3"/>
            <w:tcBorders>
              <w:top w:val="single" w:sz="4" w:space="0" w:color="auto"/>
              <w:left w:val="single" w:sz="4" w:space="0" w:color="auto"/>
              <w:bottom w:val="single" w:sz="4" w:space="0" w:color="auto"/>
              <w:right w:val="single" w:sz="4" w:space="0" w:color="auto"/>
            </w:tcBorders>
          </w:tcPr>
          <w:p w:rsidR="001605A8" w:rsidRPr="00702B37" w:rsidRDefault="00227CB4" w:rsidP="00847D0D">
            <w:pPr>
              <w:jc w:val="both"/>
              <w:rPr>
                <w:sz w:val="19"/>
                <w:szCs w:val="19"/>
              </w:rPr>
            </w:pPr>
            <w:r w:rsidRPr="00702B37">
              <w:rPr>
                <w:sz w:val="19"/>
                <w:szCs w:val="19"/>
              </w:rPr>
              <w:t>Poradce pro hlasování bez zbytečného odkladu informuje své zákazníky o skutečném nebo možném střetu zájmů, který může ovlivnit přípravu jeho analýz, poradenství nebo doporučení pro hlasování souvisejících s výkonem hlasovacích práv. Současně informuje zákazníky o tom, jak tento střet zájmů řeší.</w:t>
            </w:r>
          </w:p>
        </w:tc>
        <w:tc>
          <w:tcPr>
            <w:tcW w:w="0" w:type="auto"/>
            <w:tcBorders>
              <w:top w:val="single" w:sz="4" w:space="0" w:color="auto"/>
              <w:left w:val="single" w:sz="4" w:space="0" w:color="auto"/>
              <w:bottom w:val="single" w:sz="4" w:space="0" w:color="auto"/>
              <w:right w:val="single" w:sz="4" w:space="0" w:color="auto"/>
            </w:tcBorders>
          </w:tcPr>
          <w:p w:rsidR="001605A8" w:rsidRPr="00702B37" w:rsidRDefault="00702B37"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1605A8" w:rsidRPr="00702B37" w:rsidRDefault="001605A8" w:rsidP="008F4F0A">
            <w:pPr>
              <w:rPr>
                <w:sz w:val="19"/>
                <w:szCs w:val="19"/>
              </w:rPr>
            </w:pPr>
          </w:p>
        </w:tc>
      </w:tr>
      <w:tr w:rsidR="00776A8F" w:rsidRPr="00702B37" w:rsidTr="00EE4130">
        <w:tc>
          <w:tcPr>
            <w:tcW w:w="1258" w:type="dxa"/>
            <w:tcBorders>
              <w:top w:val="single" w:sz="4" w:space="0" w:color="auto"/>
              <w:bottom w:val="single" w:sz="4" w:space="0" w:color="auto"/>
              <w:right w:val="single" w:sz="4" w:space="0" w:color="auto"/>
            </w:tcBorders>
          </w:tcPr>
          <w:p w:rsidR="001605A8" w:rsidRPr="00702B37" w:rsidRDefault="001605A8" w:rsidP="00DC3CBD">
            <w:pPr>
              <w:jc w:val="both"/>
              <w:rPr>
                <w:sz w:val="19"/>
                <w:szCs w:val="19"/>
              </w:rPr>
            </w:pPr>
            <w:r w:rsidRPr="00702B37">
              <w:rPr>
                <w:sz w:val="19"/>
                <w:szCs w:val="19"/>
              </w:rPr>
              <w:t>Čl. 1 odst. 3 (Kapitola Ib – čl. 3j odst. 4)</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702B37" w:rsidRDefault="001605A8" w:rsidP="00DC3CBD">
            <w:pPr>
              <w:jc w:val="both"/>
              <w:rPr>
                <w:sz w:val="19"/>
                <w:szCs w:val="19"/>
              </w:rPr>
            </w:pPr>
            <w:r w:rsidRPr="00702B37">
              <w:rPr>
                <w:color w:val="000000"/>
                <w:sz w:val="19"/>
                <w:szCs w:val="19"/>
              </w:rPr>
              <w:t>4. Tento článek se vztahuje rovněž na poradce pro hlasování, kteří nemají své sídlo ani správní ústředí v Unii a kteří vykonávají svou činnost prostřednictvím pobočky v Unii.</w:t>
            </w:r>
          </w:p>
        </w:tc>
        <w:tc>
          <w:tcPr>
            <w:tcW w:w="0" w:type="auto"/>
            <w:tcBorders>
              <w:top w:val="single" w:sz="4" w:space="0" w:color="auto"/>
              <w:left w:val="single" w:sz="18" w:space="0" w:color="auto"/>
              <w:bottom w:val="single" w:sz="4" w:space="0" w:color="auto"/>
              <w:right w:val="single" w:sz="4" w:space="0" w:color="auto"/>
            </w:tcBorders>
          </w:tcPr>
          <w:p w:rsidR="001605A8" w:rsidRPr="00702B37" w:rsidRDefault="000134CA" w:rsidP="008F4F0A">
            <w:pPr>
              <w:rPr>
                <w:sz w:val="19"/>
                <w:szCs w:val="19"/>
              </w:rPr>
            </w:pPr>
            <w:r>
              <w:rPr>
                <w:sz w:val="19"/>
                <w:szCs w:val="19"/>
              </w:rPr>
              <w:t>256/2004 ve </w:t>
            </w:r>
            <w:r w:rsidR="00E51DCB">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702B37" w:rsidRDefault="00E85A8F" w:rsidP="008F4F0A">
            <w:pPr>
              <w:rPr>
                <w:sz w:val="19"/>
                <w:szCs w:val="19"/>
              </w:rPr>
            </w:pPr>
            <w:r w:rsidRPr="00702B37">
              <w:rPr>
                <w:sz w:val="19"/>
                <w:szCs w:val="19"/>
              </w:rPr>
              <w:t>§ 127e odst. 3</w:t>
            </w:r>
          </w:p>
        </w:tc>
        <w:tc>
          <w:tcPr>
            <w:tcW w:w="0" w:type="auto"/>
            <w:gridSpan w:val="3"/>
            <w:tcBorders>
              <w:top w:val="single" w:sz="4" w:space="0" w:color="auto"/>
              <w:left w:val="single" w:sz="4" w:space="0" w:color="auto"/>
              <w:bottom w:val="single" w:sz="4" w:space="0" w:color="auto"/>
              <w:right w:val="single" w:sz="4" w:space="0" w:color="auto"/>
            </w:tcBorders>
          </w:tcPr>
          <w:p w:rsidR="001605A8" w:rsidRPr="00702B37" w:rsidRDefault="00E85A8F" w:rsidP="00A81DAE">
            <w:pPr>
              <w:jc w:val="both"/>
              <w:rPr>
                <w:sz w:val="19"/>
                <w:szCs w:val="19"/>
              </w:rPr>
            </w:pPr>
            <w:r w:rsidRPr="00702B37">
              <w:rPr>
                <w:sz w:val="19"/>
                <w:szCs w:val="19"/>
              </w:rPr>
              <w:t>(3) Ustanovení § 127l až 127n se použijí na poradce pro hlasování se sídlem nebo skutečným sídlem v České republice a na poradce pro hlasování se sídlem nebo skutečným sídlem ve státě, který není členským státem Evropské unie, jenž působí v České republice prostřednictvím pobočky.</w:t>
            </w:r>
          </w:p>
        </w:tc>
        <w:tc>
          <w:tcPr>
            <w:tcW w:w="0" w:type="auto"/>
            <w:tcBorders>
              <w:top w:val="single" w:sz="4" w:space="0" w:color="auto"/>
              <w:left w:val="single" w:sz="4" w:space="0" w:color="auto"/>
              <w:bottom w:val="single" w:sz="4" w:space="0" w:color="auto"/>
              <w:right w:val="single" w:sz="4" w:space="0" w:color="auto"/>
            </w:tcBorders>
          </w:tcPr>
          <w:p w:rsidR="001605A8" w:rsidRPr="00702B37" w:rsidRDefault="00702B37"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1605A8" w:rsidRPr="00702B37" w:rsidRDefault="001605A8" w:rsidP="008F4F0A">
            <w:pPr>
              <w:rPr>
                <w:sz w:val="19"/>
                <w:szCs w:val="19"/>
              </w:rPr>
            </w:pPr>
          </w:p>
        </w:tc>
      </w:tr>
      <w:tr w:rsidR="00776A8F" w:rsidRPr="00702B37" w:rsidTr="00EE4130">
        <w:tc>
          <w:tcPr>
            <w:tcW w:w="1258" w:type="dxa"/>
            <w:tcBorders>
              <w:top w:val="single" w:sz="4" w:space="0" w:color="auto"/>
              <w:bottom w:val="single" w:sz="4" w:space="0" w:color="auto"/>
              <w:right w:val="single" w:sz="4" w:space="0" w:color="auto"/>
            </w:tcBorders>
          </w:tcPr>
          <w:p w:rsidR="001605A8" w:rsidRPr="00702B37" w:rsidRDefault="001605A8" w:rsidP="00DC3CBD">
            <w:pPr>
              <w:jc w:val="both"/>
              <w:rPr>
                <w:sz w:val="19"/>
                <w:szCs w:val="19"/>
              </w:rPr>
            </w:pPr>
            <w:r w:rsidRPr="00702B37">
              <w:rPr>
                <w:sz w:val="19"/>
                <w:szCs w:val="19"/>
              </w:rPr>
              <w:t>Čl. 1 odst. 3 (Kapitola Ib – čl. 3k odst. 1)</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i/>
                <w:iCs/>
                <w:color w:val="000000"/>
                <w:sz w:val="19"/>
                <w:szCs w:val="19"/>
              </w:rPr>
              <w:t xml:space="preserve">Článek 3k </w:t>
            </w:r>
          </w:p>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b/>
                <w:bCs/>
                <w:color w:val="000000"/>
                <w:sz w:val="19"/>
                <w:szCs w:val="19"/>
              </w:rPr>
              <w:t xml:space="preserve">Přezkum </w:t>
            </w:r>
          </w:p>
          <w:p w:rsidR="001605A8" w:rsidRPr="00702B37" w:rsidRDefault="001605A8" w:rsidP="00DC3CBD">
            <w:pPr>
              <w:jc w:val="both"/>
              <w:rPr>
                <w:sz w:val="19"/>
                <w:szCs w:val="19"/>
              </w:rPr>
            </w:pPr>
            <w:r w:rsidRPr="00702B37">
              <w:rPr>
                <w:color w:val="000000"/>
                <w:sz w:val="19"/>
                <w:szCs w:val="19"/>
              </w:rPr>
              <w:t>1. Komise předloží Evropskému parlamentu a Radě zprávu o provádění článků 3g, 3h a 3i, včetně posouzení potřeby požadovat po správcích aktiv, aby uveřejňovali určité informace podle článku 3i, a zohlední přitom relevantní vývoj na trhu v Unii a na mezinárodním trhu. Tato zpráva bude uveřejněna do 10. června 2022 a bude případně doplněna o legislativní návrhy.</w:t>
            </w:r>
          </w:p>
        </w:tc>
        <w:tc>
          <w:tcPr>
            <w:tcW w:w="0" w:type="auto"/>
            <w:tcBorders>
              <w:top w:val="single" w:sz="4" w:space="0" w:color="auto"/>
              <w:left w:val="single" w:sz="18" w:space="0" w:color="auto"/>
              <w:bottom w:val="single" w:sz="4" w:space="0" w:color="auto"/>
              <w:right w:val="single" w:sz="4" w:space="0" w:color="auto"/>
            </w:tcBorders>
          </w:tcPr>
          <w:p w:rsidR="001605A8" w:rsidRPr="00702B37" w:rsidRDefault="001605A8"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1605A8" w:rsidRPr="00702B37" w:rsidRDefault="001605A8"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1605A8" w:rsidRPr="00702B37" w:rsidRDefault="001605A8" w:rsidP="003C5E32">
            <w:pPr>
              <w:rPr>
                <w:i/>
                <w:sz w:val="19"/>
                <w:szCs w:val="19"/>
              </w:rPr>
            </w:pPr>
            <w:r w:rsidRPr="00702B37">
              <w:rPr>
                <w:i/>
                <w:sz w:val="19"/>
                <w:szCs w:val="19"/>
              </w:rPr>
              <w:t>Nerelevantní z hlediska transpozice</w:t>
            </w:r>
            <w:r w:rsidR="000B142A">
              <w:rPr>
                <w:i/>
                <w:sz w:val="19"/>
                <w:szCs w:val="19"/>
              </w:rPr>
              <w:t>, ustanovení se týk</w:t>
            </w:r>
            <w:r w:rsidR="003C5E32">
              <w:rPr>
                <w:i/>
                <w:sz w:val="19"/>
                <w:szCs w:val="19"/>
              </w:rPr>
              <w:t xml:space="preserve">á </w:t>
            </w:r>
            <w:r w:rsidR="000B142A">
              <w:rPr>
                <w:i/>
                <w:sz w:val="19"/>
                <w:szCs w:val="19"/>
              </w:rPr>
              <w:t>Evropské komise.</w:t>
            </w:r>
          </w:p>
        </w:tc>
        <w:tc>
          <w:tcPr>
            <w:tcW w:w="0" w:type="auto"/>
            <w:tcBorders>
              <w:top w:val="single" w:sz="4" w:space="0" w:color="auto"/>
              <w:left w:val="single" w:sz="4" w:space="0" w:color="auto"/>
              <w:bottom w:val="single" w:sz="4" w:space="0" w:color="auto"/>
              <w:right w:val="single" w:sz="4" w:space="0" w:color="auto"/>
            </w:tcBorders>
          </w:tcPr>
          <w:p w:rsidR="001605A8" w:rsidRPr="00702B37" w:rsidRDefault="001605A8" w:rsidP="008F4F0A">
            <w:pPr>
              <w:rPr>
                <w:sz w:val="19"/>
                <w:szCs w:val="19"/>
              </w:rPr>
            </w:pPr>
            <w:r w:rsidRPr="00702B37">
              <w:rPr>
                <w:sz w:val="19"/>
                <w:szCs w:val="19"/>
              </w:rPr>
              <w:t>NT</w:t>
            </w:r>
          </w:p>
        </w:tc>
        <w:tc>
          <w:tcPr>
            <w:tcW w:w="0" w:type="auto"/>
            <w:tcBorders>
              <w:top w:val="single" w:sz="4" w:space="0" w:color="auto"/>
              <w:left w:val="single" w:sz="4" w:space="0" w:color="auto"/>
              <w:bottom w:val="single" w:sz="4" w:space="0" w:color="auto"/>
            </w:tcBorders>
          </w:tcPr>
          <w:p w:rsidR="001605A8" w:rsidRPr="00702B37" w:rsidRDefault="001605A8" w:rsidP="008F4F0A">
            <w:pPr>
              <w:rPr>
                <w:sz w:val="19"/>
                <w:szCs w:val="19"/>
              </w:rPr>
            </w:pPr>
          </w:p>
        </w:tc>
      </w:tr>
      <w:tr w:rsidR="00776A8F" w:rsidRPr="00702B37" w:rsidTr="00EE4130">
        <w:tc>
          <w:tcPr>
            <w:tcW w:w="1258" w:type="dxa"/>
            <w:tcBorders>
              <w:top w:val="single" w:sz="4" w:space="0" w:color="auto"/>
              <w:bottom w:val="single" w:sz="4" w:space="0" w:color="auto"/>
              <w:right w:val="single" w:sz="4" w:space="0" w:color="auto"/>
            </w:tcBorders>
          </w:tcPr>
          <w:p w:rsidR="001605A8" w:rsidRPr="00702B37" w:rsidRDefault="001605A8" w:rsidP="00DC3CBD">
            <w:pPr>
              <w:jc w:val="both"/>
              <w:rPr>
                <w:sz w:val="19"/>
                <w:szCs w:val="19"/>
              </w:rPr>
            </w:pPr>
            <w:r w:rsidRPr="00702B37">
              <w:rPr>
                <w:sz w:val="19"/>
                <w:szCs w:val="19"/>
              </w:rPr>
              <w:t>Čl. 1 odst. 3 (Kapitola Ib – čl. 3k odst. 2)</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702B37" w:rsidRDefault="001605A8" w:rsidP="00DC3CBD">
            <w:pPr>
              <w:jc w:val="both"/>
              <w:rPr>
                <w:sz w:val="19"/>
                <w:szCs w:val="19"/>
              </w:rPr>
            </w:pPr>
            <w:r w:rsidRPr="00702B37">
              <w:rPr>
                <w:color w:val="000000"/>
                <w:sz w:val="19"/>
                <w:szCs w:val="19"/>
              </w:rPr>
              <w:t>2. Komise v úzké spolupráci s orgánem ESMA předloží Evropskému parlamentu a Radě zprávu o provádění článku 3j, včetně přiměřenosti rozsahu jeho působnosti a jeho účinnosti a posouzení potřeby vytvořit regulační požadavky pro poradce pro hlasování, a zohlední přitom relevantní vývoj na trhu v Unii a na mezinárodním trhu. Tato zpráva bude uveřejněna do 10. června 2023 a bude případně doplněna o legislativní návrhy.</w:t>
            </w:r>
          </w:p>
        </w:tc>
        <w:tc>
          <w:tcPr>
            <w:tcW w:w="0" w:type="auto"/>
            <w:tcBorders>
              <w:top w:val="single" w:sz="4" w:space="0" w:color="auto"/>
              <w:left w:val="single" w:sz="18" w:space="0" w:color="auto"/>
              <w:bottom w:val="single" w:sz="4" w:space="0" w:color="auto"/>
              <w:right w:val="single" w:sz="4" w:space="0" w:color="auto"/>
            </w:tcBorders>
          </w:tcPr>
          <w:p w:rsidR="001605A8" w:rsidRPr="00702B37" w:rsidRDefault="001605A8"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1605A8" w:rsidRPr="00702B37" w:rsidRDefault="001605A8"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1605A8" w:rsidRPr="00702B37" w:rsidRDefault="001605A8" w:rsidP="003C5E32">
            <w:pPr>
              <w:rPr>
                <w:sz w:val="19"/>
                <w:szCs w:val="19"/>
              </w:rPr>
            </w:pPr>
            <w:r w:rsidRPr="00702B37">
              <w:rPr>
                <w:i/>
                <w:sz w:val="19"/>
                <w:szCs w:val="19"/>
              </w:rPr>
              <w:t>Nerelevantní z hlediska transpozice</w:t>
            </w:r>
            <w:r w:rsidR="000B142A">
              <w:rPr>
                <w:i/>
                <w:sz w:val="19"/>
                <w:szCs w:val="19"/>
              </w:rPr>
              <w:t>, ustanovení se týk</w:t>
            </w:r>
            <w:r w:rsidR="003C5E32">
              <w:rPr>
                <w:i/>
                <w:sz w:val="19"/>
                <w:szCs w:val="19"/>
              </w:rPr>
              <w:t xml:space="preserve">á </w:t>
            </w:r>
            <w:r w:rsidR="000B142A">
              <w:rPr>
                <w:i/>
                <w:sz w:val="19"/>
                <w:szCs w:val="19"/>
              </w:rPr>
              <w:t>Evropské komise.</w:t>
            </w:r>
          </w:p>
        </w:tc>
        <w:tc>
          <w:tcPr>
            <w:tcW w:w="0" w:type="auto"/>
            <w:tcBorders>
              <w:top w:val="single" w:sz="4" w:space="0" w:color="auto"/>
              <w:left w:val="single" w:sz="4" w:space="0" w:color="auto"/>
              <w:bottom w:val="single" w:sz="4" w:space="0" w:color="auto"/>
              <w:right w:val="single" w:sz="4" w:space="0" w:color="auto"/>
            </w:tcBorders>
          </w:tcPr>
          <w:p w:rsidR="001605A8" w:rsidRPr="00702B37" w:rsidRDefault="001605A8" w:rsidP="008F4F0A">
            <w:pPr>
              <w:rPr>
                <w:sz w:val="19"/>
                <w:szCs w:val="19"/>
              </w:rPr>
            </w:pPr>
            <w:r w:rsidRPr="00702B37">
              <w:rPr>
                <w:sz w:val="19"/>
                <w:szCs w:val="19"/>
              </w:rPr>
              <w:t>NT</w:t>
            </w:r>
          </w:p>
        </w:tc>
        <w:tc>
          <w:tcPr>
            <w:tcW w:w="0" w:type="auto"/>
            <w:tcBorders>
              <w:top w:val="single" w:sz="4" w:space="0" w:color="auto"/>
              <w:left w:val="single" w:sz="4" w:space="0" w:color="auto"/>
              <w:bottom w:val="single" w:sz="4" w:space="0" w:color="auto"/>
            </w:tcBorders>
          </w:tcPr>
          <w:p w:rsidR="001605A8" w:rsidRPr="00702B37" w:rsidRDefault="001605A8" w:rsidP="008F4F0A">
            <w:pPr>
              <w:rPr>
                <w:sz w:val="19"/>
                <w:szCs w:val="19"/>
              </w:rPr>
            </w:pPr>
          </w:p>
        </w:tc>
      </w:tr>
      <w:tr w:rsidR="00776A8F" w:rsidRPr="00702B37" w:rsidTr="00EE4130">
        <w:tc>
          <w:tcPr>
            <w:tcW w:w="1258" w:type="dxa"/>
            <w:tcBorders>
              <w:top w:val="single" w:sz="4" w:space="0" w:color="auto"/>
              <w:bottom w:val="single" w:sz="4" w:space="0" w:color="auto"/>
              <w:right w:val="single" w:sz="4" w:space="0" w:color="auto"/>
            </w:tcBorders>
          </w:tcPr>
          <w:p w:rsidR="001605A8" w:rsidRPr="00702B37" w:rsidRDefault="001605A8" w:rsidP="00DC3CBD">
            <w:pPr>
              <w:jc w:val="both"/>
              <w:rPr>
                <w:sz w:val="19"/>
                <w:szCs w:val="19"/>
              </w:rPr>
            </w:pPr>
            <w:r w:rsidRPr="00702B37">
              <w:rPr>
                <w:sz w:val="19"/>
                <w:szCs w:val="19"/>
              </w:rPr>
              <w:t>Čl. 1 odst. 4 (Kapitola Ib – čl. 9a odst. 1)</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color w:val="000000"/>
                <w:sz w:val="19"/>
                <w:szCs w:val="19"/>
              </w:rPr>
              <w:t xml:space="preserve">4) Vkládají se nové články, které znějí: </w:t>
            </w:r>
          </w:p>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i/>
                <w:iCs/>
                <w:color w:val="000000"/>
                <w:sz w:val="19"/>
                <w:szCs w:val="19"/>
              </w:rPr>
              <w:t xml:space="preserve">„Článek 9a </w:t>
            </w:r>
          </w:p>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b/>
                <w:bCs/>
                <w:color w:val="000000"/>
                <w:sz w:val="19"/>
                <w:szCs w:val="19"/>
              </w:rPr>
              <w:t xml:space="preserve">Právo hlasovat o politice odměňování </w:t>
            </w:r>
          </w:p>
          <w:p w:rsidR="001605A8" w:rsidRPr="00702B37" w:rsidRDefault="001605A8" w:rsidP="00DC3CBD">
            <w:pPr>
              <w:jc w:val="both"/>
              <w:rPr>
                <w:sz w:val="19"/>
                <w:szCs w:val="19"/>
              </w:rPr>
            </w:pPr>
            <w:r w:rsidRPr="00702B37">
              <w:rPr>
                <w:color w:val="000000"/>
                <w:sz w:val="19"/>
                <w:szCs w:val="19"/>
              </w:rPr>
              <w:lastRenderedPageBreak/>
              <w:t>1. Členské státy zajistí, aby společnosti vypracovaly politiku odměňování členů orgánu společnosti a aby akcionáři měli právo o této politice hlasovat na valné hromadě.</w:t>
            </w:r>
          </w:p>
        </w:tc>
        <w:tc>
          <w:tcPr>
            <w:tcW w:w="0" w:type="auto"/>
            <w:tcBorders>
              <w:top w:val="single" w:sz="4" w:space="0" w:color="auto"/>
              <w:left w:val="single" w:sz="18" w:space="0" w:color="auto"/>
              <w:bottom w:val="single" w:sz="4" w:space="0" w:color="auto"/>
              <w:right w:val="single" w:sz="4" w:space="0" w:color="auto"/>
            </w:tcBorders>
          </w:tcPr>
          <w:p w:rsidR="001605A8" w:rsidRPr="00702B37" w:rsidRDefault="000134CA" w:rsidP="008F4F0A">
            <w:pPr>
              <w:rPr>
                <w:sz w:val="19"/>
                <w:szCs w:val="19"/>
              </w:rPr>
            </w:pPr>
            <w:r>
              <w:rPr>
                <w:sz w:val="19"/>
                <w:szCs w:val="19"/>
              </w:rPr>
              <w:lastRenderedPageBreak/>
              <w:t>256/2004 ve </w:t>
            </w:r>
            <w:r w:rsidR="00541E87">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702B37" w:rsidRDefault="00E260F8" w:rsidP="00E260F8">
            <w:pPr>
              <w:rPr>
                <w:sz w:val="19"/>
                <w:szCs w:val="19"/>
              </w:rPr>
            </w:pPr>
            <w:r w:rsidRPr="00702B37">
              <w:rPr>
                <w:sz w:val="19"/>
                <w:szCs w:val="19"/>
              </w:rPr>
              <w:t>§ 121k odst. 1</w:t>
            </w:r>
          </w:p>
        </w:tc>
        <w:tc>
          <w:tcPr>
            <w:tcW w:w="0" w:type="auto"/>
            <w:gridSpan w:val="3"/>
            <w:tcBorders>
              <w:top w:val="single" w:sz="4" w:space="0" w:color="auto"/>
              <w:left w:val="single" w:sz="4" w:space="0" w:color="auto"/>
              <w:bottom w:val="single" w:sz="4" w:space="0" w:color="auto"/>
              <w:right w:val="single" w:sz="4" w:space="0" w:color="auto"/>
            </w:tcBorders>
          </w:tcPr>
          <w:p w:rsidR="001605A8" w:rsidRPr="00702B37" w:rsidRDefault="00E85A8F" w:rsidP="00A81DAE">
            <w:pPr>
              <w:jc w:val="both"/>
              <w:rPr>
                <w:sz w:val="19"/>
                <w:szCs w:val="19"/>
              </w:rPr>
            </w:pPr>
            <w:r w:rsidRPr="00702B37">
              <w:rPr>
                <w:sz w:val="19"/>
                <w:szCs w:val="19"/>
              </w:rPr>
              <w:t xml:space="preserve">(1) Emitent vyhotoví politiku odměňování podle § 121l. Představenstvo nebo správní rada emitenta ji předloží ke schválení nejpozději první valné hromadě konané po uplynutí 90 dnů ode dne přijetí akcií k obchodování na evropském regulovaném trhu, která </w:t>
            </w:r>
            <w:r w:rsidRPr="00702B37">
              <w:rPr>
                <w:sz w:val="19"/>
                <w:szCs w:val="19"/>
              </w:rPr>
              <w:lastRenderedPageBreak/>
              <w:t>schvaluje účetní závěrku emitenta. Nepředloží-li představenstvo nebo správní rada emitenta politiku odměňování podle věty druhé, je výkon funkce členů představenstva nebo členů správní rady bezplatný, a to ode dne konání valné hromady podle věty druhé až do dne konání valné hromady, které byla předložena politika odměňování ke schválení.</w:t>
            </w:r>
          </w:p>
        </w:tc>
        <w:tc>
          <w:tcPr>
            <w:tcW w:w="0" w:type="auto"/>
            <w:tcBorders>
              <w:top w:val="single" w:sz="4" w:space="0" w:color="auto"/>
              <w:left w:val="single" w:sz="4" w:space="0" w:color="auto"/>
              <w:bottom w:val="single" w:sz="4" w:space="0" w:color="auto"/>
              <w:right w:val="single" w:sz="4" w:space="0" w:color="auto"/>
            </w:tcBorders>
          </w:tcPr>
          <w:p w:rsidR="001605A8" w:rsidRPr="00702B37" w:rsidRDefault="009D1250" w:rsidP="008F4F0A">
            <w:pPr>
              <w:rPr>
                <w:sz w:val="19"/>
                <w:szCs w:val="19"/>
              </w:rPr>
            </w:pPr>
            <w:r w:rsidRPr="00702B37">
              <w:rPr>
                <w:sz w:val="19"/>
                <w:szCs w:val="19"/>
              </w:rPr>
              <w:lastRenderedPageBreak/>
              <w:t>PT</w:t>
            </w:r>
          </w:p>
        </w:tc>
        <w:tc>
          <w:tcPr>
            <w:tcW w:w="0" w:type="auto"/>
            <w:tcBorders>
              <w:top w:val="single" w:sz="4" w:space="0" w:color="auto"/>
              <w:left w:val="single" w:sz="4" w:space="0" w:color="auto"/>
              <w:bottom w:val="single" w:sz="4" w:space="0" w:color="auto"/>
            </w:tcBorders>
          </w:tcPr>
          <w:p w:rsidR="001605A8" w:rsidRPr="00702B37" w:rsidRDefault="001605A8" w:rsidP="008F4F0A">
            <w:pPr>
              <w:rPr>
                <w:sz w:val="19"/>
                <w:szCs w:val="19"/>
              </w:rPr>
            </w:pPr>
          </w:p>
        </w:tc>
      </w:tr>
      <w:tr w:rsidR="00776A8F" w:rsidRPr="00702B37" w:rsidTr="00EE4130">
        <w:tc>
          <w:tcPr>
            <w:tcW w:w="1258" w:type="dxa"/>
            <w:tcBorders>
              <w:top w:val="single" w:sz="4" w:space="0" w:color="auto"/>
              <w:bottom w:val="nil"/>
              <w:right w:val="single" w:sz="4" w:space="0" w:color="auto"/>
            </w:tcBorders>
          </w:tcPr>
          <w:p w:rsidR="001605A8" w:rsidRPr="00702B37" w:rsidRDefault="001605A8" w:rsidP="00DC3CBD">
            <w:pPr>
              <w:jc w:val="both"/>
              <w:rPr>
                <w:sz w:val="19"/>
                <w:szCs w:val="19"/>
              </w:rPr>
            </w:pPr>
            <w:r w:rsidRPr="00702B37">
              <w:rPr>
                <w:sz w:val="19"/>
                <w:szCs w:val="19"/>
              </w:rPr>
              <w:t>Čl. 1 odst. 4 (Kapitola Ib – čl. 9a odst. 2)</w:t>
            </w:r>
          </w:p>
        </w:tc>
        <w:tc>
          <w:tcPr>
            <w:tcW w:w="0" w:type="auto"/>
            <w:gridSpan w:val="3"/>
            <w:tcBorders>
              <w:top w:val="single" w:sz="4" w:space="0" w:color="auto"/>
              <w:left w:val="single" w:sz="4" w:space="0" w:color="auto"/>
              <w:bottom w:val="nil"/>
              <w:right w:val="single" w:sz="18" w:space="0" w:color="auto"/>
            </w:tcBorders>
          </w:tcPr>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color w:val="000000"/>
                <w:sz w:val="19"/>
                <w:szCs w:val="19"/>
              </w:rPr>
              <w:t xml:space="preserve">2. Členské státy zajistí, aby hlasování akcionářů na valné hromadě o politice odměňování členů orgánu společnosti bylo závazné. Společnosti vyplácí odměnu svým členům orgánu společnosti pouze v souladu s politikou odměňování, která byla schválena valnou hromadou. </w:t>
            </w:r>
          </w:p>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color w:val="000000"/>
                <w:sz w:val="19"/>
                <w:szCs w:val="19"/>
              </w:rPr>
              <w:t xml:space="preserve">Nebyla-li dosud schválena žádná politika odměňování a valná hromada neschválí navrženou politiku, může společnost vyplácet odměnu svým členům orgánu společnosti v souladu se stávající praxí a na následující valné hromadě předloží ke schválení revidovanou politiku. </w:t>
            </w:r>
          </w:p>
          <w:p w:rsidR="001605A8" w:rsidRPr="00702B37" w:rsidRDefault="001605A8" w:rsidP="00DC3CBD">
            <w:pPr>
              <w:jc w:val="both"/>
              <w:rPr>
                <w:sz w:val="19"/>
                <w:szCs w:val="19"/>
              </w:rPr>
            </w:pPr>
            <w:r w:rsidRPr="00702B37">
              <w:rPr>
                <w:color w:val="000000"/>
                <w:sz w:val="19"/>
                <w:szCs w:val="19"/>
              </w:rPr>
              <w:t>Pokud politika odměňování již existuje a valná hromada neschválí novou navrženou politiku, společnost nadále vyplácí svým členům orgánu společnosti odměnu v souladu se stávající schválenou politikou a na následující valné hromadě předloží ke schválení revidovanou politiku.</w:t>
            </w:r>
          </w:p>
        </w:tc>
        <w:tc>
          <w:tcPr>
            <w:tcW w:w="0" w:type="auto"/>
            <w:tcBorders>
              <w:top w:val="single" w:sz="4" w:space="0" w:color="auto"/>
              <w:left w:val="single" w:sz="18" w:space="0" w:color="auto"/>
              <w:bottom w:val="nil"/>
              <w:right w:val="single" w:sz="4" w:space="0" w:color="auto"/>
            </w:tcBorders>
          </w:tcPr>
          <w:p w:rsidR="001605A8" w:rsidRPr="00702B37" w:rsidRDefault="000134CA" w:rsidP="008F4F0A">
            <w:pPr>
              <w:rPr>
                <w:sz w:val="19"/>
                <w:szCs w:val="19"/>
              </w:rPr>
            </w:pPr>
            <w:r>
              <w:rPr>
                <w:sz w:val="19"/>
                <w:szCs w:val="19"/>
              </w:rPr>
              <w:t>256/2004 ve </w:t>
            </w:r>
            <w:r w:rsidR="00541E87">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E85A8F" w:rsidRPr="00702B37" w:rsidRDefault="00E85A8F" w:rsidP="00E260F8">
            <w:pPr>
              <w:rPr>
                <w:sz w:val="19"/>
                <w:szCs w:val="19"/>
              </w:rPr>
            </w:pPr>
            <w:r w:rsidRPr="00702B37">
              <w:rPr>
                <w:sz w:val="19"/>
                <w:szCs w:val="19"/>
              </w:rPr>
              <w:t>§ 121k odst. 1</w:t>
            </w:r>
          </w:p>
        </w:tc>
        <w:tc>
          <w:tcPr>
            <w:tcW w:w="0" w:type="auto"/>
            <w:gridSpan w:val="3"/>
            <w:tcBorders>
              <w:top w:val="single" w:sz="4" w:space="0" w:color="auto"/>
              <w:left w:val="single" w:sz="4" w:space="0" w:color="auto"/>
              <w:bottom w:val="nil"/>
              <w:right w:val="single" w:sz="4" w:space="0" w:color="auto"/>
            </w:tcBorders>
          </w:tcPr>
          <w:p w:rsidR="00E85A8F" w:rsidRPr="00702B37" w:rsidRDefault="00E85A8F" w:rsidP="00A81DAE">
            <w:pPr>
              <w:jc w:val="both"/>
              <w:rPr>
                <w:sz w:val="19"/>
                <w:szCs w:val="19"/>
              </w:rPr>
            </w:pPr>
            <w:r w:rsidRPr="00702B37">
              <w:rPr>
                <w:sz w:val="19"/>
                <w:szCs w:val="19"/>
              </w:rPr>
              <w:t>(1) Emitent vyhotoví politiku odměňování podle § 121l. Představenstvo nebo správní rada emitenta ji předloží ke schválení nejpozději první valné hromadě konané po uplynutí 90 dnů ode dne přijetí akcií k obchodování na evropském regulovaném trhu, která schvaluje účetní závěrku emitenta. Nepředloží-li představenstvo nebo správní rada emitenta politiku odměňování podle věty druhé, je výkon funkce členů představenstva nebo členů správní rady bezplatný, a to ode dne konání valné hromady podle věty druhé až do dne konání valné hromady, které byla předložena politika odměňování ke schválení.</w:t>
            </w:r>
          </w:p>
        </w:tc>
        <w:tc>
          <w:tcPr>
            <w:tcW w:w="0" w:type="auto"/>
            <w:tcBorders>
              <w:top w:val="single" w:sz="4" w:space="0" w:color="auto"/>
              <w:left w:val="single" w:sz="4" w:space="0" w:color="auto"/>
              <w:bottom w:val="nil"/>
              <w:right w:val="single" w:sz="4" w:space="0" w:color="auto"/>
            </w:tcBorders>
          </w:tcPr>
          <w:p w:rsidR="001605A8" w:rsidRPr="00702B37" w:rsidRDefault="009D1250" w:rsidP="008F4F0A">
            <w:pPr>
              <w:rPr>
                <w:sz w:val="19"/>
                <w:szCs w:val="19"/>
              </w:rPr>
            </w:pPr>
            <w:r w:rsidRPr="00702B37">
              <w:rPr>
                <w:sz w:val="19"/>
                <w:szCs w:val="19"/>
              </w:rPr>
              <w:t>PT</w:t>
            </w:r>
          </w:p>
        </w:tc>
        <w:tc>
          <w:tcPr>
            <w:tcW w:w="0" w:type="auto"/>
            <w:tcBorders>
              <w:top w:val="single" w:sz="4" w:space="0" w:color="auto"/>
              <w:left w:val="single" w:sz="4" w:space="0" w:color="auto"/>
              <w:bottom w:val="nil"/>
            </w:tcBorders>
          </w:tcPr>
          <w:p w:rsidR="001605A8" w:rsidRPr="00702B37" w:rsidRDefault="001605A8" w:rsidP="008F4F0A">
            <w:pPr>
              <w:rPr>
                <w:sz w:val="19"/>
                <w:szCs w:val="19"/>
              </w:rPr>
            </w:pPr>
          </w:p>
        </w:tc>
      </w:tr>
      <w:tr w:rsidR="00776A8F" w:rsidRPr="00702B37" w:rsidTr="00EE4130">
        <w:tc>
          <w:tcPr>
            <w:tcW w:w="1258" w:type="dxa"/>
            <w:tcBorders>
              <w:top w:val="nil"/>
              <w:bottom w:val="nil"/>
              <w:right w:val="single" w:sz="4" w:space="0" w:color="auto"/>
            </w:tcBorders>
          </w:tcPr>
          <w:p w:rsidR="00E260F8" w:rsidRPr="00702B37" w:rsidRDefault="00E260F8" w:rsidP="00B75F8B">
            <w:pPr>
              <w:jc w:val="both"/>
              <w:rPr>
                <w:sz w:val="19"/>
                <w:szCs w:val="19"/>
              </w:rPr>
            </w:pPr>
          </w:p>
        </w:tc>
        <w:tc>
          <w:tcPr>
            <w:tcW w:w="0" w:type="auto"/>
            <w:gridSpan w:val="3"/>
            <w:tcBorders>
              <w:top w:val="nil"/>
              <w:left w:val="single" w:sz="4" w:space="0" w:color="auto"/>
              <w:bottom w:val="nil"/>
              <w:right w:val="single" w:sz="18" w:space="0" w:color="auto"/>
            </w:tcBorders>
          </w:tcPr>
          <w:p w:rsidR="00E260F8" w:rsidRPr="00702B37" w:rsidRDefault="00E260F8" w:rsidP="00B75F8B">
            <w:pPr>
              <w:pStyle w:val="CM4"/>
              <w:spacing w:before="60" w:after="60"/>
              <w:jc w:val="both"/>
              <w:rPr>
                <w:rFonts w:ascii="Times New Roman" w:hAnsi="Times New Roman"/>
                <w:color w:val="000000"/>
                <w:sz w:val="19"/>
                <w:szCs w:val="19"/>
              </w:rPr>
            </w:pPr>
          </w:p>
        </w:tc>
        <w:tc>
          <w:tcPr>
            <w:tcW w:w="0" w:type="auto"/>
            <w:tcBorders>
              <w:top w:val="nil"/>
              <w:left w:val="single" w:sz="18" w:space="0" w:color="auto"/>
              <w:bottom w:val="nil"/>
              <w:right w:val="single" w:sz="4" w:space="0" w:color="auto"/>
            </w:tcBorders>
          </w:tcPr>
          <w:p w:rsidR="00E260F8" w:rsidRPr="00702B37" w:rsidRDefault="000134CA" w:rsidP="00B75F8B">
            <w:pPr>
              <w:rPr>
                <w:sz w:val="19"/>
                <w:szCs w:val="19"/>
              </w:rPr>
            </w:pPr>
            <w:r>
              <w:rPr>
                <w:sz w:val="19"/>
                <w:szCs w:val="19"/>
              </w:rPr>
              <w:t>256/2004 ve </w:t>
            </w:r>
            <w:r w:rsidR="00541E87">
              <w:rPr>
                <w:sz w:val="19"/>
                <w:szCs w:val="19"/>
              </w:rPr>
              <w:t xml:space="preserve">znění </w:t>
            </w:r>
            <w:r w:rsidR="00EE4130">
              <w:rPr>
                <w:sz w:val="19"/>
                <w:szCs w:val="19"/>
              </w:rPr>
              <w:t>204/2019</w:t>
            </w:r>
          </w:p>
        </w:tc>
        <w:tc>
          <w:tcPr>
            <w:tcW w:w="0" w:type="auto"/>
            <w:tcBorders>
              <w:top w:val="nil"/>
              <w:left w:val="single" w:sz="4" w:space="0" w:color="auto"/>
              <w:bottom w:val="nil"/>
              <w:right w:val="single" w:sz="4" w:space="0" w:color="auto"/>
            </w:tcBorders>
          </w:tcPr>
          <w:p w:rsidR="00E260F8" w:rsidRPr="00702B37" w:rsidRDefault="00E260F8" w:rsidP="00B75F8B">
            <w:pPr>
              <w:rPr>
                <w:sz w:val="19"/>
                <w:szCs w:val="19"/>
              </w:rPr>
            </w:pPr>
            <w:r w:rsidRPr="00702B37">
              <w:rPr>
                <w:sz w:val="19"/>
                <w:szCs w:val="19"/>
              </w:rPr>
              <w:t>§ 121k odst. 3</w:t>
            </w:r>
          </w:p>
        </w:tc>
        <w:tc>
          <w:tcPr>
            <w:tcW w:w="0" w:type="auto"/>
            <w:gridSpan w:val="3"/>
            <w:tcBorders>
              <w:top w:val="nil"/>
              <w:left w:val="single" w:sz="4" w:space="0" w:color="auto"/>
              <w:bottom w:val="nil"/>
              <w:right w:val="single" w:sz="4" w:space="0" w:color="auto"/>
            </w:tcBorders>
          </w:tcPr>
          <w:p w:rsidR="00E260F8" w:rsidRPr="00702B37" w:rsidRDefault="00E260F8" w:rsidP="00A81DAE">
            <w:pPr>
              <w:jc w:val="both"/>
              <w:rPr>
                <w:sz w:val="19"/>
                <w:szCs w:val="19"/>
              </w:rPr>
            </w:pPr>
            <w:r w:rsidRPr="00702B37">
              <w:rPr>
                <w:sz w:val="19"/>
                <w:szCs w:val="19"/>
              </w:rPr>
              <w:t>(3) Neschválí-li valná hromada emitenta předloženou politiku odměňování, předloží představenstvo nebo správní rada následující valné hromadě ke schválení upravenou politiku odměňování.</w:t>
            </w:r>
          </w:p>
        </w:tc>
        <w:tc>
          <w:tcPr>
            <w:tcW w:w="0" w:type="auto"/>
            <w:tcBorders>
              <w:top w:val="nil"/>
              <w:left w:val="single" w:sz="4" w:space="0" w:color="auto"/>
              <w:bottom w:val="nil"/>
              <w:right w:val="single" w:sz="4" w:space="0" w:color="auto"/>
            </w:tcBorders>
          </w:tcPr>
          <w:p w:rsidR="00E260F8" w:rsidRPr="00702B37" w:rsidRDefault="00E260F8" w:rsidP="00B75F8B">
            <w:pPr>
              <w:rPr>
                <w:sz w:val="19"/>
                <w:szCs w:val="19"/>
              </w:rPr>
            </w:pPr>
          </w:p>
        </w:tc>
        <w:tc>
          <w:tcPr>
            <w:tcW w:w="0" w:type="auto"/>
            <w:tcBorders>
              <w:top w:val="nil"/>
              <w:left w:val="single" w:sz="4" w:space="0" w:color="auto"/>
              <w:bottom w:val="nil"/>
            </w:tcBorders>
          </w:tcPr>
          <w:p w:rsidR="00E260F8" w:rsidRPr="00702B37" w:rsidRDefault="00E260F8" w:rsidP="00B75F8B">
            <w:pPr>
              <w:rPr>
                <w:sz w:val="19"/>
                <w:szCs w:val="19"/>
              </w:rPr>
            </w:pPr>
          </w:p>
        </w:tc>
      </w:tr>
      <w:tr w:rsidR="00776A8F" w:rsidRPr="00702B37" w:rsidTr="00EE4130">
        <w:tc>
          <w:tcPr>
            <w:tcW w:w="1258" w:type="dxa"/>
            <w:tcBorders>
              <w:top w:val="nil"/>
              <w:bottom w:val="nil"/>
              <w:right w:val="single" w:sz="4" w:space="0" w:color="auto"/>
            </w:tcBorders>
          </w:tcPr>
          <w:p w:rsidR="00E260F8" w:rsidRPr="00702B37" w:rsidRDefault="00E260F8" w:rsidP="00B75F8B">
            <w:pPr>
              <w:jc w:val="both"/>
              <w:rPr>
                <w:sz w:val="19"/>
                <w:szCs w:val="19"/>
              </w:rPr>
            </w:pPr>
          </w:p>
        </w:tc>
        <w:tc>
          <w:tcPr>
            <w:tcW w:w="0" w:type="auto"/>
            <w:gridSpan w:val="3"/>
            <w:tcBorders>
              <w:top w:val="nil"/>
              <w:left w:val="single" w:sz="4" w:space="0" w:color="auto"/>
              <w:bottom w:val="nil"/>
              <w:right w:val="single" w:sz="18" w:space="0" w:color="auto"/>
            </w:tcBorders>
          </w:tcPr>
          <w:p w:rsidR="00E260F8" w:rsidRPr="00702B37" w:rsidRDefault="00E260F8" w:rsidP="00B75F8B">
            <w:pPr>
              <w:pStyle w:val="CM4"/>
              <w:spacing w:before="60" w:after="60"/>
              <w:jc w:val="both"/>
              <w:rPr>
                <w:rFonts w:ascii="Times New Roman" w:hAnsi="Times New Roman"/>
                <w:color w:val="000000"/>
                <w:sz w:val="19"/>
                <w:szCs w:val="19"/>
              </w:rPr>
            </w:pPr>
          </w:p>
        </w:tc>
        <w:tc>
          <w:tcPr>
            <w:tcW w:w="0" w:type="auto"/>
            <w:tcBorders>
              <w:top w:val="nil"/>
              <w:left w:val="single" w:sz="18" w:space="0" w:color="auto"/>
              <w:bottom w:val="nil"/>
              <w:right w:val="single" w:sz="4" w:space="0" w:color="auto"/>
            </w:tcBorders>
          </w:tcPr>
          <w:p w:rsidR="00E260F8" w:rsidRPr="00702B37" w:rsidRDefault="00541E87" w:rsidP="00B75F8B">
            <w:pPr>
              <w:rPr>
                <w:sz w:val="19"/>
                <w:szCs w:val="19"/>
              </w:rPr>
            </w:pPr>
            <w:r>
              <w:rPr>
                <w:sz w:val="19"/>
                <w:szCs w:val="19"/>
              </w:rPr>
              <w:t>256/2004 ve</w:t>
            </w:r>
            <w:r w:rsidR="000134CA">
              <w:rPr>
                <w:sz w:val="19"/>
                <w:szCs w:val="19"/>
              </w:rPr>
              <w:t> </w:t>
            </w:r>
            <w:r>
              <w:rPr>
                <w:sz w:val="19"/>
                <w:szCs w:val="19"/>
              </w:rPr>
              <w:t xml:space="preserve">znění </w:t>
            </w:r>
            <w:r w:rsidR="00EE4130">
              <w:rPr>
                <w:sz w:val="19"/>
                <w:szCs w:val="19"/>
              </w:rPr>
              <w:t>204/2019</w:t>
            </w:r>
          </w:p>
        </w:tc>
        <w:tc>
          <w:tcPr>
            <w:tcW w:w="0" w:type="auto"/>
            <w:tcBorders>
              <w:top w:val="nil"/>
              <w:left w:val="single" w:sz="4" w:space="0" w:color="auto"/>
              <w:bottom w:val="nil"/>
              <w:right w:val="single" w:sz="4" w:space="0" w:color="auto"/>
            </w:tcBorders>
          </w:tcPr>
          <w:p w:rsidR="00E260F8" w:rsidRPr="00702B37" w:rsidRDefault="00E260F8" w:rsidP="00B75F8B">
            <w:pPr>
              <w:rPr>
                <w:sz w:val="19"/>
                <w:szCs w:val="19"/>
              </w:rPr>
            </w:pPr>
            <w:r w:rsidRPr="00702B37">
              <w:rPr>
                <w:sz w:val="19"/>
                <w:szCs w:val="19"/>
              </w:rPr>
              <w:t>§ 121m odst. 2</w:t>
            </w:r>
          </w:p>
        </w:tc>
        <w:tc>
          <w:tcPr>
            <w:tcW w:w="0" w:type="auto"/>
            <w:gridSpan w:val="3"/>
            <w:tcBorders>
              <w:top w:val="nil"/>
              <w:left w:val="single" w:sz="4" w:space="0" w:color="auto"/>
              <w:bottom w:val="nil"/>
              <w:right w:val="single" w:sz="4" w:space="0" w:color="auto"/>
            </w:tcBorders>
          </w:tcPr>
          <w:p w:rsidR="00E260F8" w:rsidRPr="00702B37" w:rsidRDefault="00E260F8" w:rsidP="00A81DAE">
            <w:pPr>
              <w:jc w:val="both"/>
              <w:rPr>
                <w:sz w:val="19"/>
                <w:szCs w:val="19"/>
              </w:rPr>
            </w:pPr>
            <w:r w:rsidRPr="00702B37">
              <w:rPr>
                <w:sz w:val="19"/>
                <w:szCs w:val="19"/>
              </w:rPr>
              <w:t>(2) Neexistuje-li schválená politika odměňování, emitent vyplácí odměny osobám podle odstavce 1 v souladu se stávající praxí; § 121k odst. 1 věta poslední tím není dotčena.</w:t>
            </w:r>
          </w:p>
        </w:tc>
        <w:tc>
          <w:tcPr>
            <w:tcW w:w="0" w:type="auto"/>
            <w:tcBorders>
              <w:top w:val="nil"/>
              <w:left w:val="single" w:sz="4" w:space="0" w:color="auto"/>
              <w:bottom w:val="nil"/>
              <w:right w:val="single" w:sz="4" w:space="0" w:color="auto"/>
            </w:tcBorders>
          </w:tcPr>
          <w:p w:rsidR="00E260F8" w:rsidRPr="00702B37" w:rsidRDefault="00E260F8" w:rsidP="00B75F8B">
            <w:pPr>
              <w:rPr>
                <w:sz w:val="19"/>
                <w:szCs w:val="19"/>
              </w:rPr>
            </w:pPr>
          </w:p>
        </w:tc>
        <w:tc>
          <w:tcPr>
            <w:tcW w:w="0" w:type="auto"/>
            <w:tcBorders>
              <w:top w:val="nil"/>
              <w:left w:val="single" w:sz="4" w:space="0" w:color="auto"/>
              <w:bottom w:val="nil"/>
            </w:tcBorders>
          </w:tcPr>
          <w:p w:rsidR="00E260F8" w:rsidRPr="00702B37" w:rsidRDefault="00E260F8" w:rsidP="00B75F8B">
            <w:pPr>
              <w:rPr>
                <w:sz w:val="19"/>
                <w:szCs w:val="19"/>
              </w:rPr>
            </w:pPr>
          </w:p>
        </w:tc>
      </w:tr>
      <w:tr w:rsidR="00776A8F" w:rsidRPr="00702B37" w:rsidTr="00EE4130">
        <w:tc>
          <w:tcPr>
            <w:tcW w:w="1258" w:type="dxa"/>
            <w:tcBorders>
              <w:top w:val="nil"/>
              <w:bottom w:val="nil"/>
              <w:right w:val="single" w:sz="4" w:space="0" w:color="auto"/>
            </w:tcBorders>
          </w:tcPr>
          <w:p w:rsidR="00E260F8" w:rsidRPr="00702B37" w:rsidRDefault="00E260F8" w:rsidP="00B75F8B">
            <w:pPr>
              <w:jc w:val="both"/>
              <w:rPr>
                <w:sz w:val="19"/>
                <w:szCs w:val="19"/>
              </w:rPr>
            </w:pPr>
          </w:p>
        </w:tc>
        <w:tc>
          <w:tcPr>
            <w:tcW w:w="0" w:type="auto"/>
            <w:gridSpan w:val="3"/>
            <w:tcBorders>
              <w:top w:val="nil"/>
              <w:left w:val="single" w:sz="4" w:space="0" w:color="auto"/>
              <w:bottom w:val="nil"/>
              <w:right w:val="single" w:sz="18" w:space="0" w:color="auto"/>
            </w:tcBorders>
          </w:tcPr>
          <w:p w:rsidR="00E260F8" w:rsidRPr="00702B37" w:rsidRDefault="00E260F8" w:rsidP="00B75F8B">
            <w:pPr>
              <w:pStyle w:val="CM4"/>
              <w:spacing w:before="60" w:after="60"/>
              <w:jc w:val="both"/>
              <w:rPr>
                <w:rFonts w:ascii="Times New Roman" w:hAnsi="Times New Roman"/>
                <w:color w:val="000000"/>
                <w:sz w:val="19"/>
                <w:szCs w:val="19"/>
              </w:rPr>
            </w:pPr>
          </w:p>
        </w:tc>
        <w:tc>
          <w:tcPr>
            <w:tcW w:w="0" w:type="auto"/>
            <w:tcBorders>
              <w:top w:val="nil"/>
              <w:left w:val="single" w:sz="18" w:space="0" w:color="auto"/>
              <w:bottom w:val="nil"/>
              <w:right w:val="single" w:sz="4" w:space="0" w:color="auto"/>
            </w:tcBorders>
          </w:tcPr>
          <w:p w:rsidR="00E260F8" w:rsidRPr="00702B37" w:rsidRDefault="000134CA" w:rsidP="00B75F8B">
            <w:pPr>
              <w:rPr>
                <w:sz w:val="19"/>
                <w:szCs w:val="19"/>
              </w:rPr>
            </w:pPr>
            <w:r>
              <w:rPr>
                <w:sz w:val="19"/>
                <w:szCs w:val="19"/>
              </w:rPr>
              <w:t>256/2004 ve </w:t>
            </w:r>
            <w:r w:rsidR="00541E87">
              <w:rPr>
                <w:sz w:val="19"/>
                <w:szCs w:val="19"/>
              </w:rPr>
              <w:t xml:space="preserve">znění </w:t>
            </w:r>
            <w:r w:rsidR="00EE4130">
              <w:rPr>
                <w:sz w:val="19"/>
                <w:szCs w:val="19"/>
              </w:rPr>
              <w:t>204/2019</w:t>
            </w:r>
          </w:p>
        </w:tc>
        <w:tc>
          <w:tcPr>
            <w:tcW w:w="0" w:type="auto"/>
            <w:tcBorders>
              <w:top w:val="nil"/>
              <w:left w:val="single" w:sz="4" w:space="0" w:color="auto"/>
              <w:bottom w:val="nil"/>
              <w:right w:val="single" w:sz="4" w:space="0" w:color="auto"/>
            </w:tcBorders>
          </w:tcPr>
          <w:p w:rsidR="00E260F8" w:rsidRPr="00702B37" w:rsidRDefault="00E260F8" w:rsidP="00E260F8">
            <w:pPr>
              <w:rPr>
                <w:sz w:val="19"/>
                <w:szCs w:val="19"/>
              </w:rPr>
            </w:pPr>
            <w:r w:rsidRPr="00702B37">
              <w:rPr>
                <w:sz w:val="19"/>
                <w:szCs w:val="19"/>
              </w:rPr>
              <w:t>§ 121m odst. 3</w:t>
            </w:r>
          </w:p>
        </w:tc>
        <w:tc>
          <w:tcPr>
            <w:tcW w:w="0" w:type="auto"/>
            <w:gridSpan w:val="3"/>
            <w:tcBorders>
              <w:top w:val="nil"/>
              <w:left w:val="single" w:sz="4" w:space="0" w:color="auto"/>
              <w:bottom w:val="nil"/>
              <w:right w:val="single" w:sz="4" w:space="0" w:color="auto"/>
            </w:tcBorders>
          </w:tcPr>
          <w:p w:rsidR="00E260F8" w:rsidRPr="00702B37" w:rsidRDefault="00E260F8" w:rsidP="00A81DAE">
            <w:pPr>
              <w:jc w:val="both"/>
              <w:rPr>
                <w:sz w:val="19"/>
                <w:szCs w:val="19"/>
              </w:rPr>
            </w:pPr>
            <w:r w:rsidRPr="00702B37">
              <w:rPr>
                <w:sz w:val="19"/>
                <w:szCs w:val="19"/>
              </w:rPr>
              <w:t xml:space="preserve">(3) </w:t>
            </w:r>
            <w:r w:rsidR="009D1250" w:rsidRPr="00702B37">
              <w:rPr>
                <w:sz w:val="19"/>
                <w:szCs w:val="19"/>
              </w:rPr>
              <w:t>Smlouva o výkonu funkce, jiné právní jednání nebo vnitřní předpis emitenta upravující odměnu člena představenstva, dozorčí nebo správní rady nebo statutárního ředitele pozbývá účinnosti v rozsahu, v jakém je v rozporu se schválenou politikou odměňování, dnem nabytí účinnosti rozhodnutí valné hromady, kterým se schvaluje politika odměňování. Tím není dotčena výplata odměny za výkon funkce za období předcházející dni nabytí účinnosti rozhodnutí valné hromady podle věty první.</w:t>
            </w:r>
          </w:p>
        </w:tc>
        <w:tc>
          <w:tcPr>
            <w:tcW w:w="0" w:type="auto"/>
            <w:tcBorders>
              <w:top w:val="nil"/>
              <w:left w:val="single" w:sz="4" w:space="0" w:color="auto"/>
              <w:bottom w:val="nil"/>
              <w:right w:val="single" w:sz="4" w:space="0" w:color="auto"/>
            </w:tcBorders>
          </w:tcPr>
          <w:p w:rsidR="00E260F8" w:rsidRPr="00702B37" w:rsidRDefault="00E260F8" w:rsidP="00B75F8B">
            <w:pPr>
              <w:rPr>
                <w:sz w:val="19"/>
                <w:szCs w:val="19"/>
              </w:rPr>
            </w:pPr>
          </w:p>
        </w:tc>
        <w:tc>
          <w:tcPr>
            <w:tcW w:w="0" w:type="auto"/>
            <w:tcBorders>
              <w:top w:val="nil"/>
              <w:left w:val="single" w:sz="4" w:space="0" w:color="auto"/>
              <w:bottom w:val="nil"/>
            </w:tcBorders>
          </w:tcPr>
          <w:p w:rsidR="00E260F8" w:rsidRPr="00702B37" w:rsidRDefault="00E260F8" w:rsidP="00B75F8B">
            <w:pPr>
              <w:rPr>
                <w:sz w:val="19"/>
                <w:szCs w:val="19"/>
              </w:rPr>
            </w:pPr>
          </w:p>
        </w:tc>
      </w:tr>
      <w:tr w:rsidR="00776A8F" w:rsidRPr="00702B37" w:rsidTr="00EE4130">
        <w:tc>
          <w:tcPr>
            <w:tcW w:w="1258" w:type="dxa"/>
            <w:tcBorders>
              <w:top w:val="nil"/>
              <w:bottom w:val="single" w:sz="4" w:space="0" w:color="auto"/>
              <w:right w:val="single" w:sz="4" w:space="0" w:color="auto"/>
            </w:tcBorders>
          </w:tcPr>
          <w:p w:rsidR="00E260F8" w:rsidRPr="00702B37" w:rsidRDefault="00E260F8" w:rsidP="00DC3CBD">
            <w:pPr>
              <w:jc w:val="both"/>
              <w:rPr>
                <w:sz w:val="19"/>
                <w:szCs w:val="19"/>
              </w:rPr>
            </w:pPr>
          </w:p>
        </w:tc>
        <w:tc>
          <w:tcPr>
            <w:tcW w:w="0" w:type="auto"/>
            <w:gridSpan w:val="3"/>
            <w:tcBorders>
              <w:top w:val="nil"/>
              <w:left w:val="single" w:sz="4" w:space="0" w:color="auto"/>
              <w:bottom w:val="single" w:sz="4" w:space="0" w:color="auto"/>
              <w:right w:val="single" w:sz="18" w:space="0" w:color="auto"/>
            </w:tcBorders>
          </w:tcPr>
          <w:p w:rsidR="00E260F8" w:rsidRPr="00702B37" w:rsidRDefault="00E260F8" w:rsidP="00DC3CBD">
            <w:pPr>
              <w:pStyle w:val="CM4"/>
              <w:spacing w:before="60" w:after="60"/>
              <w:jc w:val="both"/>
              <w:rPr>
                <w:rFonts w:ascii="Times New Roman" w:hAnsi="Times New Roman"/>
                <w:color w:val="000000"/>
                <w:sz w:val="19"/>
                <w:szCs w:val="19"/>
              </w:rPr>
            </w:pPr>
          </w:p>
        </w:tc>
        <w:tc>
          <w:tcPr>
            <w:tcW w:w="0" w:type="auto"/>
            <w:tcBorders>
              <w:top w:val="nil"/>
              <w:left w:val="single" w:sz="18" w:space="0" w:color="auto"/>
              <w:bottom w:val="single" w:sz="4" w:space="0" w:color="auto"/>
              <w:right w:val="single" w:sz="4" w:space="0" w:color="auto"/>
            </w:tcBorders>
          </w:tcPr>
          <w:p w:rsidR="00E260F8" w:rsidRPr="00702B37" w:rsidRDefault="000134CA" w:rsidP="008F4F0A">
            <w:pPr>
              <w:rPr>
                <w:sz w:val="19"/>
                <w:szCs w:val="19"/>
              </w:rPr>
            </w:pPr>
            <w:r>
              <w:rPr>
                <w:sz w:val="19"/>
                <w:szCs w:val="19"/>
              </w:rPr>
              <w:t>256/2004 ve </w:t>
            </w:r>
            <w:r w:rsidR="00541E87">
              <w:rPr>
                <w:sz w:val="19"/>
                <w:szCs w:val="19"/>
              </w:rPr>
              <w:t xml:space="preserve">znění </w:t>
            </w:r>
            <w:r w:rsidR="00EE4130">
              <w:rPr>
                <w:sz w:val="19"/>
                <w:szCs w:val="19"/>
              </w:rPr>
              <w:lastRenderedPageBreak/>
              <w:t>204/2019</w:t>
            </w:r>
          </w:p>
        </w:tc>
        <w:tc>
          <w:tcPr>
            <w:tcW w:w="0" w:type="auto"/>
            <w:tcBorders>
              <w:top w:val="nil"/>
              <w:left w:val="single" w:sz="4" w:space="0" w:color="auto"/>
              <w:bottom w:val="single" w:sz="4" w:space="0" w:color="auto"/>
              <w:right w:val="single" w:sz="4" w:space="0" w:color="auto"/>
            </w:tcBorders>
          </w:tcPr>
          <w:p w:rsidR="00E260F8" w:rsidRPr="00702B37" w:rsidRDefault="00E260F8" w:rsidP="00E260F8">
            <w:pPr>
              <w:rPr>
                <w:sz w:val="19"/>
                <w:szCs w:val="19"/>
              </w:rPr>
            </w:pPr>
            <w:r w:rsidRPr="00702B37">
              <w:rPr>
                <w:sz w:val="19"/>
                <w:szCs w:val="19"/>
              </w:rPr>
              <w:lastRenderedPageBreak/>
              <w:t>§ 121m odst. 4</w:t>
            </w:r>
          </w:p>
        </w:tc>
        <w:tc>
          <w:tcPr>
            <w:tcW w:w="0" w:type="auto"/>
            <w:gridSpan w:val="3"/>
            <w:tcBorders>
              <w:top w:val="nil"/>
              <w:left w:val="single" w:sz="4" w:space="0" w:color="auto"/>
              <w:bottom w:val="single" w:sz="4" w:space="0" w:color="auto"/>
              <w:right w:val="single" w:sz="4" w:space="0" w:color="auto"/>
            </w:tcBorders>
          </w:tcPr>
          <w:p w:rsidR="00E260F8" w:rsidRPr="00702B37" w:rsidRDefault="00E260F8" w:rsidP="00A81DAE">
            <w:pPr>
              <w:jc w:val="both"/>
              <w:rPr>
                <w:sz w:val="19"/>
                <w:szCs w:val="19"/>
              </w:rPr>
            </w:pPr>
            <w:r w:rsidRPr="00702B37">
              <w:rPr>
                <w:sz w:val="19"/>
                <w:szCs w:val="19"/>
              </w:rPr>
              <w:t xml:space="preserve">(4) </w:t>
            </w:r>
            <w:r w:rsidR="009D1250" w:rsidRPr="00702B37">
              <w:rPr>
                <w:sz w:val="19"/>
                <w:szCs w:val="19"/>
              </w:rPr>
              <w:t xml:space="preserve">Smlouva o výkonu funkce, jiné právní jednání nebo vnitřní předpis emitenta upravující odměnu člena představenstva, dozorčí </w:t>
            </w:r>
            <w:r w:rsidR="009D1250" w:rsidRPr="00702B37">
              <w:rPr>
                <w:sz w:val="19"/>
                <w:szCs w:val="19"/>
              </w:rPr>
              <w:lastRenderedPageBreak/>
              <w:t>nebo správní rady nebo statutárního ředitele nemá právní účinky v rozsahu, v jakém je v rozporu se schválenou politikou odměňování.</w:t>
            </w:r>
          </w:p>
        </w:tc>
        <w:tc>
          <w:tcPr>
            <w:tcW w:w="0" w:type="auto"/>
            <w:tcBorders>
              <w:top w:val="nil"/>
              <w:left w:val="single" w:sz="4" w:space="0" w:color="auto"/>
              <w:bottom w:val="single" w:sz="4" w:space="0" w:color="auto"/>
              <w:right w:val="single" w:sz="4" w:space="0" w:color="auto"/>
            </w:tcBorders>
          </w:tcPr>
          <w:p w:rsidR="00E260F8" w:rsidRPr="00702B37" w:rsidRDefault="00E260F8" w:rsidP="008F4F0A">
            <w:pPr>
              <w:rPr>
                <w:sz w:val="19"/>
                <w:szCs w:val="19"/>
              </w:rPr>
            </w:pPr>
          </w:p>
        </w:tc>
        <w:tc>
          <w:tcPr>
            <w:tcW w:w="0" w:type="auto"/>
            <w:tcBorders>
              <w:top w:val="nil"/>
              <w:left w:val="single" w:sz="4" w:space="0" w:color="auto"/>
              <w:bottom w:val="single" w:sz="4" w:space="0" w:color="auto"/>
            </w:tcBorders>
          </w:tcPr>
          <w:p w:rsidR="00E260F8" w:rsidRPr="00702B37" w:rsidRDefault="00E260F8" w:rsidP="008F4F0A">
            <w:pPr>
              <w:rPr>
                <w:sz w:val="19"/>
                <w:szCs w:val="19"/>
              </w:rPr>
            </w:pPr>
          </w:p>
        </w:tc>
      </w:tr>
      <w:tr w:rsidR="00776A8F" w:rsidRPr="00702B37" w:rsidTr="00EE4130">
        <w:tc>
          <w:tcPr>
            <w:tcW w:w="1258" w:type="dxa"/>
            <w:tcBorders>
              <w:top w:val="single" w:sz="4" w:space="0" w:color="auto"/>
              <w:bottom w:val="single" w:sz="4" w:space="0" w:color="auto"/>
              <w:right w:val="single" w:sz="4" w:space="0" w:color="auto"/>
            </w:tcBorders>
          </w:tcPr>
          <w:p w:rsidR="001605A8" w:rsidRPr="00702B37" w:rsidRDefault="001605A8" w:rsidP="00DC3CBD">
            <w:pPr>
              <w:jc w:val="both"/>
              <w:rPr>
                <w:sz w:val="19"/>
                <w:szCs w:val="19"/>
              </w:rPr>
            </w:pPr>
            <w:r w:rsidRPr="00702B37">
              <w:rPr>
                <w:sz w:val="19"/>
                <w:szCs w:val="19"/>
              </w:rPr>
              <w:t>Čl. 1 odst. 4 (Kapitola Ib – čl. 9a odst. 3)</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702B37" w:rsidRDefault="001605A8" w:rsidP="00DC3CBD">
            <w:pPr>
              <w:jc w:val="both"/>
              <w:rPr>
                <w:sz w:val="19"/>
                <w:szCs w:val="19"/>
              </w:rPr>
            </w:pPr>
            <w:r w:rsidRPr="00702B37">
              <w:rPr>
                <w:color w:val="000000"/>
                <w:sz w:val="19"/>
                <w:szCs w:val="19"/>
              </w:rPr>
              <w:t>3. Členské státy však mohou stanovit, že hlasování na valné hromadě o politice odměňování má poradní funkci. V takovém případě společnosti vyplácí odměnu svým členům orgánu společnosti pouze v souladu s politikou odměňování, která byla předložena k hlasování na valné hromadě. V případě, že valná hromada odmítne navrženou politiku odměňování, předloží společnost k hlasování na následující valné hromadě revidovanou politiku.</w:t>
            </w:r>
          </w:p>
        </w:tc>
        <w:tc>
          <w:tcPr>
            <w:tcW w:w="0" w:type="auto"/>
            <w:tcBorders>
              <w:top w:val="single" w:sz="4" w:space="0" w:color="auto"/>
              <w:left w:val="single" w:sz="18" w:space="0" w:color="auto"/>
              <w:bottom w:val="single" w:sz="4" w:space="0" w:color="auto"/>
              <w:right w:val="single" w:sz="4" w:space="0" w:color="auto"/>
            </w:tcBorders>
          </w:tcPr>
          <w:p w:rsidR="001605A8" w:rsidRPr="00702B37" w:rsidRDefault="001605A8"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1605A8" w:rsidRPr="00702B37" w:rsidRDefault="001605A8"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1605A8" w:rsidRPr="00702B37" w:rsidRDefault="003D0983" w:rsidP="00A81DAE">
            <w:pPr>
              <w:jc w:val="both"/>
              <w:rPr>
                <w:i/>
                <w:sz w:val="19"/>
                <w:szCs w:val="19"/>
              </w:rPr>
            </w:pPr>
            <w:r>
              <w:rPr>
                <w:i/>
                <w:sz w:val="19"/>
                <w:szCs w:val="19"/>
              </w:rPr>
              <w:t xml:space="preserve">Jedná se o fakultativní ustanovení, </w:t>
            </w:r>
            <w:r w:rsidR="00A81DAE" w:rsidRPr="00A81DAE">
              <w:rPr>
                <w:i/>
                <w:sz w:val="19"/>
                <w:szCs w:val="19"/>
              </w:rPr>
              <w:t>Česká republika nevyužila tuto diskreci.</w:t>
            </w:r>
          </w:p>
        </w:tc>
        <w:tc>
          <w:tcPr>
            <w:tcW w:w="0" w:type="auto"/>
            <w:tcBorders>
              <w:top w:val="single" w:sz="4" w:space="0" w:color="auto"/>
              <w:left w:val="single" w:sz="4" w:space="0" w:color="auto"/>
              <w:bottom w:val="single" w:sz="4" w:space="0" w:color="auto"/>
              <w:right w:val="single" w:sz="4" w:space="0" w:color="auto"/>
            </w:tcBorders>
          </w:tcPr>
          <w:p w:rsidR="001605A8" w:rsidRPr="00702B37" w:rsidRDefault="001605A8" w:rsidP="008F4F0A">
            <w:pPr>
              <w:rPr>
                <w:sz w:val="19"/>
                <w:szCs w:val="19"/>
              </w:rPr>
            </w:pPr>
            <w:r w:rsidRPr="00702B37">
              <w:rPr>
                <w:sz w:val="19"/>
                <w:szCs w:val="19"/>
              </w:rPr>
              <w:t>NT</w:t>
            </w:r>
          </w:p>
        </w:tc>
        <w:tc>
          <w:tcPr>
            <w:tcW w:w="0" w:type="auto"/>
            <w:tcBorders>
              <w:top w:val="single" w:sz="4" w:space="0" w:color="auto"/>
              <w:left w:val="single" w:sz="4" w:space="0" w:color="auto"/>
              <w:bottom w:val="single" w:sz="4" w:space="0" w:color="auto"/>
            </w:tcBorders>
          </w:tcPr>
          <w:p w:rsidR="001605A8" w:rsidRPr="00702B37" w:rsidRDefault="001605A8" w:rsidP="008F4F0A">
            <w:pPr>
              <w:rPr>
                <w:sz w:val="19"/>
                <w:szCs w:val="19"/>
              </w:rPr>
            </w:pPr>
          </w:p>
        </w:tc>
      </w:tr>
      <w:tr w:rsidR="00776A8F" w:rsidRPr="00702B37" w:rsidTr="00EE4130">
        <w:tc>
          <w:tcPr>
            <w:tcW w:w="1258" w:type="dxa"/>
            <w:tcBorders>
              <w:top w:val="single" w:sz="4" w:space="0" w:color="auto"/>
              <w:bottom w:val="single" w:sz="4" w:space="0" w:color="auto"/>
              <w:right w:val="single" w:sz="4" w:space="0" w:color="auto"/>
            </w:tcBorders>
          </w:tcPr>
          <w:p w:rsidR="001605A8" w:rsidRPr="00702B37" w:rsidRDefault="001605A8" w:rsidP="00DC3CBD">
            <w:pPr>
              <w:jc w:val="both"/>
              <w:rPr>
                <w:sz w:val="19"/>
                <w:szCs w:val="19"/>
              </w:rPr>
            </w:pPr>
            <w:r w:rsidRPr="00702B37">
              <w:rPr>
                <w:sz w:val="19"/>
                <w:szCs w:val="19"/>
              </w:rPr>
              <w:t>Čl. 1 odst. 4 (Kapitola Ib – čl. 9a odst. 4)</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color w:val="000000"/>
                <w:sz w:val="19"/>
                <w:szCs w:val="19"/>
              </w:rPr>
              <w:t xml:space="preserve">4. Členské státy mohou společnostem umožnit, aby se za výjimečných okolností dočasně odchýlily od politiky odměňování, pokud politika obsahuje procedurální podmínky, za nichž se lze odchýlit, a konkretizuje, od kterých prvků politiky se lze odchýlit. </w:t>
            </w:r>
          </w:p>
          <w:p w:rsidR="001605A8" w:rsidRPr="00702B37" w:rsidRDefault="001605A8" w:rsidP="00DC3CBD">
            <w:pPr>
              <w:jc w:val="both"/>
              <w:rPr>
                <w:sz w:val="19"/>
                <w:szCs w:val="19"/>
              </w:rPr>
            </w:pPr>
            <w:r w:rsidRPr="00702B37">
              <w:rPr>
                <w:color w:val="000000"/>
                <w:sz w:val="19"/>
                <w:szCs w:val="19"/>
              </w:rPr>
              <w:t>Výjimečné okolnosti podle prvního pododstavce zahrnují pouze situace, kdy je odchýlení se od politiky odměňování nezbytné z hlediska dlouhodobých zájmů a udržitelnosti celé společnosti či z hlediska zajištění její životaschopnosti.</w:t>
            </w:r>
          </w:p>
        </w:tc>
        <w:tc>
          <w:tcPr>
            <w:tcW w:w="0" w:type="auto"/>
            <w:tcBorders>
              <w:top w:val="single" w:sz="4" w:space="0" w:color="auto"/>
              <w:left w:val="single" w:sz="18" w:space="0" w:color="auto"/>
              <w:bottom w:val="single" w:sz="4" w:space="0" w:color="auto"/>
              <w:right w:val="single" w:sz="4" w:space="0" w:color="auto"/>
            </w:tcBorders>
          </w:tcPr>
          <w:p w:rsidR="001605A8" w:rsidRPr="00702B37" w:rsidRDefault="000134CA" w:rsidP="008F4F0A">
            <w:pPr>
              <w:rPr>
                <w:sz w:val="19"/>
                <w:szCs w:val="19"/>
              </w:rPr>
            </w:pPr>
            <w:r>
              <w:rPr>
                <w:sz w:val="19"/>
                <w:szCs w:val="19"/>
              </w:rPr>
              <w:t>256/2004 ve </w:t>
            </w:r>
            <w:r w:rsidR="00541E87">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702B37" w:rsidRDefault="00A81DAE" w:rsidP="00E260F8">
            <w:pPr>
              <w:rPr>
                <w:sz w:val="19"/>
                <w:szCs w:val="19"/>
              </w:rPr>
            </w:pPr>
            <w:r>
              <w:rPr>
                <w:sz w:val="19"/>
                <w:szCs w:val="19"/>
              </w:rPr>
              <w:t>§ 121n</w:t>
            </w:r>
          </w:p>
        </w:tc>
        <w:tc>
          <w:tcPr>
            <w:tcW w:w="0" w:type="auto"/>
            <w:gridSpan w:val="3"/>
            <w:tcBorders>
              <w:top w:val="single" w:sz="4" w:space="0" w:color="auto"/>
              <w:left w:val="single" w:sz="4" w:space="0" w:color="auto"/>
              <w:bottom w:val="single" w:sz="4" w:space="0" w:color="auto"/>
              <w:right w:val="single" w:sz="4" w:space="0" w:color="auto"/>
            </w:tcBorders>
          </w:tcPr>
          <w:p w:rsidR="001605A8" w:rsidRPr="00702B37" w:rsidRDefault="00E85A8F" w:rsidP="00A81DAE">
            <w:pPr>
              <w:jc w:val="both"/>
              <w:rPr>
                <w:sz w:val="19"/>
                <w:szCs w:val="19"/>
              </w:rPr>
            </w:pPr>
            <w:r w:rsidRPr="00702B37">
              <w:rPr>
                <w:sz w:val="19"/>
                <w:szCs w:val="19"/>
              </w:rPr>
              <w:t>Od politiky odměňování se emitent může dočasně odchýlit, je-li odchýlení nezbytné z hlediska dlouhodobých zájmů i udržitelnosti emitenta nebo z hlediska zachování provozu jeho obchodního závodu a obsahuje-li politika odměňování procedurální pravidla pro dočasné odchýlení a výčet pravidel, od nichž se lze takto odchýlit.</w:t>
            </w:r>
          </w:p>
        </w:tc>
        <w:tc>
          <w:tcPr>
            <w:tcW w:w="0" w:type="auto"/>
            <w:tcBorders>
              <w:top w:val="single" w:sz="4" w:space="0" w:color="auto"/>
              <w:left w:val="single" w:sz="4" w:space="0" w:color="auto"/>
              <w:bottom w:val="single" w:sz="4" w:space="0" w:color="auto"/>
              <w:right w:val="single" w:sz="4" w:space="0" w:color="auto"/>
            </w:tcBorders>
          </w:tcPr>
          <w:p w:rsidR="001605A8" w:rsidRPr="00702B37" w:rsidRDefault="0025207F" w:rsidP="008F4F0A">
            <w:pPr>
              <w:rPr>
                <w:sz w:val="19"/>
                <w:szCs w:val="19"/>
              </w:rPr>
            </w:pPr>
            <w:r>
              <w:rPr>
                <w:sz w:val="19"/>
                <w:szCs w:val="19"/>
              </w:rPr>
              <w:t>P</w:t>
            </w:r>
            <w:r w:rsidR="001605A8" w:rsidRPr="00702B37">
              <w:rPr>
                <w:sz w:val="19"/>
                <w:szCs w:val="19"/>
              </w:rPr>
              <w:t>T</w:t>
            </w:r>
          </w:p>
        </w:tc>
        <w:tc>
          <w:tcPr>
            <w:tcW w:w="0" w:type="auto"/>
            <w:tcBorders>
              <w:top w:val="single" w:sz="4" w:space="0" w:color="auto"/>
              <w:left w:val="single" w:sz="4" w:space="0" w:color="auto"/>
              <w:bottom w:val="single" w:sz="4" w:space="0" w:color="auto"/>
            </w:tcBorders>
          </w:tcPr>
          <w:p w:rsidR="001605A8" w:rsidRPr="00702B37" w:rsidRDefault="001605A8" w:rsidP="008F4F0A">
            <w:pPr>
              <w:rPr>
                <w:sz w:val="19"/>
                <w:szCs w:val="19"/>
              </w:rPr>
            </w:pPr>
          </w:p>
        </w:tc>
      </w:tr>
      <w:tr w:rsidR="00776A8F" w:rsidRPr="00702B37" w:rsidTr="00EE4130">
        <w:tc>
          <w:tcPr>
            <w:tcW w:w="1258" w:type="dxa"/>
            <w:tcBorders>
              <w:top w:val="single" w:sz="4" w:space="0" w:color="auto"/>
              <w:bottom w:val="single" w:sz="4" w:space="0" w:color="auto"/>
              <w:right w:val="single" w:sz="4" w:space="0" w:color="auto"/>
            </w:tcBorders>
          </w:tcPr>
          <w:p w:rsidR="001605A8" w:rsidRPr="00702B37" w:rsidRDefault="001605A8" w:rsidP="00DC3CBD">
            <w:pPr>
              <w:jc w:val="both"/>
              <w:rPr>
                <w:sz w:val="19"/>
                <w:szCs w:val="19"/>
              </w:rPr>
            </w:pPr>
            <w:r w:rsidRPr="00702B37">
              <w:rPr>
                <w:sz w:val="19"/>
                <w:szCs w:val="19"/>
              </w:rPr>
              <w:t>Čl. 1 odst. 4 (Kapitola Ib – čl. 9a odst. 5)</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702B37" w:rsidRDefault="001605A8" w:rsidP="00DC3CBD">
            <w:pPr>
              <w:jc w:val="both"/>
              <w:rPr>
                <w:sz w:val="19"/>
                <w:szCs w:val="19"/>
              </w:rPr>
            </w:pPr>
            <w:r w:rsidRPr="00702B37">
              <w:rPr>
                <w:color w:val="000000"/>
                <w:sz w:val="19"/>
                <w:szCs w:val="19"/>
              </w:rPr>
              <w:t>5. Členské státy zajistí, aby společnosti předkládaly politiku odměňování k hlasování na valné hromadě při každé její podstatné změně a v každém případě, vždy nejméně jednou za čtyři roky.</w:t>
            </w:r>
          </w:p>
        </w:tc>
        <w:tc>
          <w:tcPr>
            <w:tcW w:w="0" w:type="auto"/>
            <w:tcBorders>
              <w:top w:val="single" w:sz="4" w:space="0" w:color="auto"/>
              <w:left w:val="single" w:sz="18" w:space="0" w:color="auto"/>
              <w:bottom w:val="single" w:sz="4" w:space="0" w:color="auto"/>
              <w:right w:val="single" w:sz="4" w:space="0" w:color="auto"/>
            </w:tcBorders>
          </w:tcPr>
          <w:p w:rsidR="001605A8" w:rsidRPr="00702B37" w:rsidRDefault="000134CA" w:rsidP="008F4F0A">
            <w:pPr>
              <w:rPr>
                <w:sz w:val="19"/>
                <w:szCs w:val="19"/>
              </w:rPr>
            </w:pPr>
            <w:r>
              <w:rPr>
                <w:sz w:val="19"/>
                <w:szCs w:val="19"/>
              </w:rPr>
              <w:t>256/2004 ve </w:t>
            </w:r>
            <w:r w:rsidR="00541E87">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702B37" w:rsidRDefault="00A81DAE" w:rsidP="00E260F8">
            <w:pPr>
              <w:rPr>
                <w:sz w:val="19"/>
                <w:szCs w:val="19"/>
              </w:rPr>
            </w:pPr>
            <w:r>
              <w:rPr>
                <w:sz w:val="19"/>
                <w:szCs w:val="19"/>
              </w:rPr>
              <w:t>§ 121k odst. 2</w:t>
            </w:r>
          </w:p>
        </w:tc>
        <w:tc>
          <w:tcPr>
            <w:tcW w:w="0" w:type="auto"/>
            <w:gridSpan w:val="3"/>
            <w:tcBorders>
              <w:top w:val="single" w:sz="4" w:space="0" w:color="auto"/>
              <w:left w:val="single" w:sz="4" w:space="0" w:color="auto"/>
              <w:bottom w:val="single" w:sz="4" w:space="0" w:color="auto"/>
              <w:right w:val="single" w:sz="4" w:space="0" w:color="auto"/>
            </w:tcBorders>
          </w:tcPr>
          <w:p w:rsidR="001605A8" w:rsidRPr="00702B37" w:rsidRDefault="00E85A8F" w:rsidP="00A81DAE">
            <w:pPr>
              <w:jc w:val="both"/>
              <w:rPr>
                <w:sz w:val="19"/>
                <w:szCs w:val="19"/>
              </w:rPr>
            </w:pPr>
            <w:r w:rsidRPr="00702B37">
              <w:rPr>
                <w:sz w:val="19"/>
                <w:szCs w:val="19"/>
              </w:rPr>
              <w:t>(2) Představenstvo nebo správní rada emitenta předloží valné hromadě politiku odměňování ke schválení při každé její podstatné změně nebo alespoň jednou za 4 roky.</w:t>
            </w:r>
          </w:p>
        </w:tc>
        <w:tc>
          <w:tcPr>
            <w:tcW w:w="0" w:type="auto"/>
            <w:tcBorders>
              <w:top w:val="single" w:sz="4" w:space="0" w:color="auto"/>
              <w:left w:val="single" w:sz="4" w:space="0" w:color="auto"/>
              <w:bottom w:val="single" w:sz="4" w:space="0" w:color="auto"/>
              <w:right w:val="single" w:sz="4" w:space="0" w:color="auto"/>
            </w:tcBorders>
          </w:tcPr>
          <w:p w:rsidR="001605A8" w:rsidRPr="00702B37" w:rsidRDefault="0025207F" w:rsidP="008F4F0A">
            <w:pPr>
              <w:rPr>
                <w:sz w:val="19"/>
                <w:szCs w:val="19"/>
              </w:rPr>
            </w:pPr>
            <w:r>
              <w:rPr>
                <w:sz w:val="19"/>
                <w:szCs w:val="19"/>
              </w:rPr>
              <w:t>P</w:t>
            </w:r>
            <w:r w:rsidR="001605A8" w:rsidRPr="00702B37">
              <w:rPr>
                <w:sz w:val="19"/>
                <w:szCs w:val="19"/>
              </w:rPr>
              <w:t>T</w:t>
            </w:r>
          </w:p>
        </w:tc>
        <w:tc>
          <w:tcPr>
            <w:tcW w:w="0" w:type="auto"/>
            <w:tcBorders>
              <w:top w:val="single" w:sz="4" w:space="0" w:color="auto"/>
              <w:left w:val="single" w:sz="4" w:space="0" w:color="auto"/>
              <w:bottom w:val="single" w:sz="4" w:space="0" w:color="auto"/>
            </w:tcBorders>
          </w:tcPr>
          <w:p w:rsidR="001605A8" w:rsidRPr="00702B37" w:rsidRDefault="001605A8" w:rsidP="008F4F0A">
            <w:pPr>
              <w:rPr>
                <w:sz w:val="19"/>
                <w:szCs w:val="19"/>
              </w:rPr>
            </w:pPr>
          </w:p>
        </w:tc>
      </w:tr>
      <w:tr w:rsidR="00776A8F" w:rsidRPr="00702B37" w:rsidTr="00EE4130">
        <w:tc>
          <w:tcPr>
            <w:tcW w:w="1258" w:type="dxa"/>
            <w:tcBorders>
              <w:top w:val="single" w:sz="4" w:space="0" w:color="auto"/>
              <w:bottom w:val="nil"/>
              <w:right w:val="single" w:sz="4" w:space="0" w:color="auto"/>
            </w:tcBorders>
          </w:tcPr>
          <w:p w:rsidR="001605A8" w:rsidRPr="00702B37" w:rsidRDefault="001605A8" w:rsidP="00DC3CBD">
            <w:pPr>
              <w:jc w:val="both"/>
              <w:rPr>
                <w:sz w:val="19"/>
                <w:szCs w:val="19"/>
              </w:rPr>
            </w:pPr>
            <w:r w:rsidRPr="00702B37">
              <w:rPr>
                <w:sz w:val="19"/>
                <w:szCs w:val="19"/>
              </w:rPr>
              <w:t>Čl. 1 odst. 4 (Kapitola Ib – čl. 9a odst. 6)</w:t>
            </w:r>
          </w:p>
        </w:tc>
        <w:tc>
          <w:tcPr>
            <w:tcW w:w="0" w:type="auto"/>
            <w:gridSpan w:val="3"/>
            <w:tcBorders>
              <w:top w:val="single" w:sz="4" w:space="0" w:color="auto"/>
              <w:left w:val="single" w:sz="4" w:space="0" w:color="auto"/>
              <w:bottom w:val="nil"/>
              <w:right w:val="single" w:sz="18" w:space="0" w:color="auto"/>
            </w:tcBorders>
          </w:tcPr>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color w:val="000000"/>
                <w:sz w:val="19"/>
                <w:szCs w:val="19"/>
              </w:rPr>
              <w:t xml:space="preserve">6. Politika odměňování podporuje obchodní strategii společnosti a její dlouhodobé zájmy a udržitelnost a objasňuje, jakým způsobem tak činí. Musí být jasná a srozumitelná a popisovat různé složky pevné a pohyblivé odměny, včetně všech bonusů a dalších výhod v jakékoliv formě, které mohou být poskytovány členům orgánu společnosti, a uvádět jejich poměr. </w:t>
            </w:r>
          </w:p>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color w:val="000000"/>
                <w:sz w:val="19"/>
                <w:szCs w:val="19"/>
              </w:rPr>
              <w:t xml:space="preserve">V politice odměňování musí být uvedeno, jak bylo při stanovování politiky odměňování přihlédnuto k platovým a zaměstnaneckým podmínkám zaměstnanců společnosti. </w:t>
            </w:r>
          </w:p>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color w:val="000000"/>
                <w:sz w:val="19"/>
                <w:szCs w:val="19"/>
              </w:rPr>
              <w:t xml:space="preserve">Poskytuje-li společnost pohyblivou odměnu, politika odměňování stanoví jednoznačná, úplná a různorodá kritéria přiznávání pohyblivé odměny. Politika musí vymezit kritéria finanční a nefinanční výkonnosti, případně i včetně kritérií týkajících se sociální odpovědnosti společností, a vysvětlit způsob, jakým tato kritéria přispívají k cílům stanoveným v prvním pododstavci, a metody použitelné k určení, do jaké míry byla tato výkonnostní kritéria </w:t>
            </w:r>
            <w:r w:rsidRPr="00702B37">
              <w:rPr>
                <w:rFonts w:ascii="Times New Roman" w:hAnsi="Times New Roman"/>
                <w:color w:val="000000"/>
                <w:sz w:val="19"/>
                <w:szCs w:val="19"/>
              </w:rPr>
              <w:lastRenderedPageBreak/>
              <w:t xml:space="preserve">splněna. Musí obsahovat informace o případných dobách odkladu a o možnosti společnosti požadovat navrácení pohyblivé odměny. </w:t>
            </w:r>
          </w:p>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color w:val="000000"/>
                <w:sz w:val="19"/>
                <w:szCs w:val="19"/>
              </w:rPr>
              <w:t xml:space="preserve">Poskytuje-li společnost odměnu formou akcií, politika určuje vázací dobu a případně povinnost držet akcie po uplynutí vázací doby a objasňuje, jak odměna formou akcií přispívá k cílům uvedeným v prvním pododstavci. </w:t>
            </w:r>
          </w:p>
          <w:p w:rsidR="001605A8" w:rsidRPr="00702B37" w:rsidRDefault="001605A8" w:rsidP="00DC3CBD">
            <w:pPr>
              <w:pStyle w:val="CM4"/>
              <w:spacing w:before="60" w:after="60"/>
              <w:jc w:val="both"/>
              <w:rPr>
                <w:rFonts w:ascii="Times New Roman" w:hAnsi="Times New Roman"/>
                <w:color w:val="000000"/>
                <w:sz w:val="19"/>
                <w:szCs w:val="19"/>
              </w:rPr>
            </w:pPr>
            <w:r w:rsidRPr="00702B37">
              <w:rPr>
                <w:rFonts w:ascii="Times New Roman" w:hAnsi="Times New Roman"/>
                <w:color w:val="000000"/>
                <w:sz w:val="19"/>
                <w:szCs w:val="19"/>
              </w:rPr>
              <w:t xml:space="preserve">Politika odměňování uvede dobu trvání smlouvy či ujednání se členy orgánu společnosti, uplatnitelné výpovědní doby, hlavní charakteristiku systémů doplňkového důchodového spoření a předčasného důchodu a podmínky ukončení smlouvy a úhrady spojené s jejím ukončením. </w:t>
            </w:r>
          </w:p>
          <w:p w:rsidR="001605A8" w:rsidRPr="00702B37" w:rsidRDefault="001605A8" w:rsidP="00DC3CBD">
            <w:pPr>
              <w:jc w:val="both"/>
              <w:rPr>
                <w:sz w:val="19"/>
                <w:szCs w:val="19"/>
              </w:rPr>
            </w:pPr>
            <w:r w:rsidRPr="00702B37">
              <w:rPr>
                <w:color w:val="000000"/>
                <w:sz w:val="19"/>
                <w:szCs w:val="19"/>
              </w:rPr>
              <w:t>Politika odměňování popisuje rozhodovací proces dodržovaný při jejím stanovení, přezkumu a provádění, včetně opatření k předcházení vzniku střetů zájmů a jejich vyřešení a případně i úlohu výboru pro odměňování nebo ostatních dotčených výborů. Pokud je politika revidována, musí popsat a vysvětlit všechny podstatné změny a způsob, jakým bylo zohledněno hlasování a stanoviska akcionářů k politice a zprávy od předchozího hlasování o politice odměňování na valné hromadě akcionářů.</w:t>
            </w:r>
          </w:p>
        </w:tc>
        <w:tc>
          <w:tcPr>
            <w:tcW w:w="0" w:type="auto"/>
            <w:tcBorders>
              <w:top w:val="single" w:sz="4" w:space="0" w:color="auto"/>
              <w:left w:val="single" w:sz="18" w:space="0" w:color="auto"/>
              <w:bottom w:val="nil"/>
              <w:right w:val="single" w:sz="4" w:space="0" w:color="auto"/>
            </w:tcBorders>
          </w:tcPr>
          <w:p w:rsidR="001605A8" w:rsidRPr="00702B37" w:rsidRDefault="000134CA" w:rsidP="008F4F0A">
            <w:pPr>
              <w:rPr>
                <w:sz w:val="19"/>
                <w:szCs w:val="19"/>
              </w:rPr>
            </w:pPr>
            <w:r>
              <w:rPr>
                <w:sz w:val="19"/>
                <w:szCs w:val="19"/>
              </w:rPr>
              <w:lastRenderedPageBreak/>
              <w:t>256/2004 ve </w:t>
            </w:r>
            <w:r w:rsidR="00541E87">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1605A8" w:rsidRPr="00702B37" w:rsidRDefault="00A81DAE" w:rsidP="00702B37">
            <w:pPr>
              <w:rPr>
                <w:sz w:val="19"/>
                <w:szCs w:val="19"/>
              </w:rPr>
            </w:pPr>
            <w:r>
              <w:rPr>
                <w:sz w:val="19"/>
                <w:szCs w:val="19"/>
              </w:rPr>
              <w:t>§ 121l odst. 1 až 3</w:t>
            </w:r>
          </w:p>
        </w:tc>
        <w:tc>
          <w:tcPr>
            <w:tcW w:w="0" w:type="auto"/>
            <w:gridSpan w:val="3"/>
            <w:tcBorders>
              <w:top w:val="single" w:sz="4" w:space="0" w:color="auto"/>
              <w:left w:val="single" w:sz="4" w:space="0" w:color="auto"/>
              <w:bottom w:val="nil"/>
              <w:right w:val="single" w:sz="4" w:space="0" w:color="auto"/>
            </w:tcBorders>
          </w:tcPr>
          <w:p w:rsidR="00A81DAE" w:rsidRDefault="001268DC" w:rsidP="00A81DAE">
            <w:pPr>
              <w:jc w:val="both"/>
            </w:pPr>
            <w:r w:rsidRPr="00702B37">
              <w:rPr>
                <w:sz w:val="19"/>
                <w:szCs w:val="19"/>
              </w:rPr>
              <w:t>(1) Politika odměňování je srozumitelná, podporuje obchodní strategii emitenta, jeho dlouhodobé zájmy i udržitelnost a obja</w:t>
            </w:r>
            <w:r w:rsidR="00702B37">
              <w:rPr>
                <w:sz w:val="19"/>
                <w:szCs w:val="19"/>
              </w:rPr>
              <w:t>sňuje, jakým způsobem tak činí.</w:t>
            </w:r>
          </w:p>
          <w:p w:rsidR="00A81DAE" w:rsidRPr="00A81DAE" w:rsidRDefault="00A81DAE" w:rsidP="00A81DAE">
            <w:pPr>
              <w:jc w:val="both"/>
              <w:rPr>
                <w:sz w:val="19"/>
                <w:szCs w:val="19"/>
              </w:rPr>
            </w:pPr>
            <w:r w:rsidRPr="00A81DAE">
              <w:rPr>
                <w:sz w:val="19"/>
                <w:szCs w:val="19"/>
              </w:rPr>
              <w:t>(2) Politika odměňování obsahuje ve vztahu k osobám podle § 121m odst. 1</w:t>
            </w:r>
          </w:p>
          <w:p w:rsidR="00A81DAE" w:rsidRPr="00A81DAE" w:rsidRDefault="00A81DAE" w:rsidP="00A81DAE">
            <w:pPr>
              <w:jc w:val="both"/>
              <w:rPr>
                <w:sz w:val="19"/>
                <w:szCs w:val="19"/>
              </w:rPr>
            </w:pPr>
            <w:r w:rsidRPr="00A81DAE">
              <w:rPr>
                <w:sz w:val="19"/>
                <w:szCs w:val="19"/>
              </w:rPr>
              <w:t>a) popis všech pevných a pohyblivých složek odměn, včetně všech bonusů a dalších výhod v jakékoliv formě a jejich poměr,</w:t>
            </w:r>
          </w:p>
          <w:p w:rsidR="00A81DAE" w:rsidRPr="00A81DAE" w:rsidRDefault="00A81DAE" w:rsidP="00A81DAE">
            <w:pPr>
              <w:jc w:val="both"/>
              <w:rPr>
                <w:sz w:val="19"/>
                <w:szCs w:val="19"/>
              </w:rPr>
            </w:pPr>
            <w:r w:rsidRPr="00A81DAE">
              <w:rPr>
                <w:sz w:val="19"/>
                <w:szCs w:val="19"/>
              </w:rPr>
              <w:t>b) poskytuje-li emitent pohyblivou složku odměny,</w:t>
            </w:r>
          </w:p>
          <w:p w:rsidR="00A81DAE" w:rsidRPr="00A81DAE" w:rsidRDefault="00A81DAE" w:rsidP="00A81DAE">
            <w:pPr>
              <w:jc w:val="both"/>
              <w:rPr>
                <w:sz w:val="19"/>
                <w:szCs w:val="19"/>
              </w:rPr>
            </w:pPr>
            <w:r w:rsidRPr="00A81DAE">
              <w:rPr>
                <w:sz w:val="19"/>
                <w:szCs w:val="19"/>
              </w:rPr>
              <w:t>1. jednoznačná, úplná a různorodá kritéria přiznávání pohyblivé složky odměny,</w:t>
            </w:r>
          </w:p>
          <w:p w:rsidR="00A81DAE" w:rsidRPr="00A81DAE" w:rsidRDefault="00A81DAE" w:rsidP="00A81DAE">
            <w:pPr>
              <w:jc w:val="both"/>
              <w:rPr>
                <w:sz w:val="19"/>
                <w:szCs w:val="19"/>
              </w:rPr>
            </w:pPr>
            <w:r w:rsidRPr="00A81DAE">
              <w:rPr>
                <w:sz w:val="19"/>
                <w:szCs w:val="19"/>
              </w:rPr>
              <w:t>2. klíčové ukazatele finanční a nefinanční výkonnosti emitenta, případně včetně kritérií týkajících se sociální odpovědnosti emitenta,</w:t>
            </w:r>
          </w:p>
          <w:p w:rsidR="00A81DAE" w:rsidRPr="00A81DAE" w:rsidRDefault="00A81DAE" w:rsidP="00A81DAE">
            <w:pPr>
              <w:jc w:val="both"/>
              <w:rPr>
                <w:sz w:val="19"/>
                <w:szCs w:val="19"/>
              </w:rPr>
            </w:pPr>
            <w:r w:rsidRPr="00A81DAE">
              <w:rPr>
                <w:sz w:val="19"/>
                <w:szCs w:val="19"/>
              </w:rPr>
              <w:t>3. vysvětlení, jakým způsobem ukazatele podle bodu 2 přispívají k plnění požadavků podle odstavce 1,</w:t>
            </w:r>
          </w:p>
          <w:p w:rsidR="00A81DAE" w:rsidRPr="00A81DAE" w:rsidRDefault="00A81DAE" w:rsidP="00A81DAE">
            <w:pPr>
              <w:jc w:val="both"/>
              <w:rPr>
                <w:sz w:val="19"/>
                <w:szCs w:val="19"/>
              </w:rPr>
            </w:pPr>
            <w:r w:rsidRPr="00A81DAE">
              <w:rPr>
                <w:sz w:val="19"/>
                <w:szCs w:val="19"/>
              </w:rPr>
              <w:t>4. metody určení, do jaké míry byly ukazatele výkonnosti podle bodu 2 splněny,</w:t>
            </w:r>
          </w:p>
          <w:p w:rsidR="00A81DAE" w:rsidRPr="00A81DAE" w:rsidRDefault="00A81DAE" w:rsidP="00A81DAE">
            <w:pPr>
              <w:jc w:val="both"/>
              <w:rPr>
                <w:sz w:val="19"/>
                <w:szCs w:val="19"/>
              </w:rPr>
            </w:pPr>
            <w:r w:rsidRPr="00A81DAE">
              <w:rPr>
                <w:sz w:val="19"/>
                <w:szCs w:val="19"/>
              </w:rPr>
              <w:t xml:space="preserve">5. pravidla pro odklad vzniku nároku na pohyblivou složku odměny </w:t>
            </w:r>
            <w:r w:rsidRPr="00A81DAE">
              <w:rPr>
                <w:sz w:val="19"/>
                <w:szCs w:val="19"/>
              </w:rPr>
              <w:lastRenderedPageBreak/>
              <w:t>nebo její část, jsou-li stanovena, a</w:t>
            </w:r>
          </w:p>
          <w:p w:rsidR="00A81DAE" w:rsidRPr="00A81DAE" w:rsidRDefault="00A81DAE" w:rsidP="00A81DAE">
            <w:pPr>
              <w:jc w:val="both"/>
              <w:rPr>
                <w:sz w:val="19"/>
                <w:szCs w:val="19"/>
              </w:rPr>
            </w:pPr>
            <w:r w:rsidRPr="00A81DAE">
              <w:rPr>
                <w:sz w:val="19"/>
                <w:szCs w:val="19"/>
              </w:rPr>
              <w:t>6. informace o právu emitenta požadovat vrácení pohyblivé složky odměny nebo její části,</w:t>
            </w:r>
          </w:p>
          <w:p w:rsidR="00A81DAE" w:rsidRPr="00A81DAE" w:rsidRDefault="00A81DAE" w:rsidP="00A81DAE">
            <w:pPr>
              <w:jc w:val="both"/>
              <w:rPr>
                <w:sz w:val="19"/>
                <w:szCs w:val="19"/>
              </w:rPr>
            </w:pPr>
            <w:r w:rsidRPr="00A81DAE">
              <w:rPr>
                <w:sz w:val="19"/>
                <w:szCs w:val="19"/>
              </w:rPr>
              <w:t>c) poskytuje-li emitent odměnu formou akcií, dobu, po kterou nelze uplatnit opce na akcie, případně i dobu, po kterou nelze akcie nabyté v důsledku opce zcizit, a vysvětlení, jakým způsobem odměna formou akcií přispívá k plnění požadavků podle odstavce 1,</w:t>
            </w:r>
          </w:p>
          <w:p w:rsidR="00A81DAE" w:rsidRPr="00A81DAE" w:rsidRDefault="00A81DAE" w:rsidP="00A81DAE">
            <w:pPr>
              <w:jc w:val="both"/>
              <w:rPr>
                <w:sz w:val="19"/>
                <w:szCs w:val="19"/>
              </w:rPr>
            </w:pPr>
            <w:r w:rsidRPr="00A81DAE">
              <w:rPr>
                <w:sz w:val="19"/>
                <w:szCs w:val="19"/>
              </w:rPr>
              <w:t>d) délku funkčního období nebo pracovního poměru s osobami podle § 121m odst. 1, výpovědní dobu, podmínky ukončení funkce nebo pracovního poměru, včetně úhrad spojených s jejich ukončením,</w:t>
            </w:r>
          </w:p>
          <w:p w:rsidR="00A81DAE" w:rsidRPr="00A81DAE" w:rsidRDefault="00A81DAE" w:rsidP="00A81DAE">
            <w:pPr>
              <w:jc w:val="both"/>
              <w:rPr>
                <w:sz w:val="19"/>
                <w:szCs w:val="19"/>
              </w:rPr>
            </w:pPr>
            <w:r w:rsidRPr="00A81DAE">
              <w:rPr>
                <w:sz w:val="19"/>
                <w:szCs w:val="19"/>
              </w:rPr>
              <w:t>e) hlavní charakteristiku penzijních výhod, které emitent poskytuje, popis příspěvků emitenta do doplňkového penzijního systému a hlavní charakteristiku schémat předčasných důchodových dávek, která emitent nabízí,</w:t>
            </w:r>
          </w:p>
          <w:p w:rsidR="00A81DAE" w:rsidRPr="00A81DAE" w:rsidRDefault="00A81DAE" w:rsidP="00A81DAE">
            <w:pPr>
              <w:jc w:val="both"/>
              <w:rPr>
                <w:sz w:val="19"/>
                <w:szCs w:val="19"/>
              </w:rPr>
            </w:pPr>
            <w:r w:rsidRPr="00A81DAE">
              <w:rPr>
                <w:sz w:val="19"/>
                <w:szCs w:val="19"/>
              </w:rPr>
              <w:t>f) informaci, jakým způsobem bylo při vytváření politiky odměňování přihlédnuto ke mzdovým a pracovním podmínkám zaměstnanců emitenta, a</w:t>
            </w:r>
          </w:p>
          <w:p w:rsidR="00A81DAE" w:rsidRPr="00A81DAE" w:rsidRDefault="00A81DAE" w:rsidP="00A81DAE">
            <w:pPr>
              <w:jc w:val="both"/>
              <w:rPr>
                <w:sz w:val="19"/>
                <w:szCs w:val="19"/>
              </w:rPr>
            </w:pPr>
            <w:r w:rsidRPr="00A81DAE">
              <w:rPr>
                <w:sz w:val="19"/>
                <w:szCs w:val="19"/>
              </w:rPr>
              <w:t>g) rozhodovací proces dodržovaný při stanovení, přezkumu a provádění politiky odměňování, včetně opatření k předcházení vzniku střetu zájmů a způsobu jeho řešení, a případně i úlohu výboru pro odměňování nebo ostatních výborů.</w:t>
            </w:r>
          </w:p>
          <w:p w:rsidR="001605A8" w:rsidRPr="00702B37" w:rsidRDefault="00A81DAE" w:rsidP="00A81DAE">
            <w:pPr>
              <w:jc w:val="both"/>
              <w:rPr>
                <w:sz w:val="19"/>
                <w:szCs w:val="19"/>
              </w:rPr>
            </w:pPr>
            <w:r w:rsidRPr="00A81DAE">
              <w:rPr>
                <w:sz w:val="19"/>
                <w:szCs w:val="19"/>
              </w:rPr>
              <w:t>(3) Je-li politika odměňování upravována podle § 121k odst. 2 nebo 3, obsahuje popis a zdůvodnění všech podstatných změn a způsobu, jakým byl zohledněn výsledek hlasování akcionářů na valné hromadě a jejich stanoviska k politice odměňování a zprávě o odměňování, a to v období od posledního hlasování o politice odměňování na valné hromadě.</w:t>
            </w:r>
          </w:p>
        </w:tc>
        <w:tc>
          <w:tcPr>
            <w:tcW w:w="0" w:type="auto"/>
            <w:tcBorders>
              <w:top w:val="single" w:sz="4" w:space="0" w:color="auto"/>
              <w:left w:val="single" w:sz="4" w:space="0" w:color="auto"/>
              <w:bottom w:val="nil"/>
              <w:right w:val="single" w:sz="4" w:space="0" w:color="auto"/>
            </w:tcBorders>
          </w:tcPr>
          <w:p w:rsidR="001605A8" w:rsidRPr="00702B37" w:rsidRDefault="00D35F53" w:rsidP="008F4F0A">
            <w:pPr>
              <w:rPr>
                <w:sz w:val="19"/>
                <w:szCs w:val="19"/>
              </w:rPr>
            </w:pPr>
            <w:r>
              <w:rPr>
                <w:sz w:val="19"/>
                <w:szCs w:val="19"/>
              </w:rPr>
              <w:lastRenderedPageBreak/>
              <w:t>PT</w:t>
            </w:r>
          </w:p>
        </w:tc>
        <w:tc>
          <w:tcPr>
            <w:tcW w:w="0" w:type="auto"/>
            <w:tcBorders>
              <w:top w:val="single" w:sz="4" w:space="0" w:color="auto"/>
              <w:left w:val="single" w:sz="4" w:space="0" w:color="auto"/>
              <w:bottom w:val="nil"/>
            </w:tcBorders>
          </w:tcPr>
          <w:p w:rsidR="001605A8" w:rsidRPr="00702B37" w:rsidRDefault="001605A8" w:rsidP="008F4F0A">
            <w:pPr>
              <w:rPr>
                <w:sz w:val="19"/>
                <w:szCs w:val="19"/>
              </w:rPr>
            </w:pPr>
          </w:p>
        </w:tc>
      </w:tr>
      <w:tr w:rsidR="00776A8F" w:rsidRPr="00D35F53" w:rsidTr="00EE4130">
        <w:tc>
          <w:tcPr>
            <w:tcW w:w="1258" w:type="dxa"/>
            <w:tcBorders>
              <w:top w:val="single" w:sz="4" w:space="0" w:color="auto"/>
              <w:bottom w:val="single" w:sz="4" w:space="0" w:color="auto"/>
              <w:right w:val="single" w:sz="4" w:space="0" w:color="auto"/>
            </w:tcBorders>
          </w:tcPr>
          <w:p w:rsidR="001605A8" w:rsidRPr="00D35F53" w:rsidRDefault="001605A8" w:rsidP="00DC3CBD">
            <w:pPr>
              <w:jc w:val="both"/>
              <w:rPr>
                <w:sz w:val="19"/>
                <w:szCs w:val="19"/>
              </w:rPr>
            </w:pPr>
            <w:r w:rsidRPr="00D35F53">
              <w:rPr>
                <w:sz w:val="19"/>
                <w:szCs w:val="19"/>
              </w:rPr>
              <w:t>Čl. 1 odst. 4 (Kapitola Ib – čl. 9a odst. 7)</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D35F53" w:rsidRDefault="001605A8" w:rsidP="00DC3CBD">
            <w:pPr>
              <w:jc w:val="both"/>
              <w:rPr>
                <w:sz w:val="19"/>
                <w:szCs w:val="19"/>
              </w:rPr>
            </w:pPr>
            <w:r w:rsidRPr="00D35F53">
              <w:rPr>
                <w:color w:val="000000"/>
                <w:sz w:val="19"/>
                <w:szCs w:val="19"/>
              </w:rPr>
              <w:t>7. Členské státy zajistí, aby po hlasování o politice odměňování na valné hromadě byla tato politika společně s datem a výsledky hlasování bezodkladně uveřejněna na internetových stránkách společnosti a aby byla bezplatně k dispozici nejméně po dobu svého uplatňování.</w:t>
            </w:r>
          </w:p>
        </w:tc>
        <w:tc>
          <w:tcPr>
            <w:tcW w:w="0" w:type="auto"/>
            <w:tcBorders>
              <w:top w:val="single" w:sz="4" w:space="0" w:color="auto"/>
              <w:left w:val="single" w:sz="18" w:space="0" w:color="auto"/>
              <w:bottom w:val="single" w:sz="4" w:space="0" w:color="auto"/>
              <w:right w:val="single" w:sz="4" w:space="0" w:color="auto"/>
            </w:tcBorders>
          </w:tcPr>
          <w:p w:rsidR="001605A8" w:rsidRPr="00D35F53" w:rsidRDefault="000134CA" w:rsidP="008F4F0A">
            <w:pPr>
              <w:rPr>
                <w:sz w:val="19"/>
                <w:szCs w:val="19"/>
              </w:rPr>
            </w:pPr>
            <w:r>
              <w:rPr>
                <w:sz w:val="19"/>
                <w:szCs w:val="19"/>
              </w:rPr>
              <w:t>256/2004 ve </w:t>
            </w:r>
            <w:r w:rsidR="00541E87">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D35F53" w:rsidRDefault="001268DC" w:rsidP="008F4F0A">
            <w:pPr>
              <w:rPr>
                <w:sz w:val="19"/>
                <w:szCs w:val="19"/>
              </w:rPr>
            </w:pPr>
            <w:r w:rsidRPr="00D35F53">
              <w:rPr>
                <w:sz w:val="19"/>
                <w:szCs w:val="19"/>
              </w:rPr>
              <w:t>§ 121k odst. 4</w:t>
            </w:r>
          </w:p>
        </w:tc>
        <w:tc>
          <w:tcPr>
            <w:tcW w:w="0" w:type="auto"/>
            <w:gridSpan w:val="3"/>
            <w:tcBorders>
              <w:top w:val="single" w:sz="4" w:space="0" w:color="auto"/>
              <w:left w:val="single" w:sz="4" w:space="0" w:color="auto"/>
              <w:bottom w:val="single" w:sz="4" w:space="0" w:color="auto"/>
              <w:right w:val="single" w:sz="4" w:space="0" w:color="auto"/>
            </w:tcBorders>
          </w:tcPr>
          <w:p w:rsidR="001605A8" w:rsidRPr="00D35F53" w:rsidRDefault="001268DC" w:rsidP="00A81DAE">
            <w:pPr>
              <w:jc w:val="both"/>
              <w:rPr>
                <w:sz w:val="19"/>
                <w:szCs w:val="19"/>
              </w:rPr>
            </w:pPr>
            <w:r w:rsidRPr="00D35F53">
              <w:rPr>
                <w:sz w:val="19"/>
                <w:szCs w:val="19"/>
              </w:rPr>
              <w:t>(4) Emitent bez zbytečného odkladu po konání valné hromady bezplatně uveřejní schválenou politiku odměňování spolu s datem jejího schválení a údaji podle § 120b odst. 2 na svých internetových stránkách a ponechá ji uveřejněnou po dobu jejího uplatňování.</w:t>
            </w:r>
          </w:p>
        </w:tc>
        <w:tc>
          <w:tcPr>
            <w:tcW w:w="0" w:type="auto"/>
            <w:tcBorders>
              <w:top w:val="single" w:sz="4" w:space="0" w:color="auto"/>
              <w:left w:val="single" w:sz="4" w:space="0" w:color="auto"/>
              <w:bottom w:val="single" w:sz="4" w:space="0" w:color="auto"/>
              <w:right w:val="single" w:sz="4" w:space="0" w:color="auto"/>
            </w:tcBorders>
          </w:tcPr>
          <w:p w:rsidR="001605A8" w:rsidRPr="00D35F53" w:rsidRDefault="00D35F53"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1605A8" w:rsidRPr="00D35F53" w:rsidRDefault="001605A8" w:rsidP="008F4F0A">
            <w:pPr>
              <w:rPr>
                <w:sz w:val="19"/>
                <w:szCs w:val="19"/>
              </w:rPr>
            </w:pPr>
          </w:p>
        </w:tc>
      </w:tr>
      <w:tr w:rsidR="00776A8F" w:rsidRPr="00D35F53" w:rsidTr="00EE4130">
        <w:tc>
          <w:tcPr>
            <w:tcW w:w="1258" w:type="dxa"/>
            <w:tcBorders>
              <w:top w:val="single" w:sz="4" w:space="0" w:color="auto"/>
              <w:bottom w:val="nil"/>
              <w:right w:val="single" w:sz="4" w:space="0" w:color="auto"/>
            </w:tcBorders>
          </w:tcPr>
          <w:p w:rsidR="001605A8" w:rsidRPr="00D35F53" w:rsidRDefault="001605A8" w:rsidP="00DC3CBD">
            <w:pPr>
              <w:jc w:val="both"/>
              <w:rPr>
                <w:sz w:val="19"/>
                <w:szCs w:val="19"/>
              </w:rPr>
            </w:pPr>
            <w:r w:rsidRPr="00D35F53">
              <w:rPr>
                <w:sz w:val="19"/>
                <w:szCs w:val="19"/>
              </w:rPr>
              <w:t>Čl. 1 odst. 4 (Kapitola Ib – čl. 9b odst. 1)</w:t>
            </w:r>
          </w:p>
        </w:tc>
        <w:tc>
          <w:tcPr>
            <w:tcW w:w="0" w:type="auto"/>
            <w:gridSpan w:val="3"/>
            <w:tcBorders>
              <w:top w:val="single" w:sz="4" w:space="0" w:color="auto"/>
              <w:left w:val="single" w:sz="4" w:space="0" w:color="auto"/>
              <w:bottom w:val="nil"/>
              <w:right w:val="single" w:sz="18" w:space="0" w:color="auto"/>
            </w:tcBorders>
          </w:tcPr>
          <w:p w:rsidR="001605A8" w:rsidRPr="00D35F53" w:rsidRDefault="001605A8" w:rsidP="00DC3CBD">
            <w:pPr>
              <w:pStyle w:val="CM4"/>
              <w:spacing w:before="60" w:after="60"/>
              <w:jc w:val="both"/>
              <w:rPr>
                <w:rFonts w:ascii="Times New Roman" w:hAnsi="Times New Roman"/>
                <w:color w:val="000000"/>
                <w:sz w:val="19"/>
                <w:szCs w:val="19"/>
              </w:rPr>
            </w:pPr>
            <w:r w:rsidRPr="00D35F53">
              <w:rPr>
                <w:rFonts w:ascii="Times New Roman" w:hAnsi="Times New Roman"/>
                <w:i/>
                <w:iCs/>
                <w:color w:val="000000"/>
                <w:sz w:val="19"/>
                <w:szCs w:val="19"/>
              </w:rPr>
              <w:t xml:space="preserve">Článek 9b </w:t>
            </w:r>
          </w:p>
          <w:p w:rsidR="001605A8" w:rsidRPr="00D35F53" w:rsidRDefault="001605A8" w:rsidP="00DC3CBD">
            <w:pPr>
              <w:pStyle w:val="CM4"/>
              <w:spacing w:before="60" w:after="60"/>
              <w:jc w:val="both"/>
              <w:rPr>
                <w:rFonts w:ascii="Times New Roman" w:hAnsi="Times New Roman"/>
                <w:color w:val="000000"/>
                <w:sz w:val="19"/>
                <w:szCs w:val="19"/>
              </w:rPr>
            </w:pPr>
            <w:r w:rsidRPr="00D35F53">
              <w:rPr>
                <w:rFonts w:ascii="Times New Roman" w:hAnsi="Times New Roman"/>
                <w:b/>
                <w:bCs/>
                <w:color w:val="000000"/>
                <w:sz w:val="19"/>
                <w:szCs w:val="19"/>
              </w:rPr>
              <w:t xml:space="preserve">Informace, které mají být uvedeny ve zprávě o odměňování, a právo hlasovat o této zprávě </w:t>
            </w:r>
          </w:p>
          <w:p w:rsidR="001605A8" w:rsidRPr="00D35F53" w:rsidRDefault="001605A8" w:rsidP="00DC3CBD">
            <w:pPr>
              <w:pStyle w:val="CM4"/>
              <w:spacing w:before="60" w:after="60"/>
              <w:jc w:val="both"/>
              <w:rPr>
                <w:rFonts w:ascii="Times New Roman" w:hAnsi="Times New Roman"/>
                <w:color w:val="000000"/>
                <w:sz w:val="19"/>
                <w:szCs w:val="19"/>
              </w:rPr>
            </w:pPr>
            <w:r w:rsidRPr="00D35F53">
              <w:rPr>
                <w:rFonts w:ascii="Times New Roman" w:hAnsi="Times New Roman"/>
                <w:color w:val="000000"/>
                <w:sz w:val="19"/>
                <w:szCs w:val="19"/>
              </w:rPr>
              <w:lastRenderedPageBreak/>
              <w:t xml:space="preserve">1. Členské státy zajistí, aby společnost vypracovala přehlednou a srozumitelnou zprávu o odměňování, která poskytne úplný přehled odměn, včetně všech výhod v jakékoliv formě, poskytnutých nebo splatných v průběhu posledního účetního období jednotlivým členům orgánu společnosti, včetně nově přijatých a bývalých členů orgánu společnosti, v souladu s politikou odměňování podle článku 9a. </w:t>
            </w:r>
          </w:p>
          <w:p w:rsidR="001605A8" w:rsidRPr="00D35F53" w:rsidRDefault="001605A8" w:rsidP="00DC3CBD">
            <w:pPr>
              <w:pStyle w:val="CM4"/>
              <w:spacing w:before="60" w:after="60"/>
              <w:jc w:val="both"/>
              <w:rPr>
                <w:rFonts w:ascii="Times New Roman" w:hAnsi="Times New Roman"/>
                <w:color w:val="000000"/>
                <w:sz w:val="19"/>
                <w:szCs w:val="19"/>
              </w:rPr>
            </w:pPr>
            <w:r w:rsidRPr="00D35F53">
              <w:rPr>
                <w:rFonts w:ascii="Times New Roman" w:hAnsi="Times New Roman"/>
                <w:color w:val="000000"/>
                <w:sz w:val="19"/>
                <w:szCs w:val="19"/>
              </w:rPr>
              <w:t xml:space="preserve">Zpráva o odměňování případně obsahuje následující informace o odměňování každého jednotlivého člena orgánu společnosti: </w:t>
            </w:r>
          </w:p>
          <w:p w:rsidR="001605A8" w:rsidRPr="00D35F53" w:rsidRDefault="001605A8" w:rsidP="00DC3CBD">
            <w:pPr>
              <w:pStyle w:val="CM4"/>
              <w:spacing w:before="60" w:after="60"/>
              <w:jc w:val="both"/>
              <w:rPr>
                <w:rFonts w:ascii="Times New Roman" w:hAnsi="Times New Roman"/>
                <w:color w:val="000000"/>
                <w:sz w:val="19"/>
                <w:szCs w:val="19"/>
              </w:rPr>
            </w:pPr>
            <w:r w:rsidRPr="00D35F53">
              <w:rPr>
                <w:rFonts w:ascii="Times New Roman" w:hAnsi="Times New Roman"/>
                <w:color w:val="000000"/>
                <w:sz w:val="19"/>
                <w:szCs w:val="19"/>
              </w:rPr>
              <w:t xml:space="preserve">a) celkovou výši odměny rozčleněnou podle složek, poměr pevné a pohyblivé odměny, vysvětlení, jak celková odměna odpovídá přijaté politice odměňování včetně toho, jak podporuje dlouhodobou výkonnost společnosti, a údaj o způsobu uplatňování výkonnostních kritérií; </w:t>
            </w:r>
          </w:p>
          <w:p w:rsidR="001605A8" w:rsidRPr="00D35F53" w:rsidRDefault="001605A8" w:rsidP="00DC3CBD">
            <w:pPr>
              <w:pStyle w:val="CM4"/>
              <w:spacing w:before="60" w:after="60"/>
              <w:jc w:val="both"/>
              <w:rPr>
                <w:rFonts w:ascii="Times New Roman" w:hAnsi="Times New Roman"/>
                <w:color w:val="000000"/>
                <w:sz w:val="19"/>
                <w:szCs w:val="19"/>
              </w:rPr>
            </w:pPr>
            <w:r w:rsidRPr="00D35F53">
              <w:rPr>
                <w:rFonts w:ascii="Times New Roman" w:hAnsi="Times New Roman"/>
                <w:color w:val="000000"/>
                <w:sz w:val="19"/>
                <w:szCs w:val="19"/>
              </w:rPr>
              <w:t xml:space="preserve">b) roční změnu odměny, výkonnosti společnosti a průměrné odměny zaměstnanců společnosti, kteří nejsou členy orgánu společnosti, v přepočtu na plné úvazky, alespoň za pět posledních účetních období, prezentované společně způsobem, který umožňuje srovnání; </w:t>
            </w:r>
          </w:p>
          <w:p w:rsidR="001605A8" w:rsidRPr="00D35F53" w:rsidRDefault="001605A8" w:rsidP="00DC3CBD">
            <w:pPr>
              <w:jc w:val="both"/>
              <w:rPr>
                <w:color w:val="000000"/>
                <w:sz w:val="19"/>
                <w:szCs w:val="19"/>
              </w:rPr>
            </w:pPr>
            <w:r w:rsidRPr="00D35F53">
              <w:rPr>
                <w:color w:val="000000"/>
                <w:sz w:val="19"/>
                <w:szCs w:val="19"/>
              </w:rPr>
              <w:t xml:space="preserve">c) jakoukoli odměnu pocházející z jakéhokoli podniku, který náleží ke stejné skupině ve smyslu čl. 2 bodu 11 směrnice Evropského parlamentu a Rady 2013/34/EU </w:t>
            </w:r>
            <w:r w:rsidRPr="00D35F53">
              <w:rPr>
                <w:color w:val="000000"/>
                <w:sz w:val="19"/>
                <w:szCs w:val="19"/>
                <w:vertAlign w:val="superscript"/>
              </w:rPr>
              <w:t>11</w:t>
            </w:r>
            <w:r w:rsidRPr="00D35F53">
              <w:rPr>
                <w:color w:val="000000"/>
                <w:sz w:val="19"/>
                <w:szCs w:val="19"/>
              </w:rPr>
              <w:t>;</w:t>
            </w:r>
          </w:p>
          <w:p w:rsidR="001605A8" w:rsidRPr="00D35F53" w:rsidRDefault="001605A8" w:rsidP="00DC3CBD">
            <w:pPr>
              <w:pStyle w:val="CM4"/>
              <w:spacing w:before="60" w:after="60"/>
              <w:jc w:val="both"/>
              <w:rPr>
                <w:rFonts w:ascii="Times New Roman" w:hAnsi="Times New Roman"/>
                <w:color w:val="000000"/>
                <w:sz w:val="19"/>
                <w:szCs w:val="19"/>
              </w:rPr>
            </w:pPr>
            <w:r w:rsidRPr="00D35F53">
              <w:rPr>
                <w:rFonts w:ascii="Times New Roman" w:hAnsi="Times New Roman"/>
                <w:color w:val="000000"/>
                <w:sz w:val="19"/>
                <w:szCs w:val="19"/>
              </w:rPr>
              <w:t xml:space="preserve">d) počet poskytnutých či nabídnutých akcií a opcí na akcie a hlavní podmínky výkonu práv, včetně ceny a data realizace, a jejich změny; </w:t>
            </w:r>
          </w:p>
          <w:p w:rsidR="001605A8" w:rsidRPr="00D35F53" w:rsidRDefault="001605A8" w:rsidP="00DC3CBD">
            <w:pPr>
              <w:pStyle w:val="CM4"/>
              <w:spacing w:before="60" w:after="60"/>
              <w:jc w:val="both"/>
              <w:rPr>
                <w:rFonts w:ascii="Times New Roman" w:hAnsi="Times New Roman"/>
                <w:color w:val="000000"/>
                <w:sz w:val="19"/>
                <w:szCs w:val="19"/>
              </w:rPr>
            </w:pPr>
            <w:r w:rsidRPr="00D35F53">
              <w:rPr>
                <w:rFonts w:ascii="Times New Roman" w:hAnsi="Times New Roman"/>
                <w:color w:val="000000"/>
                <w:sz w:val="19"/>
                <w:szCs w:val="19"/>
              </w:rPr>
              <w:t xml:space="preserve">e) informace o využití možnosti požadovat navrácení pohyblivé odměny; </w:t>
            </w:r>
          </w:p>
          <w:p w:rsidR="001605A8" w:rsidRPr="00D35F53" w:rsidRDefault="001605A8" w:rsidP="00DC3CBD">
            <w:pPr>
              <w:jc w:val="both"/>
              <w:rPr>
                <w:color w:val="000000"/>
                <w:sz w:val="19"/>
                <w:szCs w:val="19"/>
              </w:rPr>
            </w:pPr>
            <w:r w:rsidRPr="00D35F53">
              <w:rPr>
                <w:color w:val="000000"/>
                <w:sz w:val="19"/>
                <w:szCs w:val="19"/>
              </w:rPr>
              <w:t>f) informace o všech odchylkách od postupu provádění politiky odměňování podle čl. 9a odst. 6 a o všech výjimkách uplatňovaných v souladu s článkem 9a odst. 4, včetně vysvětlení povahy výjimečných okolností a uvedení konkrétních prvků, od nichž se odchyluje.</w:t>
            </w:r>
          </w:p>
          <w:p w:rsidR="001605A8" w:rsidRPr="00D35F53" w:rsidRDefault="001605A8" w:rsidP="00FC2076">
            <w:pPr>
              <w:keepNext/>
              <w:autoSpaceDE w:val="0"/>
              <w:autoSpaceDN w:val="0"/>
              <w:adjustRightInd w:val="0"/>
              <w:spacing w:after="120"/>
              <w:ind w:right="-1"/>
              <w:jc w:val="both"/>
              <w:rPr>
                <w:sz w:val="19"/>
                <w:szCs w:val="19"/>
              </w:rPr>
            </w:pPr>
            <w:r w:rsidRPr="00D35F53">
              <w:rPr>
                <w:sz w:val="19"/>
                <w:szCs w:val="19"/>
              </w:rPr>
              <w:t>____________</w:t>
            </w:r>
          </w:p>
          <w:p w:rsidR="001605A8" w:rsidRPr="00D35F53" w:rsidRDefault="001605A8" w:rsidP="00DC3CBD">
            <w:pPr>
              <w:jc w:val="both"/>
              <w:rPr>
                <w:sz w:val="19"/>
                <w:szCs w:val="19"/>
              </w:rPr>
            </w:pPr>
            <w:r w:rsidRPr="00D35F53">
              <w:rPr>
                <w:sz w:val="19"/>
                <w:szCs w:val="19"/>
                <w:vertAlign w:val="superscript"/>
              </w:rPr>
              <w:t xml:space="preserve">11 </w:t>
            </w:r>
            <w:r w:rsidRPr="00D35F53">
              <w:rPr>
                <w:color w:val="000000"/>
                <w:sz w:val="19"/>
                <w:szCs w:val="19"/>
              </w:rPr>
              <w:t>Směrnice Evropského parlamentu a Rady 2013/34/EU ze dne 26. června 2013 o ročních účetních závěrkách, konsolidovaných účetních závěrkách a souvisejících zprávách některých forem podniků, o změně směrnice Evropského parlamentu a Rady 2006/43/ES a o zrušení směrnic Rady 78/660/EHS a 83/349/EHS (Úř. věst. L 182, 29.6.2013, s. 19).</w:t>
            </w:r>
          </w:p>
        </w:tc>
        <w:tc>
          <w:tcPr>
            <w:tcW w:w="0" w:type="auto"/>
            <w:tcBorders>
              <w:top w:val="single" w:sz="4" w:space="0" w:color="auto"/>
              <w:left w:val="single" w:sz="18" w:space="0" w:color="auto"/>
              <w:bottom w:val="nil"/>
              <w:right w:val="single" w:sz="4" w:space="0" w:color="auto"/>
            </w:tcBorders>
          </w:tcPr>
          <w:p w:rsidR="001605A8" w:rsidRPr="00D35F53" w:rsidRDefault="000134CA" w:rsidP="008F4F0A">
            <w:pPr>
              <w:rPr>
                <w:sz w:val="19"/>
                <w:szCs w:val="19"/>
              </w:rPr>
            </w:pPr>
            <w:r>
              <w:rPr>
                <w:sz w:val="19"/>
                <w:szCs w:val="19"/>
              </w:rPr>
              <w:lastRenderedPageBreak/>
              <w:t>256/2004 ve </w:t>
            </w:r>
            <w:r w:rsidR="00541E87">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1605A8" w:rsidRPr="00D35F53" w:rsidRDefault="001268DC" w:rsidP="007440FE">
            <w:pPr>
              <w:rPr>
                <w:sz w:val="19"/>
                <w:szCs w:val="19"/>
              </w:rPr>
            </w:pPr>
            <w:r w:rsidRPr="00D35F53">
              <w:rPr>
                <w:sz w:val="19"/>
                <w:szCs w:val="19"/>
              </w:rPr>
              <w:t>§ 121o odst. 1</w:t>
            </w:r>
          </w:p>
        </w:tc>
        <w:tc>
          <w:tcPr>
            <w:tcW w:w="0" w:type="auto"/>
            <w:gridSpan w:val="3"/>
            <w:tcBorders>
              <w:top w:val="single" w:sz="4" w:space="0" w:color="auto"/>
              <w:left w:val="single" w:sz="4" w:space="0" w:color="auto"/>
              <w:bottom w:val="nil"/>
              <w:right w:val="single" w:sz="4" w:space="0" w:color="auto"/>
            </w:tcBorders>
          </w:tcPr>
          <w:p w:rsidR="001268DC" w:rsidRPr="00D35F53" w:rsidRDefault="001268DC" w:rsidP="00A81DAE">
            <w:pPr>
              <w:jc w:val="both"/>
              <w:rPr>
                <w:sz w:val="19"/>
                <w:szCs w:val="19"/>
              </w:rPr>
            </w:pPr>
            <w:r w:rsidRPr="00D35F53">
              <w:rPr>
                <w:sz w:val="19"/>
                <w:szCs w:val="19"/>
              </w:rPr>
              <w:t xml:space="preserve">(1) Emitent vyhotoví přehlednou a srozumitelnou zprávu o odměňování, která poskytuje úplný přehled odměn, včetně všech výhod v jakékoliv formě, poskytnutých nebo splatných v průběhu posledního skončeného účetního období osobám podle § 121m odst. </w:t>
            </w:r>
            <w:r w:rsidRPr="00D35F53">
              <w:rPr>
                <w:sz w:val="19"/>
                <w:szCs w:val="19"/>
              </w:rPr>
              <w:lastRenderedPageBreak/>
              <w:t>1.</w:t>
            </w:r>
          </w:p>
        </w:tc>
        <w:tc>
          <w:tcPr>
            <w:tcW w:w="0" w:type="auto"/>
            <w:tcBorders>
              <w:top w:val="single" w:sz="4" w:space="0" w:color="auto"/>
              <w:left w:val="single" w:sz="4" w:space="0" w:color="auto"/>
              <w:bottom w:val="nil"/>
              <w:right w:val="single" w:sz="4" w:space="0" w:color="auto"/>
            </w:tcBorders>
          </w:tcPr>
          <w:p w:rsidR="001605A8" w:rsidRPr="00D35F53" w:rsidRDefault="00D35F53" w:rsidP="008F4F0A">
            <w:pPr>
              <w:rPr>
                <w:sz w:val="19"/>
                <w:szCs w:val="19"/>
              </w:rPr>
            </w:pPr>
            <w:r>
              <w:rPr>
                <w:sz w:val="19"/>
                <w:szCs w:val="19"/>
              </w:rPr>
              <w:lastRenderedPageBreak/>
              <w:t>PT</w:t>
            </w:r>
          </w:p>
        </w:tc>
        <w:tc>
          <w:tcPr>
            <w:tcW w:w="0" w:type="auto"/>
            <w:tcBorders>
              <w:top w:val="single" w:sz="4" w:space="0" w:color="auto"/>
              <w:left w:val="single" w:sz="4" w:space="0" w:color="auto"/>
              <w:bottom w:val="nil"/>
            </w:tcBorders>
          </w:tcPr>
          <w:p w:rsidR="001605A8" w:rsidRPr="00D35F53" w:rsidRDefault="001605A8" w:rsidP="008F4F0A">
            <w:pPr>
              <w:rPr>
                <w:sz w:val="19"/>
                <w:szCs w:val="19"/>
              </w:rPr>
            </w:pPr>
          </w:p>
        </w:tc>
      </w:tr>
      <w:tr w:rsidR="00776A8F" w:rsidRPr="00D35F53" w:rsidTr="00EE4130">
        <w:tc>
          <w:tcPr>
            <w:tcW w:w="1258" w:type="dxa"/>
            <w:tcBorders>
              <w:top w:val="nil"/>
              <w:bottom w:val="nil"/>
              <w:right w:val="single" w:sz="4" w:space="0" w:color="auto"/>
            </w:tcBorders>
          </w:tcPr>
          <w:p w:rsidR="00424C91" w:rsidRPr="00D35F53" w:rsidRDefault="00424C91" w:rsidP="00B75F8B">
            <w:pPr>
              <w:jc w:val="both"/>
              <w:rPr>
                <w:sz w:val="19"/>
                <w:szCs w:val="19"/>
              </w:rPr>
            </w:pPr>
          </w:p>
        </w:tc>
        <w:tc>
          <w:tcPr>
            <w:tcW w:w="0" w:type="auto"/>
            <w:gridSpan w:val="3"/>
            <w:tcBorders>
              <w:top w:val="nil"/>
              <w:left w:val="single" w:sz="4" w:space="0" w:color="auto"/>
              <w:bottom w:val="nil"/>
              <w:right w:val="single" w:sz="18" w:space="0" w:color="auto"/>
            </w:tcBorders>
          </w:tcPr>
          <w:p w:rsidR="00424C91" w:rsidRPr="00D35F53" w:rsidRDefault="00424C91" w:rsidP="00B75F8B">
            <w:pPr>
              <w:pStyle w:val="CM4"/>
              <w:spacing w:before="60" w:after="60"/>
              <w:jc w:val="both"/>
              <w:rPr>
                <w:rFonts w:ascii="Times New Roman" w:hAnsi="Times New Roman"/>
                <w:i/>
                <w:iCs/>
                <w:color w:val="000000"/>
                <w:sz w:val="19"/>
                <w:szCs w:val="19"/>
              </w:rPr>
            </w:pPr>
          </w:p>
        </w:tc>
        <w:tc>
          <w:tcPr>
            <w:tcW w:w="0" w:type="auto"/>
            <w:tcBorders>
              <w:top w:val="nil"/>
              <w:left w:val="single" w:sz="18" w:space="0" w:color="auto"/>
              <w:bottom w:val="nil"/>
              <w:right w:val="single" w:sz="4" w:space="0" w:color="auto"/>
            </w:tcBorders>
          </w:tcPr>
          <w:p w:rsidR="00424C91" w:rsidRPr="00D35F53" w:rsidRDefault="000134CA" w:rsidP="00B75F8B">
            <w:pPr>
              <w:rPr>
                <w:sz w:val="19"/>
                <w:szCs w:val="19"/>
              </w:rPr>
            </w:pPr>
            <w:r>
              <w:rPr>
                <w:sz w:val="19"/>
                <w:szCs w:val="19"/>
              </w:rPr>
              <w:t>256/2004 ve </w:t>
            </w:r>
            <w:r w:rsidR="00541E87">
              <w:rPr>
                <w:sz w:val="19"/>
                <w:szCs w:val="19"/>
              </w:rPr>
              <w:t xml:space="preserve">znění </w:t>
            </w:r>
            <w:r w:rsidR="003901A6">
              <w:rPr>
                <w:sz w:val="19"/>
                <w:szCs w:val="19"/>
              </w:rPr>
              <w:t>204/2019</w:t>
            </w:r>
          </w:p>
        </w:tc>
        <w:tc>
          <w:tcPr>
            <w:tcW w:w="0" w:type="auto"/>
            <w:tcBorders>
              <w:top w:val="nil"/>
              <w:left w:val="single" w:sz="4" w:space="0" w:color="auto"/>
              <w:bottom w:val="nil"/>
              <w:right w:val="single" w:sz="4" w:space="0" w:color="auto"/>
            </w:tcBorders>
          </w:tcPr>
          <w:p w:rsidR="00424C91" w:rsidRPr="00D35F53" w:rsidRDefault="007440FE" w:rsidP="007440FE">
            <w:pPr>
              <w:rPr>
                <w:sz w:val="19"/>
                <w:szCs w:val="19"/>
              </w:rPr>
            </w:pPr>
            <w:r w:rsidRPr="00D35F53">
              <w:rPr>
                <w:sz w:val="19"/>
                <w:szCs w:val="19"/>
              </w:rPr>
              <w:t>§ 121p odst. 1</w:t>
            </w:r>
          </w:p>
        </w:tc>
        <w:tc>
          <w:tcPr>
            <w:tcW w:w="0" w:type="auto"/>
            <w:gridSpan w:val="3"/>
            <w:tcBorders>
              <w:top w:val="nil"/>
              <w:left w:val="single" w:sz="4" w:space="0" w:color="auto"/>
              <w:bottom w:val="nil"/>
              <w:right w:val="single" w:sz="4" w:space="0" w:color="auto"/>
            </w:tcBorders>
          </w:tcPr>
          <w:p w:rsidR="007440FE" w:rsidRPr="00D35F53" w:rsidRDefault="007440FE" w:rsidP="00A81DAE">
            <w:pPr>
              <w:jc w:val="both"/>
              <w:rPr>
                <w:sz w:val="19"/>
                <w:szCs w:val="19"/>
              </w:rPr>
            </w:pPr>
            <w:r w:rsidRPr="00D35F53">
              <w:rPr>
                <w:sz w:val="19"/>
                <w:szCs w:val="19"/>
              </w:rPr>
              <w:t>(1) Zpráva o odměňování ve vztahu ke každé osobě podle § 121m odst. 1 obsahuje</w:t>
            </w:r>
          </w:p>
          <w:p w:rsidR="007440FE" w:rsidRPr="00D35F53" w:rsidRDefault="007440FE" w:rsidP="00A81DAE">
            <w:pPr>
              <w:jc w:val="both"/>
              <w:rPr>
                <w:sz w:val="19"/>
                <w:szCs w:val="19"/>
              </w:rPr>
            </w:pPr>
            <w:r w:rsidRPr="00D35F53">
              <w:rPr>
                <w:sz w:val="19"/>
                <w:szCs w:val="19"/>
              </w:rPr>
              <w:t xml:space="preserve">a) celkovou výši odměny rozčleněnou podle složek, poměr pevné a pohyblivé složky odměny, vysvětlení, jak celková výše odměny odpovídá politice odměňování včetně toho, jakým způsobem podporuje dlouhodobou výkonnost emitenta, a informaci o způsobu uplatnění výkonnostních kritérií, </w:t>
            </w:r>
          </w:p>
          <w:p w:rsidR="007440FE" w:rsidRPr="00D35F53" w:rsidRDefault="007440FE" w:rsidP="00A81DAE">
            <w:pPr>
              <w:jc w:val="both"/>
              <w:rPr>
                <w:sz w:val="19"/>
                <w:szCs w:val="19"/>
              </w:rPr>
            </w:pPr>
            <w:r w:rsidRPr="00D35F53">
              <w:rPr>
                <w:sz w:val="19"/>
                <w:szCs w:val="19"/>
              </w:rPr>
              <w:t xml:space="preserve">b) roční změnu celkové výše odměny alespoň za 5 posledních účetních období, která následují po dni přijetí akcií k obchodování na evropském regulovaném trhu, prezentovanou způsobem, který umožňuje srovnání, </w:t>
            </w:r>
          </w:p>
          <w:p w:rsidR="007440FE" w:rsidRPr="00D35F53" w:rsidRDefault="007440FE" w:rsidP="00A81DAE">
            <w:pPr>
              <w:jc w:val="both"/>
              <w:rPr>
                <w:sz w:val="19"/>
                <w:szCs w:val="19"/>
              </w:rPr>
            </w:pPr>
            <w:r w:rsidRPr="00D35F53">
              <w:rPr>
                <w:sz w:val="19"/>
                <w:szCs w:val="19"/>
              </w:rPr>
              <w:t>c) informace podle § 121o odst. 2,</w:t>
            </w:r>
          </w:p>
          <w:p w:rsidR="007440FE" w:rsidRPr="00D35F53" w:rsidRDefault="007440FE" w:rsidP="00A81DAE">
            <w:pPr>
              <w:jc w:val="both"/>
              <w:rPr>
                <w:sz w:val="19"/>
                <w:szCs w:val="19"/>
              </w:rPr>
            </w:pPr>
            <w:r w:rsidRPr="00D35F53">
              <w:rPr>
                <w:sz w:val="19"/>
                <w:szCs w:val="19"/>
              </w:rPr>
              <w:t xml:space="preserve">d) počet poskytnutých nebo nabídnutých akcií a opcí na akcie a hlavní podmínky uplatnění práv z opčního programu, včetně ceny a data realizace opce, a jakékoli změny těchto podmínek, </w:t>
            </w:r>
          </w:p>
          <w:p w:rsidR="007440FE" w:rsidRPr="00D35F53" w:rsidRDefault="007440FE" w:rsidP="00A81DAE">
            <w:pPr>
              <w:jc w:val="both"/>
              <w:rPr>
                <w:sz w:val="19"/>
                <w:szCs w:val="19"/>
              </w:rPr>
            </w:pPr>
            <w:r w:rsidRPr="00D35F53">
              <w:rPr>
                <w:sz w:val="19"/>
                <w:szCs w:val="19"/>
              </w:rPr>
              <w:t>e) informace o využití práva emitenta požadovat vrácení pohyblivé složky odměny nebo její části a</w:t>
            </w:r>
          </w:p>
          <w:p w:rsidR="007440FE" w:rsidRPr="00D35F53" w:rsidRDefault="007440FE" w:rsidP="00A81DAE">
            <w:pPr>
              <w:jc w:val="both"/>
              <w:rPr>
                <w:sz w:val="19"/>
                <w:szCs w:val="19"/>
              </w:rPr>
            </w:pPr>
            <w:r w:rsidRPr="00D35F53">
              <w:rPr>
                <w:sz w:val="19"/>
                <w:szCs w:val="19"/>
              </w:rPr>
              <w:t>f) informace o odchylkách od postupu provádění politiky odměňování uvedeného v politice odměňování podle § 121l odst. 2 písm. g) a o odchýlení od politiky odměňování v souladu s § 121n, včetně vysvětlení důvodu odchýlení a uvedení konkrétních pravidel politiky odměňování, od kterých se emitent odchýlil,</w:t>
            </w:r>
          </w:p>
          <w:p w:rsidR="00424C91" w:rsidRPr="00D35F53" w:rsidRDefault="007440FE" w:rsidP="00A81DAE">
            <w:pPr>
              <w:jc w:val="both"/>
              <w:rPr>
                <w:sz w:val="19"/>
                <w:szCs w:val="19"/>
              </w:rPr>
            </w:pPr>
            <w:r w:rsidRPr="00D35F53">
              <w:rPr>
                <w:sz w:val="19"/>
                <w:szCs w:val="19"/>
              </w:rPr>
              <w:t>ledaže osobě taková odměna nebyla poskytnuta ani nebyla splatná nebo emitent takovým způsobem nepostupoval.</w:t>
            </w:r>
          </w:p>
        </w:tc>
        <w:tc>
          <w:tcPr>
            <w:tcW w:w="0" w:type="auto"/>
            <w:tcBorders>
              <w:top w:val="nil"/>
              <w:left w:val="single" w:sz="4" w:space="0" w:color="auto"/>
              <w:bottom w:val="nil"/>
              <w:right w:val="single" w:sz="4" w:space="0" w:color="auto"/>
            </w:tcBorders>
          </w:tcPr>
          <w:p w:rsidR="00424C91" w:rsidRPr="00D35F53" w:rsidRDefault="00424C91" w:rsidP="00B75F8B">
            <w:pPr>
              <w:rPr>
                <w:sz w:val="19"/>
                <w:szCs w:val="19"/>
              </w:rPr>
            </w:pPr>
          </w:p>
        </w:tc>
        <w:tc>
          <w:tcPr>
            <w:tcW w:w="0" w:type="auto"/>
            <w:tcBorders>
              <w:top w:val="nil"/>
              <w:left w:val="single" w:sz="4" w:space="0" w:color="auto"/>
              <w:bottom w:val="nil"/>
            </w:tcBorders>
          </w:tcPr>
          <w:p w:rsidR="00424C91" w:rsidRPr="00D35F53" w:rsidRDefault="00424C91" w:rsidP="00B75F8B">
            <w:pPr>
              <w:rPr>
                <w:sz w:val="19"/>
                <w:szCs w:val="19"/>
              </w:rPr>
            </w:pPr>
          </w:p>
        </w:tc>
      </w:tr>
      <w:tr w:rsidR="00776A8F" w:rsidRPr="00D35F53" w:rsidTr="00EE4130">
        <w:tc>
          <w:tcPr>
            <w:tcW w:w="1258" w:type="dxa"/>
            <w:tcBorders>
              <w:top w:val="nil"/>
              <w:bottom w:val="single" w:sz="4" w:space="0" w:color="auto"/>
              <w:right w:val="single" w:sz="4" w:space="0" w:color="auto"/>
            </w:tcBorders>
          </w:tcPr>
          <w:p w:rsidR="00424C91" w:rsidRPr="00D35F53" w:rsidRDefault="00424C91" w:rsidP="00DC3CBD">
            <w:pPr>
              <w:jc w:val="both"/>
              <w:rPr>
                <w:sz w:val="19"/>
                <w:szCs w:val="19"/>
              </w:rPr>
            </w:pPr>
          </w:p>
        </w:tc>
        <w:tc>
          <w:tcPr>
            <w:tcW w:w="0" w:type="auto"/>
            <w:gridSpan w:val="3"/>
            <w:tcBorders>
              <w:top w:val="nil"/>
              <w:left w:val="single" w:sz="4" w:space="0" w:color="auto"/>
              <w:bottom w:val="single" w:sz="4" w:space="0" w:color="auto"/>
              <w:right w:val="single" w:sz="18" w:space="0" w:color="auto"/>
            </w:tcBorders>
          </w:tcPr>
          <w:p w:rsidR="00424C91" w:rsidRPr="00D35F53" w:rsidRDefault="00424C91" w:rsidP="00DC3CBD">
            <w:pPr>
              <w:pStyle w:val="CM4"/>
              <w:spacing w:before="60" w:after="60"/>
              <w:jc w:val="both"/>
              <w:rPr>
                <w:rFonts w:ascii="Times New Roman" w:hAnsi="Times New Roman"/>
                <w:i/>
                <w:iCs/>
                <w:color w:val="000000"/>
                <w:sz w:val="19"/>
                <w:szCs w:val="19"/>
              </w:rPr>
            </w:pPr>
          </w:p>
        </w:tc>
        <w:tc>
          <w:tcPr>
            <w:tcW w:w="0" w:type="auto"/>
            <w:tcBorders>
              <w:top w:val="nil"/>
              <w:left w:val="single" w:sz="18" w:space="0" w:color="auto"/>
              <w:bottom w:val="single" w:sz="4" w:space="0" w:color="auto"/>
              <w:right w:val="single" w:sz="4" w:space="0" w:color="auto"/>
            </w:tcBorders>
          </w:tcPr>
          <w:p w:rsidR="00424C91" w:rsidRPr="00D35F53" w:rsidRDefault="000134CA" w:rsidP="008F4F0A">
            <w:pPr>
              <w:rPr>
                <w:sz w:val="19"/>
                <w:szCs w:val="19"/>
              </w:rPr>
            </w:pPr>
            <w:r>
              <w:rPr>
                <w:sz w:val="19"/>
                <w:szCs w:val="19"/>
              </w:rPr>
              <w:t>256/2004 ve </w:t>
            </w:r>
            <w:r w:rsidR="00541E87">
              <w:rPr>
                <w:sz w:val="19"/>
                <w:szCs w:val="19"/>
              </w:rPr>
              <w:t xml:space="preserve">znění </w:t>
            </w:r>
            <w:r w:rsidR="003901A6">
              <w:rPr>
                <w:sz w:val="19"/>
                <w:szCs w:val="19"/>
              </w:rPr>
              <w:t>204/2019</w:t>
            </w:r>
          </w:p>
        </w:tc>
        <w:tc>
          <w:tcPr>
            <w:tcW w:w="0" w:type="auto"/>
            <w:tcBorders>
              <w:top w:val="nil"/>
              <w:left w:val="single" w:sz="4" w:space="0" w:color="auto"/>
              <w:bottom w:val="single" w:sz="4" w:space="0" w:color="auto"/>
              <w:right w:val="single" w:sz="4" w:space="0" w:color="auto"/>
            </w:tcBorders>
          </w:tcPr>
          <w:p w:rsidR="00424C91" w:rsidRPr="00D35F53" w:rsidRDefault="007440FE" w:rsidP="007440FE">
            <w:pPr>
              <w:rPr>
                <w:sz w:val="19"/>
                <w:szCs w:val="19"/>
              </w:rPr>
            </w:pPr>
            <w:r w:rsidRPr="00D35F53">
              <w:rPr>
                <w:sz w:val="19"/>
                <w:szCs w:val="19"/>
              </w:rPr>
              <w:t>§ 121p odst. 2</w:t>
            </w:r>
          </w:p>
        </w:tc>
        <w:tc>
          <w:tcPr>
            <w:tcW w:w="0" w:type="auto"/>
            <w:gridSpan w:val="3"/>
            <w:tcBorders>
              <w:top w:val="nil"/>
              <w:left w:val="single" w:sz="4" w:space="0" w:color="auto"/>
              <w:bottom w:val="single" w:sz="4" w:space="0" w:color="auto"/>
              <w:right w:val="single" w:sz="4" w:space="0" w:color="auto"/>
            </w:tcBorders>
          </w:tcPr>
          <w:p w:rsidR="00424C91" w:rsidRPr="00D35F53" w:rsidRDefault="007440FE" w:rsidP="00A81DAE">
            <w:pPr>
              <w:jc w:val="both"/>
              <w:rPr>
                <w:sz w:val="19"/>
                <w:szCs w:val="19"/>
              </w:rPr>
            </w:pPr>
            <w:r w:rsidRPr="00D35F53">
              <w:rPr>
                <w:sz w:val="19"/>
                <w:szCs w:val="19"/>
              </w:rPr>
              <w:t>(2) Zpráva o odměňování dále obsahuje roční změnu finančních a nefinančních klíčových ukazatelů výkonnosti emitenta a roční změnu průměrných odměn zaměstnanců emitenta, kteří nejsou osobami podle § 121m odst. 1, v přepočtu na zaměstnance se stanovenou týdenní pracovní dobou, a to alespoň za 5 posledních účetních období, která následují po dni přijetí akcií k obchodování na regulovaném trhu, prezentované společně způsobem, který umožňuje srovnání.</w:t>
            </w:r>
          </w:p>
        </w:tc>
        <w:tc>
          <w:tcPr>
            <w:tcW w:w="0" w:type="auto"/>
            <w:tcBorders>
              <w:top w:val="nil"/>
              <w:left w:val="single" w:sz="4" w:space="0" w:color="auto"/>
              <w:bottom w:val="single" w:sz="4" w:space="0" w:color="auto"/>
              <w:right w:val="single" w:sz="4" w:space="0" w:color="auto"/>
            </w:tcBorders>
          </w:tcPr>
          <w:p w:rsidR="00424C91" w:rsidRPr="00D35F53" w:rsidRDefault="00424C91" w:rsidP="008F4F0A">
            <w:pPr>
              <w:rPr>
                <w:sz w:val="19"/>
                <w:szCs w:val="19"/>
              </w:rPr>
            </w:pPr>
          </w:p>
        </w:tc>
        <w:tc>
          <w:tcPr>
            <w:tcW w:w="0" w:type="auto"/>
            <w:tcBorders>
              <w:top w:val="nil"/>
              <w:left w:val="single" w:sz="4" w:space="0" w:color="auto"/>
              <w:bottom w:val="single" w:sz="4" w:space="0" w:color="auto"/>
            </w:tcBorders>
          </w:tcPr>
          <w:p w:rsidR="00424C91" w:rsidRPr="00D35F53" w:rsidRDefault="00424C91" w:rsidP="008F4F0A">
            <w:pPr>
              <w:rPr>
                <w:sz w:val="19"/>
                <w:szCs w:val="19"/>
              </w:rPr>
            </w:pPr>
          </w:p>
        </w:tc>
      </w:tr>
      <w:tr w:rsidR="00776A8F" w:rsidRPr="00D35F53" w:rsidTr="00EE4130">
        <w:tc>
          <w:tcPr>
            <w:tcW w:w="1258" w:type="dxa"/>
            <w:tcBorders>
              <w:top w:val="single" w:sz="4" w:space="0" w:color="auto"/>
              <w:bottom w:val="single" w:sz="4" w:space="0" w:color="auto"/>
              <w:right w:val="single" w:sz="4" w:space="0" w:color="auto"/>
            </w:tcBorders>
          </w:tcPr>
          <w:p w:rsidR="001605A8" w:rsidRPr="00D35F53" w:rsidRDefault="001605A8" w:rsidP="00DC3CBD">
            <w:pPr>
              <w:jc w:val="both"/>
              <w:rPr>
                <w:sz w:val="19"/>
                <w:szCs w:val="19"/>
              </w:rPr>
            </w:pPr>
            <w:r w:rsidRPr="00D35F53">
              <w:rPr>
                <w:sz w:val="19"/>
                <w:szCs w:val="19"/>
              </w:rPr>
              <w:t>Čl. 1 odst. 4 (Kapitola Ib – čl. 9b odst. 2)</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D35F53" w:rsidRDefault="001605A8" w:rsidP="00DC3CBD">
            <w:pPr>
              <w:jc w:val="both"/>
              <w:rPr>
                <w:color w:val="000000"/>
                <w:sz w:val="19"/>
                <w:szCs w:val="19"/>
              </w:rPr>
            </w:pPr>
            <w:r w:rsidRPr="00D35F53">
              <w:rPr>
                <w:color w:val="000000"/>
                <w:sz w:val="19"/>
                <w:szCs w:val="19"/>
              </w:rPr>
              <w:t xml:space="preserve">2. Členské státy zajistí, aby společnosti nezahrnovaly do zprávy o odměňování zvláštní kategorie osobních údajů jednotlivých členů orgánu společnosti ve smyslu čl. 9 odst. 1 nařízení Evropského parlamentu a Rady (EU) 2016/679 </w:t>
            </w:r>
            <w:r w:rsidRPr="00D35F53">
              <w:rPr>
                <w:color w:val="000000"/>
                <w:sz w:val="19"/>
                <w:szCs w:val="19"/>
                <w:vertAlign w:val="superscript"/>
              </w:rPr>
              <w:t>12</w:t>
            </w:r>
            <w:r w:rsidRPr="00D35F53">
              <w:rPr>
                <w:color w:val="000000"/>
                <w:sz w:val="19"/>
                <w:szCs w:val="19"/>
              </w:rPr>
              <w:t xml:space="preserve"> či osobní údaje týkající se rodinné situace jednotlivých členů orgánu společnosti.</w:t>
            </w:r>
          </w:p>
          <w:p w:rsidR="001605A8" w:rsidRPr="00D35F53" w:rsidRDefault="001605A8" w:rsidP="00DC3CBD">
            <w:pPr>
              <w:jc w:val="both"/>
              <w:rPr>
                <w:sz w:val="18"/>
                <w:szCs w:val="18"/>
              </w:rPr>
            </w:pPr>
            <w:r w:rsidRPr="00D35F53">
              <w:rPr>
                <w:color w:val="000000"/>
                <w:sz w:val="18"/>
                <w:szCs w:val="18"/>
                <w:vertAlign w:val="superscript"/>
              </w:rPr>
              <w:lastRenderedPageBreak/>
              <w:t xml:space="preserve">12 </w:t>
            </w:r>
            <w:r w:rsidRPr="00D35F53">
              <w:rPr>
                <w:color w:val="000000"/>
                <w:sz w:val="18"/>
                <w:szCs w:val="18"/>
              </w:rPr>
              <w:t>Nařízení Evropského parlamentu a Rady (EU) 2016/679 ze dne 27. dubna 2016 o ochraně fyzických osob v souvislosti se zpracováním osobních údajů a o volném pohybu těchto údajů a o zrušení směrnice 95/46/ES (obecné nařízení o ochraně osobních údajů) (Úř. věst. L 119, 4.5.2016, s. 1).</w:t>
            </w:r>
          </w:p>
        </w:tc>
        <w:tc>
          <w:tcPr>
            <w:tcW w:w="0" w:type="auto"/>
            <w:tcBorders>
              <w:top w:val="single" w:sz="4" w:space="0" w:color="auto"/>
              <w:left w:val="single" w:sz="18" w:space="0" w:color="auto"/>
              <w:bottom w:val="single" w:sz="4" w:space="0" w:color="auto"/>
              <w:right w:val="single" w:sz="4" w:space="0" w:color="auto"/>
            </w:tcBorders>
          </w:tcPr>
          <w:p w:rsidR="001605A8" w:rsidRPr="00D35F53" w:rsidRDefault="000134CA" w:rsidP="008F4F0A">
            <w:pPr>
              <w:rPr>
                <w:sz w:val="19"/>
                <w:szCs w:val="19"/>
              </w:rPr>
            </w:pPr>
            <w:r>
              <w:rPr>
                <w:sz w:val="19"/>
                <w:szCs w:val="19"/>
              </w:rPr>
              <w:lastRenderedPageBreak/>
              <w:t>256/2004 ve </w:t>
            </w:r>
            <w:r w:rsidR="00541E87">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D35F53" w:rsidRDefault="001268DC" w:rsidP="008F4F0A">
            <w:pPr>
              <w:rPr>
                <w:sz w:val="19"/>
                <w:szCs w:val="19"/>
              </w:rPr>
            </w:pPr>
            <w:r w:rsidRPr="00D35F53">
              <w:rPr>
                <w:sz w:val="19"/>
                <w:szCs w:val="19"/>
              </w:rPr>
              <w:t>§ 121p odst. 3</w:t>
            </w:r>
          </w:p>
        </w:tc>
        <w:tc>
          <w:tcPr>
            <w:tcW w:w="0" w:type="auto"/>
            <w:gridSpan w:val="3"/>
            <w:tcBorders>
              <w:top w:val="single" w:sz="4" w:space="0" w:color="auto"/>
              <w:left w:val="single" w:sz="4" w:space="0" w:color="auto"/>
              <w:bottom w:val="single" w:sz="4" w:space="0" w:color="auto"/>
              <w:right w:val="single" w:sz="4" w:space="0" w:color="auto"/>
            </w:tcBorders>
          </w:tcPr>
          <w:p w:rsidR="001268DC" w:rsidRPr="00D35F53" w:rsidRDefault="001268DC" w:rsidP="002C29C4">
            <w:pPr>
              <w:jc w:val="both"/>
              <w:rPr>
                <w:sz w:val="19"/>
                <w:szCs w:val="19"/>
              </w:rPr>
            </w:pPr>
            <w:r w:rsidRPr="00D35F53">
              <w:rPr>
                <w:sz w:val="19"/>
                <w:szCs w:val="19"/>
              </w:rPr>
              <w:t>(3) Zpráva o odměňování neobsahuje zvláštní kategorie osobních údajů podle přímo použitelného předpisu Evropské unie upravujícího ochranu osobních údajů64) nebo osobní údaje týkající se rodinné situace osob podle § 121m odst. 1.</w:t>
            </w:r>
          </w:p>
          <w:p w:rsidR="001268DC" w:rsidRPr="00D35F53" w:rsidRDefault="001268DC" w:rsidP="002C29C4">
            <w:pPr>
              <w:jc w:val="both"/>
              <w:rPr>
                <w:sz w:val="18"/>
                <w:szCs w:val="18"/>
              </w:rPr>
            </w:pPr>
            <w:r w:rsidRPr="00D35F53">
              <w:rPr>
                <w:sz w:val="18"/>
                <w:szCs w:val="18"/>
              </w:rPr>
              <w:t>__________________________</w:t>
            </w:r>
          </w:p>
          <w:p w:rsidR="001605A8" w:rsidRPr="00D35F53" w:rsidRDefault="001268DC" w:rsidP="002C29C4">
            <w:pPr>
              <w:jc w:val="both"/>
              <w:rPr>
                <w:sz w:val="19"/>
                <w:szCs w:val="19"/>
              </w:rPr>
            </w:pPr>
            <w:r w:rsidRPr="00D35F53">
              <w:rPr>
                <w:sz w:val="18"/>
                <w:szCs w:val="18"/>
              </w:rPr>
              <w:lastRenderedPageBreak/>
              <w:t>64) Nařízení Evropského parlamentu a Rady (EU) 2016/679 ze dne 27. dubna 2016 o ochraně fyzických osob v souvislosti se zpracováním osobních údajů a o volném pohybu těchto údajů a o zrušení směrnice 95/46/ES (obecné nařízení o ochraně osobních údajů).</w:t>
            </w:r>
          </w:p>
        </w:tc>
        <w:tc>
          <w:tcPr>
            <w:tcW w:w="0" w:type="auto"/>
            <w:tcBorders>
              <w:top w:val="single" w:sz="4" w:space="0" w:color="auto"/>
              <w:left w:val="single" w:sz="4" w:space="0" w:color="auto"/>
              <w:bottom w:val="single" w:sz="4" w:space="0" w:color="auto"/>
              <w:right w:val="single" w:sz="4" w:space="0" w:color="auto"/>
            </w:tcBorders>
          </w:tcPr>
          <w:p w:rsidR="00D35F53" w:rsidRPr="00D35F53" w:rsidRDefault="00D35F53" w:rsidP="008F4F0A">
            <w:pPr>
              <w:rPr>
                <w:sz w:val="19"/>
                <w:szCs w:val="19"/>
              </w:rPr>
            </w:pPr>
            <w:r>
              <w:rPr>
                <w:sz w:val="19"/>
                <w:szCs w:val="19"/>
              </w:rPr>
              <w:lastRenderedPageBreak/>
              <w:t>PT</w:t>
            </w:r>
          </w:p>
        </w:tc>
        <w:tc>
          <w:tcPr>
            <w:tcW w:w="0" w:type="auto"/>
            <w:tcBorders>
              <w:top w:val="single" w:sz="4" w:space="0" w:color="auto"/>
              <w:left w:val="single" w:sz="4" w:space="0" w:color="auto"/>
              <w:bottom w:val="single" w:sz="4" w:space="0" w:color="auto"/>
            </w:tcBorders>
          </w:tcPr>
          <w:p w:rsidR="001605A8" w:rsidRPr="00D35F53" w:rsidRDefault="001605A8" w:rsidP="008F4F0A">
            <w:pPr>
              <w:rPr>
                <w:sz w:val="19"/>
                <w:szCs w:val="19"/>
              </w:rPr>
            </w:pPr>
          </w:p>
        </w:tc>
      </w:tr>
      <w:tr w:rsidR="00776A8F" w:rsidRPr="00D35F53" w:rsidTr="00EE4130">
        <w:tc>
          <w:tcPr>
            <w:tcW w:w="1258" w:type="dxa"/>
            <w:tcBorders>
              <w:top w:val="single" w:sz="4" w:space="0" w:color="auto"/>
              <w:bottom w:val="single" w:sz="4" w:space="0" w:color="auto"/>
              <w:right w:val="single" w:sz="4" w:space="0" w:color="auto"/>
            </w:tcBorders>
          </w:tcPr>
          <w:p w:rsidR="001605A8" w:rsidRPr="00D35F53" w:rsidRDefault="001605A8" w:rsidP="003C5E32">
            <w:pPr>
              <w:jc w:val="both"/>
              <w:rPr>
                <w:sz w:val="19"/>
                <w:szCs w:val="19"/>
              </w:rPr>
            </w:pPr>
            <w:r w:rsidRPr="00D35F53">
              <w:rPr>
                <w:sz w:val="19"/>
                <w:szCs w:val="19"/>
              </w:rPr>
              <w:t>Čl. 1 odst. 4 (Kapitola Ib – čl. 9b odst. 3</w:t>
            </w:r>
            <w:r w:rsidR="003C5E32">
              <w:rPr>
                <w:sz w:val="19"/>
                <w:szCs w:val="19"/>
              </w:rPr>
              <w:t xml:space="preserve"> – první a druhý pododstavec</w:t>
            </w:r>
            <w:r w:rsidRPr="00D35F53">
              <w:rPr>
                <w:sz w:val="19"/>
                <w:szCs w:val="19"/>
              </w:rPr>
              <w:t>)</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D35F53" w:rsidRDefault="001605A8" w:rsidP="00DC3CBD">
            <w:pPr>
              <w:pStyle w:val="CM4"/>
              <w:spacing w:before="60" w:after="60"/>
              <w:jc w:val="both"/>
              <w:rPr>
                <w:rFonts w:ascii="Times New Roman" w:hAnsi="Times New Roman"/>
                <w:color w:val="000000"/>
                <w:sz w:val="19"/>
                <w:szCs w:val="19"/>
              </w:rPr>
            </w:pPr>
            <w:r w:rsidRPr="00D35F53">
              <w:rPr>
                <w:rFonts w:ascii="Times New Roman" w:hAnsi="Times New Roman"/>
                <w:color w:val="000000"/>
                <w:sz w:val="19"/>
                <w:szCs w:val="19"/>
              </w:rPr>
              <w:t xml:space="preserve">3. Společnosti zpracovávají osobní údaje členů orgánu společnosti uváděné ve zprávě o odměňování podle tohoto článku pro účely zvýšení transparentnosti společnosti, pokud jde o odměňování členů orgánu společnosti, s cílem zvýšit odpovědnost členů orgánu společnosti a dohled akcionářů na odměňování členů orgánu společnosti. </w:t>
            </w:r>
          </w:p>
          <w:p w:rsidR="001605A8" w:rsidRPr="00D35F53" w:rsidRDefault="001605A8" w:rsidP="00083847">
            <w:pPr>
              <w:pStyle w:val="CM4"/>
              <w:spacing w:before="60" w:after="60"/>
              <w:jc w:val="both"/>
            </w:pPr>
            <w:r w:rsidRPr="00D35F53">
              <w:rPr>
                <w:rFonts w:ascii="Times New Roman" w:hAnsi="Times New Roman"/>
                <w:color w:val="000000"/>
                <w:sz w:val="19"/>
                <w:szCs w:val="19"/>
              </w:rPr>
              <w:t xml:space="preserve">Aniž by tím byla dotčena jakákoli delší doba stanovená v odvětvových legislativních aktech Unie, členské státy zajistí, aby společnosti neuveřejňovaly podle odstavce 5 tohoto článku osobní údaje členů orgánu společnosti obsažené ve zprávě o odměňování v souladu s tímto článkem po uplynutí 10 let od uveřejnění zprávy o odměňování. </w:t>
            </w:r>
          </w:p>
        </w:tc>
        <w:tc>
          <w:tcPr>
            <w:tcW w:w="0" w:type="auto"/>
            <w:tcBorders>
              <w:top w:val="single" w:sz="4" w:space="0" w:color="auto"/>
              <w:left w:val="single" w:sz="18" w:space="0" w:color="auto"/>
              <w:bottom w:val="single" w:sz="4" w:space="0" w:color="auto"/>
              <w:right w:val="single" w:sz="4" w:space="0" w:color="auto"/>
            </w:tcBorders>
          </w:tcPr>
          <w:p w:rsidR="001605A8" w:rsidRPr="00D35F53" w:rsidRDefault="000134CA" w:rsidP="008F4F0A">
            <w:pPr>
              <w:rPr>
                <w:sz w:val="19"/>
                <w:szCs w:val="19"/>
              </w:rPr>
            </w:pPr>
            <w:r>
              <w:rPr>
                <w:sz w:val="19"/>
                <w:szCs w:val="19"/>
              </w:rPr>
              <w:t>256/2004 ve </w:t>
            </w:r>
            <w:r w:rsidR="00541E87">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D35F53" w:rsidRDefault="00A95052" w:rsidP="007440FE">
            <w:pPr>
              <w:rPr>
                <w:sz w:val="19"/>
                <w:szCs w:val="19"/>
              </w:rPr>
            </w:pPr>
            <w:r w:rsidRPr="00D35F53">
              <w:rPr>
                <w:sz w:val="19"/>
                <w:szCs w:val="19"/>
              </w:rPr>
              <w:t>§ 121o odst. 5</w:t>
            </w:r>
          </w:p>
        </w:tc>
        <w:tc>
          <w:tcPr>
            <w:tcW w:w="0" w:type="auto"/>
            <w:gridSpan w:val="3"/>
            <w:tcBorders>
              <w:top w:val="single" w:sz="4" w:space="0" w:color="auto"/>
              <w:left w:val="single" w:sz="4" w:space="0" w:color="auto"/>
              <w:bottom w:val="single" w:sz="4" w:space="0" w:color="auto"/>
              <w:right w:val="single" w:sz="4" w:space="0" w:color="auto"/>
            </w:tcBorders>
          </w:tcPr>
          <w:p w:rsidR="001605A8" w:rsidRPr="00D35F53" w:rsidRDefault="00A95052" w:rsidP="002C29C4">
            <w:pPr>
              <w:jc w:val="both"/>
              <w:rPr>
                <w:sz w:val="19"/>
                <w:szCs w:val="19"/>
              </w:rPr>
            </w:pPr>
            <w:r w:rsidRPr="00D35F53">
              <w:rPr>
                <w:sz w:val="19"/>
                <w:szCs w:val="19"/>
              </w:rPr>
              <w:t>(5) Emitent může rozhodnout, že zpráva o odměňování bude dostupná na internetových stránkách i po uplynutí doby podle odstavce 4; v takovém případě nesmí zpráva o odměňování obsahovat osobní údaje osob podle § 121m odst. 1.</w:t>
            </w:r>
          </w:p>
        </w:tc>
        <w:tc>
          <w:tcPr>
            <w:tcW w:w="0" w:type="auto"/>
            <w:tcBorders>
              <w:top w:val="single" w:sz="4" w:space="0" w:color="auto"/>
              <w:left w:val="single" w:sz="4" w:space="0" w:color="auto"/>
              <w:bottom w:val="single" w:sz="4" w:space="0" w:color="auto"/>
              <w:right w:val="single" w:sz="4" w:space="0" w:color="auto"/>
            </w:tcBorders>
          </w:tcPr>
          <w:p w:rsidR="001605A8" w:rsidRPr="00D35F53" w:rsidRDefault="008E5477"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1605A8" w:rsidRPr="00D35F53" w:rsidRDefault="001605A8" w:rsidP="008F4F0A">
            <w:pPr>
              <w:rPr>
                <w:sz w:val="19"/>
                <w:szCs w:val="19"/>
              </w:rPr>
            </w:pPr>
          </w:p>
        </w:tc>
      </w:tr>
      <w:tr w:rsidR="00776A8F" w:rsidRPr="00D35F53" w:rsidTr="00EE4130">
        <w:tc>
          <w:tcPr>
            <w:tcW w:w="1258" w:type="dxa"/>
            <w:tcBorders>
              <w:top w:val="single" w:sz="4" w:space="0" w:color="auto"/>
              <w:bottom w:val="single" w:sz="4" w:space="0" w:color="auto"/>
              <w:right w:val="single" w:sz="4" w:space="0" w:color="auto"/>
            </w:tcBorders>
          </w:tcPr>
          <w:p w:rsidR="002C29C4" w:rsidRPr="00D35F53" w:rsidRDefault="008E5477" w:rsidP="003C5E32">
            <w:pPr>
              <w:jc w:val="both"/>
              <w:rPr>
                <w:sz w:val="19"/>
                <w:szCs w:val="19"/>
              </w:rPr>
            </w:pPr>
            <w:r w:rsidRPr="00D35F53">
              <w:rPr>
                <w:sz w:val="19"/>
                <w:szCs w:val="19"/>
              </w:rPr>
              <w:t>Čl. 1 odst. 4 (Kapitola Ib – čl. 9b odst. 3</w:t>
            </w:r>
            <w:r w:rsidR="003C5E32">
              <w:rPr>
                <w:sz w:val="19"/>
                <w:szCs w:val="19"/>
              </w:rPr>
              <w:t xml:space="preserve"> – třetí pododstavec</w:t>
            </w:r>
            <w:r w:rsidRPr="00D35F53">
              <w:rPr>
                <w:sz w:val="19"/>
                <w:szCs w:val="19"/>
              </w:rPr>
              <w:t>)</w:t>
            </w:r>
          </w:p>
        </w:tc>
        <w:tc>
          <w:tcPr>
            <w:tcW w:w="0" w:type="auto"/>
            <w:gridSpan w:val="3"/>
            <w:tcBorders>
              <w:top w:val="single" w:sz="4" w:space="0" w:color="auto"/>
              <w:left w:val="single" w:sz="4" w:space="0" w:color="auto"/>
              <w:bottom w:val="single" w:sz="4" w:space="0" w:color="auto"/>
              <w:right w:val="single" w:sz="18" w:space="0" w:color="auto"/>
            </w:tcBorders>
          </w:tcPr>
          <w:p w:rsidR="002C29C4" w:rsidRPr="00D35F53" w:rsidRDefault="008E5477" w:rsidP="00DC3CBD">
            <w:pPr>
              <w:pStyle w:val="CM4"/>
              <w:spacing w:before="60" w:after="60"/>
              <w:jc w:val="both"/>
              <w:rPr>
                <w:rFonts w:ascii="Times New Roman" w:hAnsi="Times New Roman"/>
                <w:color w:val="000000"/>
                <w:sz w:val="19"/>
                <w:szCs w:val="19"/>
              </w:rPr>
            </w:pPr>
            <w:r w:rsidRPr="00D35F53">
              <w:rPr>
                <w:color w:val="000000"/>
                <w:sz w:val="19"/>
                <w:szCs w:val="19"/>
              </w:rPr>
              <w:t>Členské státy mohou právním předpisem stanovit zpracování osobních údajů členů orgánu společnosti i pro jiné účely.</w:t>
            </w:r>
          </w:p>
        </w:tc>
        <w:tc>
          <w:tcPr>
            <w:tcW w:w="0" w:type="auto"/>
            <w:tcBorders>
              <w:top w:val="single" w:sz="4" w:space="0" w:color="auto"/>
              <w:left w:val="single" w:sz="18" w:space="0" w:color="auto"/>
              <w:bottom w:val="single" w:sz="4" w:space="0" w:color="auto"/>
              <w:right w:val="single" w:sz="4" w:space="0" w:color="auto"/>
            </w:tcBorders>
          </w:tcPr>
          <w:p w:rsidR="002C29C4" w:rsidRPr="00D35F53" w:rsidRDefault="002C29C4"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2C29C4" w:rsidRPr="00D35F53" w:rsidRDefault="002C29C4" w:rsidP="007440FE">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2C29C4" w:rsidRPr="002C29C4" w:rsidRDefault="008E5477" w:rsidP="002C29C4">
            <w:pPr>
              <w:jc w:val="both"/>
              <w:rPr>
                <w:sz w:val="19"/>
                <w:szCs w:val="19"/>
              </w:rPr>
            </w:pPr>
            <w:r>
              <w:rPr>
                <w:i/>
                <w:sz w:val="19"/>
                <w:szCs w:val="19"/>
              </w:rPr>
              <w:t xml:space="preserve">Jedná se o fakultativní ustanovení, </w:t>
            </w:r>
            <w:r w:rsidR="002C29C4" w:rsidRPr="002C29C4">
              <w:rPr>
                <w:i/>
                <w:sz w:val="19"/>
                <w:szCs w:val="19"/>
              </w:rPr>
              <w:t>Česká republika nevyužila tuto diskreci.</w:t>
            </w:r>
          </w:p>
        </w:tc>
        <w:tc>
          <w:tcPr>
            <w:tcW w:w="0" w:type="auto"/>
            <w:tcBorders>
              <w:top w:val="single" w:sz="4" w:space="0" w:color="auto"/>
              <w:left w:val="single" w:sz="4" w:space="0" w:color="auto"/>
              <w:bottom w:val="single" w:sz="4" w:space="0" w:color="auto"/>
              <w:right w:val="single" w:sz="4" w:space="0" w:color="auto"/>
            </w:tcBorders>
          </w:tcPr>
          <w:p w:rsidR="002C29C4" w:rsidRDefault="008E5477" w:rsidP="008F4F0A">
            <w:pPr>
              <w:rPr>
                <w:sz w:val="19"/>
                <w:szCs w:val="19"/>
              </w:rPr>
            </w:pPr>
            <w:r>
              <w:rPr>
                <w:sz w:val="19"/>
                <w:szCs w:val="19"/>
              </w:rPr>
              <w:t>NT</w:t>
            </w:r>
          </w:p>
        </w:tc>
        <w:tc>
          <w:tcPr>
            <w:tcW w:w="0" w:type="auto"/>
            <w:tcBorders>
              <w:top w:val="single" w:sz="4" w:space="0" w:color="auto"/>
              <w:left w:val="single" w:sz="4" w:space="0" w:color="auto"/>
              <w:bottom w:val="single" w:sz="4" w:space="0" w:color="auto"/>
            </w:tcBorders>
          </w:tcPr>
          <w:p w:rsidR="002C29C4" w:rsidRPr="00D35F53" w:rsidRDefault="002C29C4" w:rsidP="008F4F0A">
            <w:pPr>
              <w:rPr>
                <w:sz w:val="19"/>
                <w:szCs w:val="19"/>
              </w:rPr>
            </w:pPr>
          </w:p>
        </w:tc>
      </w:tr>
      <w:tr w:rsidR="00776A8F" w:rsidRPr="00D35F53" w:rsidTr="00EE4130">
        <w:tc>
          <w:tcPr>
            <w:tcW w:w="1258" w:type="dxa"/>
            <w:tcBorders>
              <w:top w:val="single" w:sz="4" w:space="0" w:color="auto"/>
              <w:bottom w:val="single" w:sz="4" w:space="0" w:color="auto"/>
              <w:right w:val="single" w:sz="4" w:space="0" w:color="auto"/>
            </w:tcBorders>
          </w:tcPr>
          <w:p w:rsidR="001605A8" w:rsidRPr="00D35F53" w:rsidRDefault="001605A8" w:rsidP="003C5E32">
            <w:pPr>
              <w:jc w:val="both"/>
              <w:rPr>
                <w:sz w:val="19"/>
                <w:szCs w:val="19"/>
              </w:rPr>
            </w:pPr>
            <w:r w:rsidRPr="00D35F53">
              <w:rPr>
                <w:sz w:val="19"/>
                <w:szCs w:val="19"/>
              </w:rPr>
              <w:t>Čl. 1 odst. 4 (Kapitola Ib – čl. 9b odst. 4</w:t>
            </w:r>
            <w:r w:rsidR="003C5E32">
              <w:rPr>
                <w:sz w:val="19"/>
                <w:szCs w:val="19"/>
              </w:rPr>
              <w:t xml:space="preserve"> – první pododstavec</w:t>
            </w:r>
            <w:r w:rsidRPr="00D35F53">
              <w:rPr>
                <w:sz w:val="19"/>
                <w:szCs w:val="19"/>
              </w:rPr>
              <w:t>)</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D35F53" w:rsidRDefault="001605A8" w:rsidP="00DC3CBD">
            <w:pPr>
              <w:pStyle w:val="CM4"/>
              <w:spacing w:before="60" w:after="60"/>
              <w:jc w:val="both"/>
              <w:rPr>
                <w:rFonts w:ascii="Times New Roman" w:hAnsi="Times New Roman"/>
                <w:color w:val="000000"/>
                <w:sz w:val="19"/>
                <w:szCs w:val="19"/>
              </w:rPr>
            </w:pPr>
            <w:r w:rsidRPr="00D35F53">
              <w:rPr>
                <w:rFonts w:ascii="Times New Roman" w:hAnsi="Times New Roman"/>
                <w:color w:val="000000"/>
                <w:sz w:val="19"/>
                <w:szCs w:val="19"/>
              </w:rPr>
              <w:t xml:space="preserve">4. Členské státy zajistí, aby řádná valná hromada měla právo uspořádat poradní hlasování o zprávě o odměňování za poslední účetní období. Společnost v příští zprávě o odměňování vysvětlí, jakým způsobem bylo hlasování na valné hromadě zohledněno. </w:t>
            </w:r>
          </w:p>
          <w:p w:rsidR="001605A8" w:rsidRPr="00D35F53" w:rsidRDefault="001605A8" w:rsidP="00DC3CBD">
            <w:pPr>
              <w:jc w:val="both"/>
              <w:rPr>
                <w:sz w:val="19"/>
                <w:szCs w:val="19"/>
              </w:rPr>
            </w:pPr>
          </w:p>
        </w:tc>
        <w:tc>
          <w:tcPr>
            <w:tcW w:w="0" w:type="auto"/>
            <w:tcBorders>
              <w:top w:val="single" w:sz="4" w:space="0" w:color="auto"/>
              <w:left w:val="single" w:sz="18" w:space="0" w:color="auto"/>
              <w:bottom w:val="single" w:sz="4" w:space="0" w:color="auto"/>
              <w:right w:val="single" w:sz="4" w:space="0" w:color="auto"/>
            </w:tcBorders>
          </w:tcPr>
          <w:p w:rsidR="001605A8" w:rsidRPr="00D35F53" w:rsidRDefault="000134CA" w:rsidP="008F4F0A">
            <w:pPr>
              <w:rPr>
                <w:sz w:val="19"/>
                <w:szCs w:val="19"/>
              </w:rPr>
            </w:pPr>
            <w:r>
              <w:rPr>
                <w:sz w:val="19"/>
                <w:szCs w:val="19"/>
              </w:rPr>
              <w:t>256/2004 ve </w:t>
            </w:r>
            <w:r w:rsidR="00B51E55">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D35F53" w:rsidRDefault="001268DC" w:rsidP="008F4F0A">
            <w:pPr>
              <w:rPr>
                <w:sz w:val="19"/>
                <w:szCs w:val="19"/>
              </w:rPr>
            </w:pPr>
            <w:r w:rsidRPr="00D35F53">
              <w:rPr>
                <w:sz w:val="19"/>
                <w:szCs w:val="19"/>
              </w:rPr>
              <w:t>§ 121o odst. 3</w:t>
            </w:r>
          </w:p>
        </w:tc>
        <w:tc>
          <w:tcPr>
            <w:tcW w:w="0" w:type="auto"/>
            <w:gridSpan w:val="3"/>
            <w:tcBorders>
              <w:top w:val="single" w:sz="4" w:space="0" w:color="auto"/>
              <w:left w:val="single" w:sz="4" w:space="0" w:color="auto"/>
              <w:bottom w:val="single" w:sz="4" w:space="0" w:color="auto"/>
              <w:right w:val="single" w:sz="4" w:space="0" w:color="auto"/>
            </w:tcBorders>
          </w:tcPr>
          <w:p w:rsidR="009A4695" w:rsidRPr="00D35F53" w:rsidRDefault="001268DC" w:rsidP="002C29C4">
            <w:pPr>
              <w:jc w:val="both"/>
              <w:rPr>
                <w:sz w:val="19"/>
                <w:szCs w:val="19"/>
              </w:rPr>
            </w:pPr>
            <w:r w:rsidRPr="00D35F53">
              <w:rPr>
                <w:sz w:val="19"/>
                <w:szCs w:val="19"/>
              </w:rPr>
              <w:t>(3) Zprávu o odměňování představenstvo nebo správní rada předloží ke schválení nejpozději valné hromadě, která schvaluje účetní závěrku za účetní období, za které se vypracovává zpráva o odměňování. Neschválí-li valná hromada zprávu o odměňování, představenstvo nebo správní rada v příští zprávě o odměňování vysvětlí, jakým způsobem byl výsledek hlasování na valné hromadě zohledněn při vypracování nové zprávy.</w:t>
            </w:r>
          </w:p>
        </w:tc>
        <w:tc>
          <w:tcPr>
            <w:tcW w:w="0" w:type="auto"/>
            <w:tcBorders>
              <w:top w:val="single" w:sz="4" w:space="0" w:color="auto"/>
              <w:left w:val="single" w:sz="4" w:space="0" w:color="auto"/>
              <w:bottom w:val="single" w:sz="4" w:space="0" w:color="auto"/>
              <w:right w:val="single" w:sz="4" w:space="0" w:color="auto"/>
            </w:tcBorders>
          </w:tcPr>
          <w:p w:rsidR="001605A8" w:rsidRPr="00D35F53" w:rsidRDefault="00D35F53"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1605A8" w:rsidRPr="00D35F53" w:rsidRDefault="001605A8" w:rsidP="008F4F0A">
            <w:pPr>
              <w:rPr>
                <w:sz w:val="19"/>
                <w:szCs w:val="19"/>
              </w:rPr>
            </w:pPr>
          </w:p>
        </w:tc>
      </w:tr>
      <w:tr w:rsidR="00776A8F" w:rsidRPr="00D35F53" w:rsidTr="00EE4130">
        <w:tc>
          <w:tcPr>
            <w:tcW w:w="1258" w:type="dxa"/>
            <w:tcBorders>
              <w:top w:val="single" w:sz="4" w:space="0" w:color="auto"/>
              <w:bottom w:val="single" w:sz="4" w:space="0" w:color="auto"/>
              <w:right w:val="single" w:sz="4" w:space="0" w:color="auto"/>
            </w:tcBorders>
          </w:tcPr>
          <w:p w:rsidR="009A4695" w:rsidRPr="00D35F53" w:rsidRDefault="008E5477" w:rsidP="003C5E32">
            <w:pPr>
              <w:jc w:val="both"/>
              <w:rPr>
                <w:sz w:val="19"/>
                <w:szCs w:val="19"/>
              </w:rPr>
            </w:pPr>
            <w:r w:rsidRPr="00D35F53">
              <w:rPr>
                <w:sz w:val="19"/>
                <w:szCs w:val="19"/>
              </w:rPr>
              <w:t>Čl. 1 odst. 4 (Kapitola Ib – čl. 9b odst. 4</w:t>
            </w:r>
            <w:r w:rsidR="003C5E32">
              <w:rPr>
                <w:sz w:val="19"/>
                <w:szCs w:val="19"/>
              </w:rPr>
              <w:t xml:space="preserve"> – druhý pododstavec</w:t>
            </w:r>
            <w:r w:rsidRPr="00D35F53">
              <w:rPr>
                <w:sz w:val="19"/>
                <w:szCs w:val="19"/>
              </w:rPr>
              <w:t>)</w:t>
            </w:r>
          </w:p>
        </w:tc>
        <w:tc>
          <w:tcPr>
            <w:tcW w:w="0" w:type="auto"/>
            <w:gridSpan w:val="3"/>
            <w:tcBorders>
              <w:top w:val="single" w:sz="4" w:space="0" w:color="auto"/>
              <w:left w:val="single" w:sz="4" w:space="0" w:color="auto"/>
              <w:bottom w:val="single" w:sz="4" w:space="0" w:color="auto"/>
              <w:right w:val="single" w:sz="18" w:space="0" w:color="auto"/>
            </w:tcBorders>
          </w:tcPr>
          <w:p w:rsidR="009A4695" w:rsidRPr="00D35F53" w:rsidRDefault="008E5477" w:rsidP="00DC3CBD">
            <w:pPr>
              <w:pStyle w:val="CM4"/>
              <w:spacing w:before="60" w:after="60"/>
              <w:jc w:val="both"/>
              <w:rPr>
                <w:rFonts w:ascii="Times New Roman" w:hAnsi="Times New Roman"/>
                <w:color w:val="000000"/>
                <w:sz w:val="19"/>
                <w:szCs w:val="19"/>
              </w:rPr>
            </w:pPr>
            <w:r w:rsidRPr="00D35F53">
              <w:rPr>
                <w:color w:val="000000"/>
                <w:sz w:val="19"/>
                <w:szCs w:val="19"/>
              </w:rPr>
              <w:t>V případě malých a středních podniků ve smyslu čl. 3 odst. 2 a 3 směrnice 2013/34/EU však členské státy mohou jako alternativu k hlasování stanovit, aby zpráva o odměňování za poslední účetní období byla předložena k diskusi na řádné valné hromadě jako zvláštní bod programu. Společnost v následující zprávě o odměňování vysvětlí, jakým způsobem byla diskuse na valné hromadě zohledněna.</w:t>
            </w:r>
          </w:p>
        </w:tc>
        <w:tc>
          <w:tcPr>
            <w:tcW w:w="0" w:type="auto"/>
            <w:tcBorders>
              <w:top w:val="single" w:sz="4" w:space="0" w:color="auto"/>
              <w:left w:val="single" w:sz="18" w:space="0" w:color="auto"/>
              <w:bottom w:val="single" w:sz="4" w:space="0" w:color="auto"/>
              <w:right w:val="single" w:sz="4" w:space="0" w:color="auto"/>
            </w:tcBorders>
          </w:tcPr>
          <w:p w:rsidR="009A4695" w:rsidRPr="00D35F53" w:rsidRDefault="009A4695"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9A4695" w:rsidRPr="00D35F53" w:rsidRDefault="009A4695"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9A4695" w:rsidRPr="00D35F53" w:rsidRDefault="008E5477" w:rsidP="002C29C4">
            <w:pPr>
              <w:jc w:val="both"/>
              <w:rPr>
                <w:sz w:val="19"/>
                <w:szCs w:val="19"/>
              </w:rPr>
            </w:pPr>
            <w:r>
              <w:rPr>
                <w:i/>
                <w:sz w:val="19"/>
                <w:szCs w:val="19"/>
              </w:rPr>
              <w:t xml:space="preserve">Jedná se o fakultativní ustanovení, </w:t>
            </w:r>
            <w:r w:rsidR="009A4695" w:rsidRPr="002C29C4">
              <w:rPr>
                <w:i/>
                <w:sz w:val="19"/>
                <w:szCs w:val="19"/>
              </w:rPr>
              <w:t>Česká republika nevyužila tuto diskreci.</w:t>
            </w:r>
          </w:p>
        </w:tc>
        <w:tc>
          <w:tcPr>
            <w:tcW w:w="0" w:type="auto"/>
            <w:tcBorders>
              <w:top w:val="single" w:sz="4" w:space="0" w:color="auto"/>
              <w:left w:val="single" w:sz="4" w:space="0" w:color="auto"/>
              <w:bottom w:val="single" w:sz="4" w:space="0" w:color="auto"/>
              <w:right w:val="single" w:sz="4" w:space="0" w:color="auto"/>
            </w:tcBorders>
          </w:tcPr>
          <w:p w:rsidR="009A4695" w:rsidRDefault="008E5477" w:rsidP="008F4F0A">
            <w:pPr>
              <w:rPr>
                <w:sz w:val="19"/>
                <w:szCs w:val="19"/>
              </w:rPr>
            </w:pPr>
            <w:r>
              <w:rPr>
                <w:sz w:val="19"/>
                <w:szCs w:val="19"/>
              </w:rPr>
              <w:t>NT</w:t>
            </w:r>
          </w:p>
        </w:tc>
        <w:tc>
          <w:tcPr>
            <w:tcW w:w="0" w:type="auto"/>
            <w:tcBorders>
              <w:top w:val="single" w:sz="4" w:space="0" w:color="auto"/>
              <w:left w:val="single" w:sz="4" w:space="0" w:color="auto"/>
              <w:bottom w:val="single" w:sz="4" w:space="0" w:color="auto"/>
            </w:tcBorders>
          </w:tcPr>
          <w:p w:rsidR="009A4695" w:rsidRPr="00D35F53" w:rsidRDefault="009A4695" w:rsidP="008F4F0A">
            <w:pPr>
              <w:rPr>
                <w:sz w:val="19"/>
                <w:szCs w:val="19"/>
              </w:rPr>
            </w:pPr>
          </w:p>
        </w:tc>
      </w:tr>
      <w:tr w:rsidR="00776A8F" w:rsidRPr="00D35F53" w:rsidTr="00EE4130">
        <w:tc>
          <w:tcPr>
            <w:tcW w:w="1258" w:type="dxa"/>
            <w:tcBorders>
              <w:top w:val="single" w:sz="4" w:space="0" w:color="auto"/>
              <w:bottom w:val="nil"/>
              <w:right w:val="single" w:sz="4" w:space="0" w:color="auto"/>
            </w:tcBorders>
          </w:tcPr>
          <w:p w:rsidR="001605A8" w:rsidRPr="00D35F53" w:rsidRDefault="001605A8" w:rsidP="00DC3CBD">
            <w:pPr>
              <w:jc w:val="both"/>
              <w:rPr>
                <w:sz w:val="19"/>
                <w:szCs w:val="19"/>
              </w:rPr>
            </w:pPr>
            <w:r w:rsidRPr="00D35F53">
              <w:rPr>
                <w:sz w:val="19"/>
                <w:szCs w:val="19"/>
              </w:rPr>
              <w:t xml:space="preserve">Čl. 1 odst. 4 (Kapitola Ib – </w:t>
            </w:r>
            <w:r w:rsidRPr="00D35F53">
              <w:rPr>
                <w:sz w:val="19"/>
                <w:szCs w:val="19"/>
              </w:rPr>
              <w:lastRenderedPageBreak/>
              <w:t>čl. 9b odst. 5)</w:t>
            </w:r>
          </w:p>
        </w:tc>
        <w:tc>
          <w:tcPr>
            <w:tcW w:w="0" w:type="auto"/>
            <w:gridSpan w:val="3"/>
            <w:tcBorders>
              <w:top w:val="single" w:sz="4" w:space="0" w:color="auto"/>
              <w:left w:val="single" w:sz="4" w:space="0" w:color="auto"/>
              <w:bottom w:val="nil"/>
              <w:right w:val="single" w:sz="18" w:space="0" w:color="auto"/>
            </w:tcBorders>
          </w:tcPr>
          <w:p w:rsidR="001605A8" w:rsidRPr="00D35F53" w:rsidRDefault="001605A8" w:rsidP="00DC3CBD">
            <w:pPr>
              <w:pStyle w:val="CM4"/>
              <w:spacing w:before="60" w:after="60"/>
              <w:jc w:val="both"/>
              <w:rPr>
                <w:rFonts w:ascii="Times New Roman" w:hAnsi="Times New Roman"/>
                <w:color w:val="000000"/>
                <w:sz w:val="19"/>
                <w:szCs w:val="19"/>
              </w:rPr>
            </w:pPr>
            <w:r w:rsidRPr="00D35F53">
              <w:rPr>
                <w:rFonts w:ascii="Times New Roman" w:hAnsi="Times New Roman"/>
                <w:color w:val="000000"/>
                <w:sz w:val="19"/>
                <w:szCs w:val="19"/>
              </w:rPr>
              <w:lastRenderedPageBreak/>
              <w:t xml:space="preserve">5. Aniž je dotčen čl. 5 odst. 4, po skončení valné hromady společnosti uveřejňují zprávu o odměňování na svých internetových stránkách </w:t>
            </w:r>
            <w:r w:rsidRPr="00D35F53">
              <w:rPr>
                <w:rFonts w:ascii="Times New Roman" w:hAnsi="Times New Roman"/>
                <w:color w:val="000000"/>
                <w:sz w:val="19"/>
                <w:szCs w:val="19"/>
              </w:rPr>
              <w:lastRenderedPageBreak/>
              <w:t>bezplatně po dobu 10 let, a mohou se rozhodnout, že bude dostupná po delší dobu, za předpokladu, že již nebude obsahovat osobní údaje členů orgánu společnosti. Statutární auditor nebo auditorská společnost ověří, zda byly poskytnuty info</w:t>
            </w:r>
            <w:r w:rsidR="00D35F53">
              <w:rPr>
                <w:rFonts w:ascii="Times New Roman" w:hAnsi="Times New Roman"/>
                <w:color w:val="000000"/>
                <w:sz w:val="19"/>
                <w:szCs w:val="19"/>
              </w:rPr>
              <w:t>rmace požadované tímto článkem.</w:t>
            </w:r>
          </w:p>
          <w:p w:rsidR="001605A8" w:rsidRPr="00D35F53" w:rsidRDefault="001605A8" w:rsidP="00DC3CBD">
            <w:pPr>
              <w:jc w:val="both"/>
              <w:rPr>
                <w:sz w:val="19"/>
                <w:szCs w:val="19"/>
              </w:rPr>
            </w:pPr>
            <w:r w:rsidRPr="00D35F53">
              <w:rPr>
                <w:color w:val="000000"/>
                <w:sz w:val="19"/>
                <w:szCs w:val="19"/>
              </w:rPr>
              <w:t>Členské státy zajistí, aby členové orgánu společnosti jednající v rámci svých pravomocí, které jim přiznává vnitrostátní právo, byli kolektivně odpovědní za zajištění, že zpráva o odměňování byla sestavena a uveřejněna v souladu s požadavky této směrnice. Členské státy zajistí, aby se jejich právní a správní předpisy o odpovědnosti, přinejmenším vůči společnosti, uplatňovaly na členy orgánu společnosti, pokud jde o porušení povinností uvedených v tomto odstavci.</w:t>
            </w:r>
          </w:p>
        </w:tc>
        <w:tc>
          <w:tcPr>
            <w:tcW w:w="0" w:type="auto"/>
            <w:tcBorders>
              <w:top w:val="single" w:sz="4" w:space="0" w:color="auto"/>
              <w:left w:val="single" w:sz="18" w:space="0" w:color="auto"/>
              <w:bottom w:val="nil"/>
              <w:right w:val="single" w:sz="4" w:space="0" w:color="auto"/>
            </w:tcBorders>
          </w:tcPr>
          <w:p w:rsidR="00065944" w:rsidRPr="00D35F53" w:rsidRDefault="000134CA" w:rsidP="008F4F0A">
            <w:pPr>
              <w:rPr>
                <w:sz w:val="19"/>
                <w:szCs w:val="19"/>
              </w:rPr>
            </w:pPr>
            <w:r>
              <w:rPr>
                <w:sz w:val="19"/>
                <w:szCs w:val="19"/>
              </w:rPr>
              <w:lastRenderedPageBreak/>
              <w:t>256/2004 ve </w:t>
            </w:r>
            <w:r w:rsidR="00B51E55">
              <w:rPr>
                <w:sz w:val="19"/>
                <w:szCs w:val="19"/>
              </w:rPr>
              <w:t xml:space="preserve">znění </w:t>
            </w:r>
            <w:r w:rsidR="003901A6">
              <w:rPr>
                <w:sz w:val="19"/>
                <w:szCs w:val="19"/>
              </w:rPr>
              <w:lastRenderedPageBreak/>
              <w:t>204/2019</w:t>
            </w:r>
          </w:p>
        </w:tc>
        <w:tc>
          <w:tcPr>
            <w:tcW w:w="0" w:type="auto"/>
            <w:tcBorders>
              <w:top w:val="single" w:sz="4" w:space="0" w:color="auto"/>
              <w:left w:val="single" w:sz="4" w:space="0" w:color="auto"/>
              <w:bottom w:val="nil"/>
              <w:right w:val="single" w:sz="4" w:space="0" w:color="auto"/>
            </w:tcBorders>
          </w:tcPr>
          <w:p w:rsidR="009A4695" w:rsidRPr="00D35F53" w:rsidRDefault="00A95052" w:rsidP="007440FE">
            <w:pPr>
              <w:rPr>
                <w:sz w:val="19"/>
                <w:szCs w:val="19"/>
              </w:rPr>
            </w:pPr>
            <w:r w:rsidRPr="00D35F53">
              <w:rPr>
                <w:sz w:val="19"/>
                <w:szCs w:val="19"/>
              </w:rPr>
              <w:lastRenderedPageBreak/>
              <w:t>§ 121o odst. 5</w:t>
            </w:r>
          </w:p>
        </w:tc>
        <w:tc>
          <w:tcPr>
            <w:tcW w:w="0" w:type="auto"/>
            <w:gridSpan w:val="3"/>
            <w:tcBorders>
              <w:top w:val="single" w:sz="4" w:space="0" w:color="auto"/>
              <w:left w:val="single" w:sz="4" w:space="0" w:color="auto"/>
              <w:bottom w:val="nil"/>
              <w:right w:val="single" w:sz="4" w:space="0" w:color="auto"/>
            </w:tcBorders>
          </w:tcPr>
          <w:p w:rsidR="00A45F3B" w:rsidRPr="00D35F53" w:rsidRDefault="00A95052" w:rsidP="002C29C4">
            <w:pPr>
              <w:jc w:val="both"/>
              <w:rPr>
                <w:sz w:val="19"/>
                <w:szCs w:val="19"/>
              </w:rPr>
            </w:pPr>
            <w:r w:rsidRPr="00D35F53">
              <w:rPr>
                <w:sz w:val="19"/>
                <w:szCs w:val="19"/>
              </w:rPr>
              <w:t xml:space="preserve">(5) Emitent může rozhodnout, že zpráva o odměňování bude dostupná na internetových stránkách i po uplynutí doby podle </w:t>
            </w:r>
            <w:r w:rsidRPr="00D35F53">
              <w:rPr>
                <w:sz w:val="19"/>
                <w:szCs w:val="19"/>
              </w:rPr>
              <w:lastRenderedPageBreak/>
              <w:t>odstavce 4; v takovém případě nesmí zpráva o odměňování obsahovat osobní údaje osob podle § 121m odst. 1.</w:t>
            </w:r>
          </w:p>
        </w:tc>
        <w:tc>
          <w:tcPr>
            <w:tcW w:w="0" w:type="auto"/>
            <w:tcBorders>
              <w:top w:val="single" w:sz="4" w:space="0" w:color="auto"/>
              <w:left w:val="single" w:sz="4" w:space="0" w:color="auto"/>
              <w:bottom w:val="nil"/>
              <w:right w:val="single" w:sz="4" w:space="0" w:color="auto"/>
            </w:tcBorders>
          </w:tcPr>
          <w:p w:rsidR="001605A8" w:rsidRPr="00D35F53" w:rsidRDefault="003764CD" w:rsidP="008F4F0A">
            <w:pPr>
              <w:rPr>
                <w:sz w:val="19"/>
                <w:szCs w:val="19"/>
              </w:rPr>
            </w:pPr>
            <w:r>
              <w:rPr>
                <w:sz w:val="19"/>
                <w:szCs w:val="19"/>
              </w:rPr>
              <w:lastRenderedPageBreak/>
              <w:t>P</w:t>
            </w:r>
            <w:r w:rsidR="001605A8" w:rsidRPr="00D35F53">
              <w:rPr>
                <w:sz w:val="19"/>
                <w:szCs w:val="19"/>
              </w:rPr>
              <w:t>T</w:t>
            </w:r>
          </w:p>
        </w:tc>
        <w:tc>
          <w:tcPr>
            <w:tcW w:w="0" w:type="auto"/>
            <w:tcBorders>
              <w:top w:val="single" w:sz="4" w:space="0" w:color="auto"/>
              <w:left w:val="single" w:sz="4" w:space="0" w:color="auto"/>
              <w:bottom w:val="nil"/>
            </w:tcBorders>
          </w:tcPr>
          <w:p w:rsidR="001605A8" w:rsidRPr="00D35F53" w:rsidRDefault="001605A8" w:rsidP="008F4F0A">
            <w:pPr>
              <w:rPr>
                <w:sz w:val="19"/>
                <w:szCs w:val="19"/>
              </w:rPr>
            </w:pPr>
          </w:p>
        </w:tc>
      </w:tr>
      <w:tr w:rsidR="00776A8F" w:rsidRPr="00D35F53" w:rsidTr="00EE4130">
        <w:tc>
          <w:tcPr>
            <w:tcW w:w="1258" w:type="dxa"/>
            <w:tcBorders>
              <w:top w:val="nil"/>
              <w:bottom w:val="nil"/>
              <w:right w:val="single" w:sz="4" w:space="0" w:color="auto"/>
            </w:tcBorders>
          </w:tcPr>
          <w:p w:rsidR="009A4695" w:rsidRPr="00D35F53" w:rsidRDefault="009A4695" w:rsidP="00B75F8B">
            <w:pPr>
              <w:jc w:val="both"/>
              <w:rPr>
                <w:sz w:val="19"/>
                <w:szCs w:val="19"/>
              </w:rPr>
            </w:pPr>
          </w:p>
        </w:tc>
        <w:tc>
          <w:tcPr>
            <w:tcW w:w="0" w:type="auto"/>
            <w:gridSpan w:val="3"/>
            <w:tcBorders>
              <w:top w:val="nil"/>
              <w:left w:val="single" w:sz="4" w:space="0" w:color="auto"/>
              <w:bottom w:val="nil"/>
              <w:right w:val="single" w:sz="18" w:space="0" w:color="auto"/>
            </w:tcBorders>
          </w:tcPr>
          <w:p w:rsidR="009A4695" w:rsidRPr="00D35F53" w:rsidRDefault="009A4695" w:rsidP="00B75F8B">
            <w:pPr>
              <w:pStyle w:val="CM4"/>
              <w:spacing w:before="60" w:after="60"/>
              <w:jc w:val="both"/>
              <w:rPr>
                <w:rFonts w:ascii="Times New Roman" w:hAnsi="Times New Roman"/>
                <w:color w:val="000000"/>
                <w:sz w:val="19"/>
                <w:szCs w:val="19"/>
              </w:rPr>
            </w:pPr>
          </w:p>
        </w:tc>
        <w:tc>
          <w:tcPr>
            <w:tcW w:w="0" w:type="auto"/>
            <w:tcBorders>
              <w:top w:val="nil"/>
              <w:left w:val="single" w:sz="18" w:space="0" w:color="auto"/>
              <w:bottom w:val="nil"/>
              <w:right w:val="single" w:sz="4" w:space="0" w:color="auto"/>
            </w:tcBorders>
          </w:tcPr>
          <w:p w:rsidR="009A4695" w:rsidRPr="00D35F53" w:rsidRDefault="00776A8F" w:rsidP="00B75F8B">
            <w:pPr>
              <w:rPr>
                <w:sz w:val="19"/>
                <w:szCs w:val="19"/>
              </w:rPr>
            </w:pPr>
            <w:r>
              <w:rPr>
                <w:sz w:val="19"/>
                <w:szCs w:val="19"/>
              </w:rPr>
              <w:t>256/2004 ve </w:t>
            </w:r>
            <w:r w:rsidR="00B51E55">
              <w:rPr>
                <w:sz w:val="19"/>
                <w:szCs w:val="19"/>
              </w:rPr>
              <w:t xml:space="preserve">znění </w:t>
            </w:r>
            <w:r w:rsidR="003901A6">
              <w:rPr>
                <w:sz w:val="19"/>
                <w:szCs w:val="19"/>
              </w:rPr>
              <w:t>204/2019</w:t>
            </w:r>
          </w:p>
        </w:tc>
        <w:tc>
          <w:tcPr>
            <w:tcW w:w="0" w:type="auto"/>
            <w:tcBorders>
              <w:top w:val="nil"/>
              <w:left w:val="single" w:sz="4" w:space="0" w:color="auto"/>
              <w:bottom w:val="nil"/>
              <w:right w:val="single" w:sz="4" w:space="0" w:color="auto"/>
            </w:tcBorders>
          </w:tcPr>
          <w:p w:rsidR="009A4695" w:rsidRPr="00D35F53" w:rsidRDefault="009A4695" w:rsidP="00B75F8B">
            <w:pPr>
              <w:rPr>
                <w:sz w:val="19"/>
                <w:szCs w:val="19"/>
              </w:rPr>
            </w:pPr>
            <w:r>
              <w:rPr>
                <w:sz w:val="19"/>
                <w:szCs w:val="19"/>
              </w:rPr>
              <w:t>§ 121q</w:t>
            </w:r>
          </w:p>
        </w:tc>
        <w:tc>
          <w:tcPr>
            <w:tcW w:w="0" w:type="auto"/>
            <w:gridSpan w:val="3"/>
            <w:tcBorders>
              <w:top w:val="nil"/>
              <w:left w:val="single" w:sz="4" w:space="0" w:color="auto"/>
              <w:bottom w:val="nil"/>
              <w:right w:val="single" w:sz="4" w:space="0" w:color="auto"/>
            </w:tcBorders>
          </w:tcPr>
          <w:p w:rsidR="009A4695" w:rsidRPr="00D35F53" w:rsidRDefault="009A4695" w:rsidP="002C29C4">
            <w:pPr>
              <w:jc w:val="both"/>
              <w:rPr>
                <w:sz w:val="19"/>
                <w:szCs w:val="19"/>
              </w:rPr>
            </w:pPr>
            <w:r w:rsidRPr="009A4695">
              <w:rPr>
                <w:sz w:val="19"/>
                <w:szCs w:val="19"/>
              </w:rPr>
              <w:t>Auditor ověří, zda zpráva o odměňování obsahuje informace podle § 121p odst. 1.</w:t>
            </w:r>
          </w:p>
        </w:tc>
        <w:tc>
          <w:tcPr>
            <w:tcW w:w="0" w:type="auto"/>
            <w:tcBorders>
              <w:top w:val="nil"/>
              <w:left w:val="single" w:sz="4" w:space="0" w:color="auto"/>
              <w:bottom w:val="nil"/>
              <w:right w:val="single" w:sz="4" w:space="0" w:color="auto"/>
            </w:tcBorders>
          </w:tcPr>
          <w:p w:rsidR="009A4695" w:rsidRPr="00D35F53" w:rsidRDefault="009A4695" w:rsidP="00B75F8B">
            <w:pPr>
              <w:rPr>
                <w:sz w:val="19"/>
                <w:szCs w:val="19"/>
              </w:rPr>
            </w:pPr>
          </w:p>
        </w:tc>
        <w:tc>
          <w:tcPr>
            <w:tcW w:w="0" w:type="auto"/>
            <w:tcBorders>
              <w:top w:val="nil"/>
              <w:left w:val="single" w:sz="4" w:space="0" w:color="auto"/>
              <w:bottom w:val="nil"/>
            </w:tcBorders>
          </w:tcPr>
          <w:p w:rsidR="009A4695" w:rsidRPr="00D35F53" w:rsidRDefault="009A4695" w:rsidP="00B75F8B">
            <w:pPr>
              <w:rPr>
                <w:sz w:val="19"/>
                <w:szCs w:val="19"/>
              </w:rPr>
            </w:pPr>
          </w:p>
        </w:tc>
      </w:tr>
      <w:tr w:rsidR="00776A8F" w:rsidRPr="00D35F53" w:rsidTr="00EE4130">
        <w:tc>
          <w:tcPr>
            <w:tcW w:w="1258" w:type="dxa"/>
            <w:tcBorders>
              <w:top w:val="nil"/>
              <w:bottom w:val="nil"/>
              <w:right w:val="single" w:sz="4" w:space="0" w:color="auto"/>
            </w:tcBorders>
          </w:tcPr>
          <w:p w:rsidR="007440FE" w:rsidRPr="00D35F53" w:rsidRDefault="007440FE" w:rsidP="00B75F8B">
            <w:pPr>
              <w:jc w:val="both"/>
              <w:rPr>
                <w:sz w:val="19"/>
                <w:szCs w:val="19"/>
              </w:rPr>
            </w:pPr>
          </w:p>
        </w:tc>
        <w:tc>
          <w:tcPr>
            <w:tcW w:w="0" w:type="auto"/>
            <w:gridSpan w:val="3"/>
            <w:tcBorders>
              <w:top w:val="nil"/>
              <w:left w:val="single" w:sz="4" w:space="0" w:color="auto"/>
              <w:bottom w:val="nil"/>
              <w:right w:val="single" w:sz="18" w:space="0" w:color="auto"/>
            </w:tcBorders>
          </w:tcPr>
          <w:p w:rsidR="007440FE" w:rsidRPr="00D35F53" w:rsidRDefault="007440FE" w:rsidP="00B75F8B">
            <w:pPr>
              <w:pStyle w:val="CM4"/>
              <w:spacing w:before="60" w:after="60"/>
              <w:jc w:val="both"/>
              <w:rPr>
                <w:rFonts w:ascii="Times New Roman" w:hAnsi="Times New Roman"/>
                <w:color w:val="000000"/>
                <w:sz w:val="19"/>
                <w:szCs w:val="19"/>
              </w:rPr>
            </w:pPr>
          </w:p>
        </w:tc>
        <w:tc>
          <w:tcPr>
            <w:tcW w:w="0" w:type="auto"/>
            <w:tcBorders>
              <w:top w:val="nil"/>
              <w:left w:val="single" w:sz="18" w:space="0" w:color="auto"/>
              <w:bottom w:val="nil"/>
              <w:right w:val="single" w:sz="4" w:space="0" w:color="auto"/>
            </w:tcBorders>
          </w:tcPr>
          <w:p w:rsidR="007440FE" w:rsidRPr="00D35F53" w:rsidRDefault="007440FE" w:rsidP="00B75F8B">
            <w:pPr>
              <w:rPr>
                <w:sz w:val="19"/>
                <w:szCs w:val="19"/>
              </w:rPr>
            </w:pPr>
            <w:r w:rsidRPr="00D35F53">
              <w:rPr>
                <w:sz w:val="19"/>
                <w:szCs w:val="19"/>
              </w:rPr>
              <w:t>89/2012</w:t>
            </w:r>
          </w:p>
        </w:tc>
        <w:tc>
          <w:tcPr>
            <w:tcW w:w="0" w:type="auto"/>
            <w:tcBorders>
              <w:top w:val="nil"/>
              <w:left w:val="single" w:sz="4" w:space="0" w:color="auto"/>
              <w:bottom w:val="nil"/>
              <w:right w:val="single" w:sz="4" w:space="0" w:color="auto"/>
            </w:tcBorders>
          </w:tcPr>
          <w:p w:rsidR="007440FE" w:rsidRPr="00D35F53" w:rsidRDefault="007440FE" w:rsidP="00B75F8B">
            <w:pPr>
              <w:rPr>
                <w:sz w:val="19"/>
                <w:szCs w:val="19"/>
              </w:rPr>
            </w:pPr>
            <w:r w:rsidRPr="00D35F53">
              <w:rPr>
                <w:sz w:val="19"/>
                <w:szCs w:val="19"/>
              </w:rPr>
              <w:t>§ 156</w:t>
            </w:r>
            <w:r w:rsidR="00227E6A">
              <w:rPr>
                <w:sz w:val="19"/>
                <w:szCs w:val="19"/>
              </w:rPr>
              <w:t xml:space="preserve"> odst. 1</w:t>
            </w:r>
            <w:r w:rsidR="002C29C4">
              <w:rPr>
                <w:sz w:val="19"/>
                <w:szCs w:val="19"/>
              </w:rPr>
              <w:t xml:space="preserve"> a 2</w:t>
            </w:r>
          </w:p>
        </w:tc>
        <w:tc>
          <w:tcPr>
            <w:tcW w:w="0" w:type="auto"/>
            <w:gridSpan w:val="3"/>
            <w:tcBorders>
              <w:top w:val="nil"/>
              <w:left w:val="single" w:sz="4" w:space="0" w:color="auto"/>
              <w:bottom w:val="nil"/>
              <w:right w:val="single" w:sz="4" w:space="0" w:color="auto"/>
            </w:tcBorders>
          </w:tcPr>
          <w:p w:rsidR="002C29C4" w:rsidRDefault="007440FE" w:rsidP="002C29C4">
            <w:pPr>
              <w:jc w:val="both"/>
            </w:pPr>
            <w:r w:rsidRPr="00D35F53">
              <w:rPr>
                <w:sz w:val="19"/>
                <w:szCs w:val="19"/>
              </w:rPr>
              <w:t>(1) Je-li orgán kolektivní, rozhoduje o záležitostech právnické osoby ve sboru. Je schopen usnášet se za přítomnosti nebo jiné účasti většiny členů a rozhoduje vět</w:t>
            </w:r>
            <w:r w:rsidR="00227E6A">
              <w:rPr>
                <w:sz w:val="19"/>
                <w:szCs w:val="19"/>
              </w:rPr>
              <w:t>šinou hlasů zúčastněných členů.</w:t>
            </w:r>
          </w:p>
          <w:p w:rsidR="007440FE" w:rsidRPr="00D35F53" w:rsidRDefault="002C29C4" w:rsidP="002C29C4">
            <w:pPr>
              <w:jc w:val="both"/>
              <w:rPr>
                <w:sz w:val="19"/>
                <w:szCs w:val="19"/>
              </w:rPr>
            </w:pPr>
            <w:r w:rsidRPr="002C29C4">
              <w:rPr>
                <w:sz w:val="19"/>
                <w:szCs w:val="19"/>
              </w:rPr>
              <w:t>(2) Je-li působnost jednotlivých členů orgánu rozdělena podle určitých oborů, ustanovení odstavce 1 se nepoužije. Rozdělení působnosti nezbavuje další členy povinnosti dohlížet, jak jsou záležitosti právnické osoby spravovány.</w:t>
            </w:r>
          </w:p>
        </w:tc>
        <w:tc>
          <w:tcPr>
            <w:tcW w:w="0" w:type="auto"/>
            <w:tcBorders>
              <w:top w:val="nil"/>
              <w:left w:val="single" w:sz="4" w:space="0" w:color="auto"/>
              <w:bottom w:val="nil"/>
              <w:right w:val="single" w:sz="4" w:space="0" w:color="auto"/>
            </w:tcBorders>
          </w:tcPr>
          <w:p w:rsidR="007440FE" w:rsidRPr="00D35F53" w:rsidRDefault="007440FE" w:rsidP="00B75F8B">
            <w:pPr>
              <w:rPr>
                <w:sz w:val="19"/>
                <w:szCs w:val="19"/>
              </w:rPr>
            </w:pPr>
          </w:p>
        </w:tc>
        <w:tc>
          <w:tcPr>
            <w:tcW w:w="0" w:type="auto"/>
            <w:tcBorders>
              <w:top w:val="nil"/>
              <w:left w:val="single" w:sz="4" w:space="0" w:color="auto"/>
              <w:bottom w:val="nil"/>
            </w:tcBorders>
          </w:tcPr>
          <w:p w:rsidR="007440FE" w:rsidRPr="00D35F53" w:rsidRDefault="007440FE" w:rsidP="00B75F8B">
            <w:pPr>
              <w:rPr>
                <w:sz w:val="19"/>
                <w:szCs w:val="19"/>
              </w:rPr>
            </w:pPr>
          </w:p>
        </w:tc>
      </w:tr>
      <w:tr w:rsidR="00776A8F" w:rsidRPr="00227E6A" w:rsidTr="00EE4130">
        <w:tc>
          <w:tcPr>
            <w:tcW w:w="1258" w:type="dxa"/>
            <w:tcBorders>
              <w:top w:val="nil"/>
              <w:bottom w:val="nil"/>
              <w:right w:val="single" w:sz="4" w:space="0" w:color="auto"/>
            </w:tcBorders>
          </w:tcPr>
          <w:p w:rsidR="007440FE" w:rsidRPr="00227E6A" w:rsidRDefault="007440FE" w:rsidP="00B75F8B">
            <w:pPr>
              <w:jc w:val="both"/>
              <w:rPr>
                <w:sz w:val="19"/>
                <w:szCs w:val="19"/>
              </w:rPr>
            </w:pPr>
          </w:p>
        </w:tc>
        <w:tc>
          <w:tcPr>
            <w:tcW w:w="0" w:type="auto"/>
            <w:gridSpan w:val="3"/>
            <w:tcBorders>
              <w:top w:val="nil"/>
              <w:left w:val="single" w:sz="4" w:space="0" w:color="auto"/>
              <w:bottom w:val="nil"/>
              <w:right w:val="single" w:sz="18" w:space="0" w:color="auto"/>
            </w:tcBorders>
          </w:tcPr>
          <w:p w:rsidR="007440FE" w:rsidRPr="00227E6A" w:rsidRDefault="007440FE" w:rsidP="00B75F8B">
            <w:pPr>
              <w:pStyle w:val="CM4"/>
              <w:spacing w:before="60" w:after="60"/>
              <w:jc w:val="both"/>
              <w:rPr>
                <w:rFonts w:ascii="Times New Roman" w:hAnsi="Times New Roman"/>
                <w:color w:val="000000"/>
                <w:sz w:val="19"/>
                <w:szCs w:val="19"/>
              </w:rPr>
            </w:pPr>
          </w:p>
        </w:tc>
        <w:tc>
          <w:tcPr>
            <w:tcW w:w="0" w:type="auto"/>
            <w:tcBorders>
              <w:top w:val="nil"/>
              <w:left w:val="single" w:sz="18" w:space="0" w:color="auto"/>
              <w:bottom w:val="nil"/>
              <w:right w:val="single" w:sz="4" w:space="0" w:color="auto"/>
            </w:tcBorders>
          </w:tcPr>
          <w:p w:rsidR="007440FE" w:rsidRPr="00227E6A" w:rsidRDefault="007440FE" w:rsidP="00B75F8B">
            <w:pPr>
              <w:rPr>
                <w:sz w:val="19"/>
                <w:szCs w:val="19"/>
              </w:rPr>
            </w:pPr>
            <w:r w:rsidRPr="00227E6A">
              <w:rPr>
                <w:sz w:val="19"/>
                <w:szCs w:val="19"/>
              </w:rPr>
              <w:t>89/2012</w:t>
            </w:r>
          </w:p>
        </w:tc>
        <w:tc>
          <w:tcPr>
            <w:tcW w:w="0" w:type="auto"/>
            <w:tcBorders>
              <w:top w:val="nil"/>
              <w:left w:val="single" w:sz="4" w:space="0" w:color="auto"/>
              <w:bottom w:val="nil"/>
              <w:right w:val="single" w:sz="4" w:space="0" w:color="auto"/>
            </w:tcBorders>
          </w:tcPr>
          <w:p w:rsidR="007440FE" w:rsidRPr="00227E6A" w:rsidRDefault="007440FE" w:rsidP="007440FE">
            <w:pPr>
              <w:rPr>
                <w:sz w:val="19"/>
                <w:szCs w:val="19"/>
              </w:rPr>
            </w:pPr>
            <w:r w:rsidRPr="00227E6A">
              <w:rPr>
                <w:sz w:val="19"/>
                <w:szCs w:val="19"/>
              </w:rPr>
              <w:t>§ 159</w:t>
            </w:r>
            <w:r w:rsidR="00227E6A">
              <w:rPr>
                <w:sz w:val="19"/>
                <w:szCs w:val="19"/>
              </w:rPr>
              <w:t xml:space="preserve"> odst. 1</w:t>
            </w:r>
            <w:r w:rsidR="002C29C4">
              <w:rPr>
                <w:sz w:val="19"/>
                <w:szCs w:val="19"/>
              </w:rPr>
              <w:t xml:space="preserve"> až 3</w:t>
            </w:r>
          </w:p>
        </w:tc>
        <w:tc>
          <w:tcPr>
            <w:tcW w:w="0" w:type="auto"/>
            <w:gridSpan w:val="3"/>
            <w:tcBorders>
              <w:top w:val="nil"/>
              <w:left w:val="single" w:sz="4" w:space="0" w:color="auto"/>
              <w:bottom w:val="nil"/>
              <w:right w:val="single" w:sz="4" w:space="0" w:color="auto"/>
            </w:tcBorders>
          </w:tcPr>
          <w:p w:rsidR="002C29C4" w:rsidRDefault="007440FE" w:rsidP="00494C81">
            <w:pPr>
              <w:jc w:val="both"/>
            </w:pPr>
            <w:r w:rsidRPr="00227E6A">
              <w:rPr>
                <w:sz w:val="19"/>
                <w:szCs w:val="19"/>
              </w:rPr>
              <w:t>(1) Kdo přijme funkci člena voleného orgánu, zavazuje se, že ji bude vykonávat s nezbytnou loajalitou i s potřebnými znalostmi a pečlivostí. Má se za to, že jedná nedbale, kdo není této péče řádného hospodáře schopen, ač to musel zjistit při přijetí funkce nebo při jejím výkonu, a nev</w:t>
            </w:r>
            <w:r w:rsidR="00227E6A">
              <w:rPr>
                <w:sz w:val="19"/>
                <w:szCs w:val="19"/>
              </w:rPr>
              <w:t>yvodí z toho pro sebe důsledky.</w:t>
            </w:r>
          </w:p>
          <w:p w:rsidR="002C29C4" w:rsidRPr="002C29C4" w:rsidRDefault="002C29C4" w:rsidP="00494C81">
            <w:pPr>
              <w:jc w:val="both"/>
              <w:rPr>
                <w:sz w:val="19"/>
                <w:szCs w:val="19"/>
              </w:rPr>
            </w:pPr>
            <w:r w:rsidRPr="002C29C4">
              <w:rPr>
                <w:sz w:val="19"/>
                <w:szCs w:val="19"/>
              </w:rPr>
              <w:t>(2) Člen voleného orgánu vykonává funkci osobně; to však nebrání tomu, aby člen zmocnil pro jednotlivý případ jiného člena téhož orgánu, aby za něho při jeho neúčasti hlasoval.</w:t>
            </w:r>
          </w:p>
          <w:p w:rsidR="007440FE" w:rsidRPr="00227E6A" w:rsidRDefault="002C29C4" w:rsidP="00494C81">
            <w:pPr>
              <w:jc w:val="both"/>
              <w:rPr>
                <w:sz w:val="19"/>
                <w:szCs w:val="19"/>
              </w:rPr>
            </w:pPr>
            <w:r w:rsidRPr="002C29C4">
              <w:rPr>
                <w:sz w:val="19"/>
                <w:szCs w:val="19"/>
              </w:rPr>
              <w:t>(3) Nenahradil-li člen voleného orgánu právnické osobě škodu, kterou jí způsobil porušením povinnosti při výkonu funkce, ačkoli byl povinen škodu nahradit, ručí věřiteli právnické osoby za její dluh v rozsahu, v jakém škodu nenahradil, pokud se věřitel plnění na právnické osobě nemůže domoci.</w:t>
            </w:r>
          </w:p>
        </w:tc>
        <w:tc>
          <w:tcPr>
            <w:tcW w:w="0" w:type="auto"/>
            <w:tcBorders>
              <w:top w:val="nil"/>
              <w:left w:val="single" w:sz="4" w:space="0" w:color="auto"/>
              <w:bottom w:val="nil"/>
              <w:right w:val="single" w:sz="4" w:space="0" w:color="auto"/>
            </w:tcBorders>
          </w:tcPr>
          <w:p w:rsidR="007440FE" w:rsidRPr="00227E6A" w:rsidRDefault="007440FE" w:rsidP="00B75F8B">
            <w:pPr>
              <w:rPr>
                <w:sz w:val="19"/>
                <w:szCs w:val="19"/>
              </w:rPr>
            </w:pPr>
          </w:p>
        </w:tc>
        <w:tc>
          <w:tcPr>
            <w:tcW w:w="0" w:type="auto"/>
            <w:tcBorders>
              <w:top w:val="nil"/>
              <w:left w:val="single" w:sz="4" w:space="0" w:color="auto"/>
              <w:bottom w:val="nil"/>
            </w:tcBorders>
          </w:tcPr>
          <w:p w:rsidR="007440FE" w:rsidRPr="00227E6A" w:rsidRDefault="007440FE" w:rsidP="00B75F8B">
            <w:pPr>
              <w:rPr>
                <w:sz w:val="19"/>
                <w:szCs w:val="19"/>
              </w:rPr>
            </w:pPr>
          </w:p>
        </w:tc>
      </w:tr>
      <w:tr w:rsidR="00776A8F" w:rsidRPr="003764CD" w:rsidTr="00EE4130">
        <w:tc>
          <w:tcPr>
            <w:tcW w:w="1258" w:type="dxa"/>
            <w:tcBorders>
              <w:top w:val="nil"/>
              <w:bottom w:val="nil"/>
              <w:right w:val="single" w:sz="4" w:space="0" w:color="auto"/>
            </w:tcBorders>
          </w:tcPr>
          <w:p w:rsidR="007440FE" w:rsidRPr="003764CD" w:rsidRDefault="007440FE" w:rsidP="00DC3CBD">
            <w:pPr>
              <w:jc w:val="both"/>
              <w:rPr>
                <w:sz w:val="19"/>
                <w:szCs w:val="19"/>
              </w:rPr>
            </w:pPr>
          </w:p>
        </w:tc>
        <w:tc>
          <w:tcPr>
            <w:tcW w:w="0" w:type="auto"/>
            <w:gridSpan w:val="3"/>
            <w:tcBorders>
              <w:top w:val="nil"/>
              <w:left w:val="single" w:sz="4" w:space="0" w:color="auto"/>
              <w:bottom w:val="nil"/>
              <w:right w:val="single" w:sz="18" w:space="0" w:color="auto"/>
            </w:tcBorders>
          </w:tcPr>
          <w:p w:rsidR="007440FE" w:rsidRPr="003764CD" w:rsidRDefault="007440FE" w:rsidP="00DC3CBD">
            <w:pPr>
              <w:pStyle w:val="CM4"/>
              <w:spacing w:before="60" w:after="60"/>
              <w:jc w:val="both"/>
              <w:rPr>
                <w:rFonts w:ascii="Times New Roman" w:hAnsi="Times New Roman"/>
                <w:color w:val="000000"/>
                <w:sz w:val="19"/>
                <w:szCs w:val="19"/>
              </w:rPr>
            </w:pPr>
          </w:p>
        </w:tc>
        <w:tc>
          <w:tcPr>
            <w:tcW w:w="0" w:type="auto"/>
            <w:tcBorders>
              <w:top w:val="nil"/>
              <w:left w:val="single" w:sz="18" w:space="0" w:color="auto"/>
              <w:bottom w:val="nil"/>
              <w:right w:val="single" w:sz="4" w:space="0" w:color="auto"/>
            </w:tcBorders>
          </w:tcPr>
          <w:p w:rsidR="007440FE" w:rsidRPr="003764CD" w:rsidRDefault="007440FE" w:rsidP="008F4F0A">
            <w:pPr>
              <w:rPr>
                <w:sz w:val="19"/>
                <w:szCs w:val="19"/>
              </w:rPr>
            </w:pPr>
            <w:r w:rsidRPr="003764CD">
              <w:rPr>
                <w:sz w:val="19"/>
                <w:szCs w:val="19"/>
              </w:rPr>
              <w:t>89/2012</w:t>
            </w:r>
          </w:p>
        </w:tc>
        <w:tc>
          <w:tcPr>
            <w:tcW w:w="0" w:type="auto"/>
            <w:tcBorders>
              <w:top w:val="nil"/>
              <w:left w:val="single" w:sz="4" w:space="0" w:color="auto"/>
              <w:bottom w:val="nil"/>
              <w:right w:val="single" w:sz="4" w:space="0" w:color="auto"/>
            </w:tcBorders>
          </w:tcPr>
          <w:p w:rsidR="007440FE" w:rsidRPr="003764CD" w:rsidRDefault="007440FE" w:rsidP="00A95052">
            <w:pPr>
              <w:rPr>
                <w:sz w:val="19"/>
                <w:szCs w:val="19"/>
              </w:rPr>
            </w:pPr>
            <w:r w:rsidRPr="003764CD">
              <w:rPr>
                <w:sz w:val="19"/>
                <w:szCs w:val="19"/>
              </w:rPr>
              <w:t>§ 2915</w:t>
            </w:r>
            <w:r w:rsidR="003764CD">
              <w:rPr>
                <w:sz w:val="19"/>
                <w:szCs w:val="19"/>
              </w:rPr>
              <w:t xml:space="preserve"> odst. 1</w:t>
            </w:r>
          </w:p>
        </w:tc>
        <w:tc>
          <w:tcPr>
            <w:tcW w:w="0" w:type="auto"/>
            <w:gridSpan w:val="3"/>
            <w:tcBorders>
              <w:top w:val="nil"/>
              <w:left w:val="single" w:sz="4" w:space="0" w:color="auto"/>
              <w:bottom w:val="nil"/>
              <w:right w:val="single" w:sz="4" w:space="0" w:color="auto"/>
            </w:tcBorders>
          </w:tcPr>
          <w:p w:rsidR="007440FE" w:rsidRPr="003764CD" w:rsidRDefault="007440FE" w:rsidP="00494C81">
            <w:pPr>
              <w:jc w:val="both"/>
              <w:rPr>
                <w:sz w:val="19"/>
                <w:szCs w:val="19"/>
              </w:rPr>
            </w:pPr>
            <w:r w:rsidRPr="003764CD">
              <w:rPr>
                <w:sz w:val="19"/>
                <w:szCs w:val="19"/>
              </w:rPr>
              <w:t xml:space="preserve">(1) Je-li k náhradě zavázáno několik škůdců, nahradí škodu společně a nerozdílně; je-li některý ze škůdců povinen podle jiného zákona k náhradě jen do určité výše, je zavázán s ostatními škůdci společně a </w:t>
            </w:r>
            <w:r w:rsidRPr="003764CD">
              <w:rPr>
                <w:sz w:val="19"/>
                <w:szCs w:val="19"/>
              </w:rPr>
              <w:lastRenderedPageBreak/>
              <w:t>nerozdílně v tomto rozsahu. To platí i v případě, že se více osob dopustí samostatných protiprávních činů, z nichž mohl každý způsobit škodlivý následek s pravděpodobností blížící se jistotě, a nelze-li urči</w:t>
            </w:r>
            <w:r w:rsidR="003764CD">
              <w:rPr>
                <w:sz w:val="19"/>
                <w:szCs w:val="19"/>
              </w:rPr>
              <w:t>t, která osoba škodu způsobila.</w:t>
            </w:r>
          </w:p>
        </w:tc>
        <w:tc>
          <w:tcPr>
            <w:tcW w:w="0" w:type="auto"/>
            <w:tcBorders>
              <w:top w:val="nil"/>
              <w:left w:val="single" w:sz="4" w:space="0" w:color="auto"/>
              <w:bottom w:val="nil"/>
              <w:right w:val="single" w:sz="4" w:space="0" w:color="auto"/>
            </w:tcBorders>
          </w:tcPr>
          <w:p w:rsidR="007440FE" w:rsidRPr="003764CD" w:rsidRDefault="007440FE" w:rsidP="008F4F0A">
            <w:pPr>
              <w:rPr>
                <w:sz w:val="19"/>
                <w:szCs w:val="19"/>
              </w:rPr>
            </w:pPr>
          </w:p>
        </w:tc>
        <w:tc>
          <w:tcPr>
            <w:tcW w:w="0" w:type="auto"/>
            <w:tcBorders>
              <w:top w:val="nil"/>
              <w:left w:val="single" w:sz="4" w:space="0" w:color="auto"/>
              <w:bottom w:val="nil"/>
            </w:tcBorders>
          </w:tcPr>
          <w:p w:rsidR="007440FE" w:rsidRPr="003764CD" w:rsidRDefault="007440FE" w:rsidP="008F4F0A">
            <w:pPr>
              <w:rPr>
                <w:sz w:val="19"/>
                <w:szCs w:val="19"/>
              </w:rPr>
            </w:pPr>
          </w:p>
        </w:tc>
      </w:tr>
      <w:tr w:rsidR="00776A8F" w:rsidRPr="003764CD" w:rsidTr="00EE4130">
        <w:tc>
          <w:tcPr>
            <w:tcW w:w="1258" w:type="dxa"/>
            <w:tcBorders>
              <w:top w:val="nil"/>
              <w:bottom w:val="single" w:sz="4" w:space="0" w:color="auto"/>
              <w:right w:val="single" w:sz="4" w:space="0" w:color="auto"/>
            </w:tcBorders>
          </w:tcPr>
          <w:p w:rsidR="003764CD" w:rsidRPr="003764CD" w:rsidRDefault="003764CD" w:rsidP="00DC3CBD">
            <w:pPr>
              <w:jc w:val="both"/>
              <w:rPr>
                <w:sz w:val="19"/>
                <w:szCs w:val="19"/>
              </w:rPr>
            </w:pPr>
          </w:p>
        </w:tc>
        <w:tc>
          <w:tcPr>
            <w:tcW w:w="0" w:type="auto"/>
            <w:gridSpan w:val="3"/>
            <w:tcBorders>
              <w:top w:val="nil"/>
              <w:left w:val="single" w:sz="4" w:space="0" w:color="auto"/>
              <w:bottom w:val="single" w:sz="4" w:space="0" w:color="auto"/>
              <w:right w:val="single" w:sz="18" w:space="0" w:color="auto"/>
            </w:tcBorders>
          </w:tcPr>
          <w:p w:rsidR="003764CD" w:rsidRPr="003764CD" w:rsidRDefault="003764CD" w:rsidP="00DC3CBD">
            <w:pPr>
              <w:pStyle w:val="CM4"/>
              <w:spacing w:before="60" w:after="60"/>
              <w:jc w:val="both"/>
              <w:rPr>
                <w:rFonts w:ascii="Times New Roman" w:hAnsi="Times New Roman"/>
                <w:color w:val="000000"/>
                <w:sz w:val="19"/>
                <w:szCs w:val="19"/>
              </w:rPr>
            </w:pPr>
          </w:p>
        </w:tc>
        <w:tc>
          <w:tcPr>
            <w:tcW w:w="0" w:type="auto"/>
            <w:tcBorders>
              <w:top w:val="nil"/>
              <w:left w:val="single" w:sz="18" w:space="0" w:color="auto"/>
              <w:bottom w:val="single" w:sz="4" w:space="0" w:color="auto"/>
              <w:right w:val="single" w:sz="4" w:space="0" w:color="auto"/>
            </w:tcBorders>
          </w:tcPr>
          <w:p w:rsidR="003764CD" w:rsidRPr="003764CD" w:rsidRDefault="003764CD" w:rsidP="008F4F0A">
            <w:pPr>
              <w:rPr>
                <w:sz w:val="19"/>
                <w:szCs w:val="19"/>
              </w:rPr>
            </w:pPr>
            <w:r w:rsidRPr="003764CD">
              <w:rPr>
                <w:sz w:val="19"/>
                <w:szCs w:val="19"/>
              </w:rPr>
              <w:t>89/2012</w:t>
            </w:r>
          </w:p>
        </w:tc>
        <w:tc>
          <w:tcPr>
            <w:tcW w:w="0" w:type="auto"/>
            <w:tcBorders>
              <w:top w:val="nil"/>
              <w:left w:val="single" w:sz="4" w:space="0" w:color="auto"/>
              <w:bottom w:val="single" w:sz="4" w:space="0" w:color="auto"/>
              <w:right w:val="single" w:sz="4" w:space="0" w:color="auto"/>
            </w:tcBorders>
          </w:tcPr>
          <w:p w:rsidR="003764CD" w:rsidRPr="003764CD" w:rsidRDefault="003764CD" w:rsidP="00A95052">
            <w:pPr>
              <w:rPr>
                <w:sz w:val="19"/>
                <w:szCs w:val="19"/>
              </w:rPr>
            </w:pPr>
            <w:r w:rsidRPr="003764CD">
              <w:rPr>
                <w:sz w:val="19"/>
                <w:szCs w:val="19"/>
              </w:rPr>
              <w:t>§ 2915</w:t>
            </w:r>
            <w:r>
              <w:rPr>
                <w:sz w:val="19"/>
                <w:szCs w:val="19"/>
              </w:rPr>
              <w:t xml:space="preserve"> odst. 2</w:t>
            </w:r>
          </w:p>
        </w:tc>
        <w:tc>
          <w:tcPr>
            <w:tcW w:w="0" w:type="auto"/>
            <w:gridSpan w:val="3"/>
            <w:tcBorders>
              <w:top w:val="nil"/>
              <w:left w:val="single" w:sz="4" w:space="0" w:color="auto"/>
              <w:bottom w:val="single" w:sz="4" w:space="0" w:color="auto"/>
              <w:right w:val="single" w:sz="4" w:space="0" w:color="auto"/>
            </w:tcBorders>
          </w:tcPr>
          <w:p w:rsidR="003764CD" w:rsidRPr="003764CD" w:rsidRDefault="003764CD" w:rsidP="00494C81">
            <w:pPr>
              <w:jc w:val="both"/>
              <w:rPr>
                <w:sz w:val="19"/>
                <w:szCs w:val="19"/>
              </w:rPr>
            </w:pPr>
            <w:r w:rsidRPr="003764CD">
              <w:rPr>
                <w:sz w:val="19"/>
                <w:szCs w:val="19"/>
              </w:rPr>
              <w:t>(2) Jsou-li pro to důvody zvláštního zřetele hodné, může soud rozhodnout, že škůdce nahradí škodu podle své účasti na škodlivém následku; nelze-li účast přesně určit, přihlédne se k míře pravděpodobnosti. Takto nelze rozhodnout, pokud se některý škůdce vědomě účastnil na způsobení škody jiným škůdcem nebo je podněcoval či podporoval nebo pokud lze připsat celou škodu každému škůdci, byť jednali nezávisle, nebo má-li škůdce hradit škodu způsobenou pomocníkem a vznikla-li povinnost k náhradě také pomocníkovi.</w:t>
            </w:r>
          </w:p>
        </w:tc>
        <w:tc>
          <w:tcPr>
            <w:tcW w:w="0" w:type="auto"/>
            <w:tcBorders>
              <w:top w:val="nil"/>
              <w:left w:val="single" w:sz="4" w:space="0" w:color="auto"/>
              <w:bottom w:val="single" w:sz="4" w:space="0" w:color="auto"/>
              <w:right w:val="single" w:sz="4" w:space="0" w:color="auto"/>
            </w:tcBorders>
          </w:tcPr>
          <w:p w:rsidR="003764CD" w:rsidRPr="003764CD" w:rsidRDefault="003764CD" w:rsidP="008F4F0A">
            <w:pPr>
              <w:rPr>
                <w:sz w:val="19"/>
                <w:szCs w:val="19"/>
              </w:rPr>
            </w:pPr>
          </w:p>
        </w:tc>
        <w:tc>
          <w:tcPr>
            <w:tcW w:w="0" w:type="auto"/>
            <w:tcBorders>
              <w:top w:val="nil"/>
              <w:left w:val="single" w:sz="4" w:space="0" w:color="auto"/>
              <w:bottom w:val="single" w:sz="4" w:space="0" w:color="auto"/>
            </w:tcBorders>
          </w:tcPr>
          <w:p w:rsidR="003764CD" w:rsidRPr="003764CD" w:rsidRDefault="003764CD" w:rsidP="008F4F0A">
            <w:pPr>
              <w:rPr>
                <w:sz w:val="19"/>
                <w:szCs w:val="19"/>
              </w:rPr>
            </w:pPr>
          </w:p>
        </w:tc>
      </w:tr>
      <w:tr w:rsidR="00776A8F" w:rsidRPr="003764CD" w:rsidTr="00EE4130">
        <w:tc>
          <w:tcPr>
            <w:tcW w:w="1258" w:type="dxa"/>
            <w:tcBorders>
              <w:top w:val="single" w:sz="4" w:space="0" w:color="auto"/>
              <w:bottom w:val="single" w:sz="4" w:space="0" w:color="auto"/>
              <w:right w:val="single" w:sz="4" w:space="0" w:color="auto"/>
            </w:tcBorders>
          </w:tcPr>
          <w:p w:rsidR="001605A8" w:rsidRPr="003764CD" w:rsidRDefault="001605A8" w:rsidP="00DC3CBD">
            <w:pPr>
              <w:jc w:val="both"/>
              <w:rPr>
                <w:sz w:val="19"/>
                <w:szCs w:val="19"/>
              </w:rPr>
            </w:pPr>
            <w:r w:rsidRPr="003764CD">
              <w:rPr>
                <w:sz w:val="19"/>
                <w:szCs w:val="19"/>
              </w:rPr>
              <w:t>Čl. 1 odst. 4 (Kapitola Ib – čl. 9b odst. 6)</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3764CD" w:rsidRDefault="001605A8" w:rsidP="00DC3CBD">
            <w:pPr>
              <w:jc w:val="both"/>
              <w:rPr>
                <w:sz w:val="19"/>
                <w:szCs w:val="19"/>
              </w:rPr>
            </w:pPr>
            <w:r w:rsidRPr="003764CD">
              <w:rPr>
                <w:color w:val="000000"/>
                <w:sz w:val="19"/>
                <w:szCs w:val="19"/>
              </w:rPr>
              <w:t>6. S cílem zajistit harmonizaci v souvislosti s tímto článkem Komise přijme pokyny upřesňující standardizovaný způsob předkládání informací uvedených v odstavci 1.</w:t>
            </w:r>
          </w:p>
        </w:tc>
        <w:tc>
          <w:tcPr>
            <w:tcW w:w="0" w:type="auto"/>
            <w:tcBorders>
              <w:top w:val="single" w:sz="4" w:space="0" w:color="auto"/>
              <w:left w:val="single" w:sz="18" w:space="0" w:color="auto"/>
              <w:bottom w:val="single" w:sz="4" w:space="0" w:color="auto"/>
              <w:right w:val="single" w:sz="4" w:space="0" w:color="auto"/>
            </w:tcBorders>
          </w:tcPr>
          <w:p w:rsidR="001605A8" w:rsidRPr="003764CD" w:rsidRDefault="001605A8"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1605A8"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1605A8" w:rsidRPr="003764CD" w:rsidRDefault="00A95052" w:rsidP="003C5E32">
            <w:pPr>
              <w:rPr>
                <w:i/>
                <w:sz w:val="19"/>
                <w:szCs w:val="19"/>
              </w:rPr>
            </w:pPr>
            <w:r w:rsidRPr="003764CD">
              <w:rPr>
                <w:i/>
                <w:sz w:val="19"/>
                <w:szCs w:val="19"/>
              </w:rPr>
              <w:t>Nerelevantní z hlediska transpozice</w:t>
            </w:r>
            <w:r w:rsidR="000B142A">
              <w:rPr>
                <w:i/>
                <w:sz w:val="19"/>
                <w:szCs w:val="19"/>
              </w:rPr>
              <w:t>, ustanovení se týk</w:t>
            </w:r>
            <w:r w:rsidR="003C5E32">
              <w:rPr>
                <w:i/>
                <w:sz w:val="19"/>
                <w:szCs w:val="19"/>
              </w:rPr>
              <w:t xml:space="preserve">á </w:t>
            </w:r>
            <w:r w:rsidR="000B142A">
              <w:rPr>
                <w:i/>
                <w:sz w:val="19"/>
                <w:szCs w:val="19"/>
              </w:rPr>
              <w:t>Evropské komise.</w:t>
            </w: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3764CD" w:rsidP="008F4F0A">
            <w:pPr>
              <w:rPr>
                <w:sz w:val="19"/>
                <w:szCs w:val="19"/>
              </w:rPr>
            </w:pPr>
            <w:r>
              <w:rPr>
                <w:sz w:val="19"/>
                <w:szCs w:val="19"/>
              </w:rPr>
              <w:t>NT</w:t>
            </w:r>
          </w:p>
        </w:tc>
        <w:tc>
          <w:tcPr>
            <w:tcW w:w="0" w:type="auto"/>
            <w:tcBorders>
              <w:top w:val="single" w:sz="4" w:space="0" w:color="auto"/>
              <w:left w:val="single" w:sz="4" w:space="0" w:color="auto"/>
              <w:bottom w:val="single" w:sz="4" w:space="0" w:color="auto"/>
            </w:tcBorders>
          </w:tcPr>
          <w:p w:rsidR="001605A8" w:rsidRPr="003764CD" w:rsidRDefault="001605A8" w:rsidP="008F4F0A">
            <w:pPr>
              <w:rPr>
                <w:sz w:val="19"/>
                <w:szCs w:val="19"/>
              </w:rPr>
            </w:pPr>
          </w:p>
        </w:tc>
      </w:tr>
      <w:tr w:rsidR="00776A8F" w:rsidRPr="003764CD" w:rsidTr="00EE4130">
        <w:tc>
          <w:tcPr>
            <w:tcW w:w="1258" w:type="dxa"/>
            <w:tcBorders>
              <w:top w:val="single" w:sz="4" w:space="0" w:color="auto"/>
              <w:bottom w:val="single" w:sz="4" w:space="0" w:color="auto"/>
              <w:right w:val="single" w:sz="4" w:space="0" w:color="auto"/>
            </w:tcBorders>
          </w:tcPr>
          <w:p w:rsidR="001605A8" w:rsidRPr="003764CD" w:rsidRDefault="001605A8" w:rsidP="003B007B">
            <w:pPr>
              <w:jc w:val="both"/>
              <w:rPr>
                <w:sz w:val="19"/>
                <w:szCs w:val="19"/>
              </w:rPr>
            </w:pPr>
            <w:r w:rsidRPr="003764CD">
              <w:rPr>
                <w:sz w:val="19"/>
                <w:szCs w:val="19"/>
              </w:rPr>
              <w:t>Čl. 1 odst. 4 (Kapitola Ib – čl. 9c odst. 1</w:t>
            </w:r>
            <w:r w:rsidR="003B007B">
              <w:rPr>
                <w:sz w:val="19"/>
                <w:szCs w:val="19"/>
              </w:rPr>
              <w:t xml:space="preserve"> – první a druhý pododstavec</w:t>
            </w:r>
            <w:r w:rsidRPr="003764CD">
              <w:rPr>
                <w:sz w:val="19"/>
                <w:szCs w:val="19"/>
              </w:rPr>
              <w:t>)</w:t>
            </w:r>
            <w:r w:rsidR="008E5477">
              <w:rPr>
                <w:sz w:val="19"/>
                <w:szCs w:val="19"/>
              </w:rPr>
              <w:t xml:space="preserve"> </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i/>
                <w:iCs/>
                <w:color w:val="000000"/>
                <w:sz w:val="19"/>
                <w:szCs w:val="19"/>
              </w:rPr>
              <w:t xml:space="preserve">Článek 9c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b/>
                <w:bCs/>
                <w:color w:val="000000"/>
                <w:sz w:val="19"/>
                <w:szCs w:val="19"/>
              </w:rPr>
              <w:t xml:space="preserve">Transparentnost a schvalování transakcí se spřízněnými stranami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1. Členské státy vymezí pro účely tohoto článku významné transakce, přičemž zohlední: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a) vliv, který mohou mít informace o transakcích na ekonomická rozhodnutí akcionářů společnosti;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b) riziko, které transakce představuje pro společnost a její akcionáře, kteří nejsou spřízněnou stranou, včetně menšinových akcionářů. </w:t>
            </w:r>
          </w:p>
          <w:p w:rsidR="001605A8" w:rsidRPr="003764CD" w:rsidRDefault="001605A8" w:rsidP="00083847">
            <w:pPr>
              <w:pStyle w:val="CM4"/>
              <w:spacing w:before="60" w:after="60"/>
              <w:jc w:val="both"/>
            </w:pPr>
            <w:r w:rsidRPr="003764CD">
              <w:rPr>
                <w:rFonts w:ascii="Times New Roman" w:hAnsi="Times New Roman"/>
                <w:color w:val="000000"/>
                <w:sz w:val="19"/>
                <w:szCs w:val="19"/>
              </w:rPr>
              <w:t xml:space="preserve">Při vymezení významných transakcí členské státy stanoví jeden nebo více kvantitativních ukazatelů založených na dopadu transakce na finanční pozici, příjmy, aktiva, kapitalizaci včetně vlastního kapitálu nebo obrat společnosti, anebo zohlední povahu transakce a postavení spřízněné strany. </w:t>
            </w:r>
          </w:p>
        </w:tc>
        <w:tc>
          <w:tcPr>
            <w:tcW w:w="0" w:type="auto"/>
            <w:tcBorders>
              <w:top w:val="single" w:sz="4" w:space="0" w:color="auto"/>
              <w:left w:val="single" w:sz="18" w:space="0" w:color="auto"/>
              <w:bottom w:val="single" w:sz="4" w:space="0" w:color="auto"/>
              <w:right w:val="single" w:sz="4" w:space="0" w:color="auto"/>
            </w:tcBorders>
          </w:tcPr>
          <w:p w:rsidR="001605A8" w:rsidRPr="003764CD" w:rsidRDefault="00776A8F" w:rsidP="008F4F0A">
            <w:pPr>
              <w:rPr>
                <w:sz w:val="19"/>
                <w:szCs w:val="19"/>
              </w:rPr>
            </w:pPr>
            <w:r>
              <w:rPr>
                <w:sz w:val="19"/>
                <w:szCs w:val="19"/>
              </w:rPr>
              <w:t>256/2004 ve </w:t>
            </w:r>
            <w:r w:rsidR="00B51E55">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A95052" w:rsidP="008F4F0A">
            <w:pPr>
              <w:rPr>
                <w:sz w:val="19"/>
                <w:szCs w:val="19"/>
              </w:rPr>
            </w:pPr>
            <w:r w:rsidRPr="003764CD">
              <w:rPr>
                <w:sz w:val="19"/>
                <w:szCs w:val="19"/>
              </w:rPr>
              <w:t>§ 121s odst. 1</w:t>
            </w:r>
          </w:p>
        </w:tc>
        <w:tc>
          <w:tcPr>
            <w:tcW w:w="0" w:type="auto"/>
            <w:gridSpan w:val="3"/>
            <w:tcBorders>
              <w:top w:val="single" w:sz="4" w:space="0" w:color="auto"/>
              <w:left w:val="single" w:sz="4" w:space="0" w:color="auto"/>
              <w:bottom w:val="single" w:sz="4" w:space="0" w:color="auto"/>
              <w:right w:val="single" w:sz="4" w:space="0" w:color="auto"/>
            </w:tcBorders>
          </w:tcPr>
          <w:p w:rsidR="00A95052" w:rsidRPr="003764CD" w:rsidRDefault="00A95052" w:rsidP="00494C81">
            <w:pPr>
              <w:jc w:val="both"/>
              <w:rPr>
                <w:sz w:val="19"/>
                <w:szCs w:val="19"/>
              </w:rPr>
            </w:pPr>
            <w:r w:rsidRPr="003764CD">
              <w:rPr>
                <w:sz w:val="19"/>
                <w:szCs w:val="19"/>
              </w:rPr>
              <w:t>(1) Významnou transakcí uzavíranou emitentem je smlouva nebo dohoda, na základě které dochází ke</w:t>
            </w:r>
          </w:p>
          <w:p w:rsidR="00A95052" w:rsidRPr="003764CD" w:rsidRDefault="00A95052" w:rsidP="00494C81">
            <w:pPr>
              <w:jc w:val="both"/>
              <w:rPr>
                <w:sz w:val="19"/>
                <w:szCs w:val="19"/>
              </w:rPr>
            </w:pPr>
            <w:r w:rsidRPr="003764CD">
              <w:rPr>
                <w:sz w:val="19"/>
                <w:szCs w:val="19"/>
              </w:rPr>
              <w:t xml:space="preserve">a) zcizení nebo nabytí majetku emitentem ve výši přesahující 10 % aktiv vyplývajících z účetní závěrky za účetní období bezprostředně předcházející účetnímu období, ve kterém se transakce uzavírá, nebo </w:t>
            </w:r>
          </w:p>
          <w:p w:rsidR="001605A8" w:rsidRPr="003764CD" w:rsidRDefault="00A95052" w:rsidP="00494C81">
            <w:pPr>
              <w:jc w:val="both"/>
              <w:rPr>
                <w:sz w:val="19"/>
                <w:szCs w:val="19"/>
              </w:rPr>
            </w:pPr>
            <w:r w:rsidRPr="003764CD">
              <w:rPr>
                <w:sz w:val="19"/>
                <w:szCs w:val="19"/>
              </w:rPr>
              <w:t>b) zvýšení pouze dluhů emitenta o dluh nebo podmíněný dluh ve výši přesahující 10 % aktiv vyplývajících z účetní závěrky za účetní období bezprostředně předcházející účetnímu období, ve kterém se transakce uzavírá.</w:t>
            </w: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3764CD"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1605A8" w:rsidRPr="003764CD" w:rsidRDefault="001605A8" w:rsidP="008F4F0A">
            <w:pPr>
              <w:rPr>
                <w:sz w:val="19"/>
                <w:szCs w:val="19"/>
              </w:rPr>
            </w:pPr>
          </w:p>
        </w:tc>
      </w:tr>
      <w:tr w:rsidR="00776A8F" w:rsidRPr="003764CD" w:rsidTr="00EE4130">
        <w:tc>
          <w:tcPr>
            <w:tcW w:w="1258" w:type="dxa"/>
            <w:tcBorders>
              <w:top w:val="single" w:sz="4" w:space="0" w:color="auto"/>
              <w:bottom w:val="single" w:sz="4" w:space="0" w:color="auto"/>
              <w:right w:val="single" w:sz="4" w:space="0" w:color="auto"/>
            </w:tcBorders>
          </w:tcPr>
          <w:p w:rsidR="009A4695" w:rsidRPr="003764CD" w:rsidRDefault="008E5477" w:rsidP="003B007B">
            <w:pPr>
              <w:jc w:val="both"/>
              <w:rPr>
                <w:sz w:val="19"/>
                <w:szCs w:val="19"/>
              </w:rPr>
            </w:pPr>
            <w:r w:rsidRPr="003764CD">
              <w:rPr>
                <w:sz w:val="19"/>
                <w:szCs w:val="19"/>
              </w:rPr>
              <w:t>Čl. 1 odst. 4 (Kapitola Ib – čl. 9c odst. 1</w:t>
            </w:r>
            <w:r w:rsidR="003B007B">
              <w:rPr>
                <w:sz w:val="19"/>
                <w:szCs w:val="19"/>
              </w:rPr>
              <w:t xml:space="preserve"> – třetí pododstavec</w:t>
            </w:r>
            <w:r w:rsidRPr="003764CD">
              <w:rPr>
                <w:sz w:val="19"/>
                <w:szCs w:val="19"/>
              </w:rPr>
              <w:t>)</w:t>
            </w:r>
          </w:p>
        </w:tc>
        <w:tc>
          <w:tcPr>
            <w:tcW w:w="0" w:type="auto"/>
            <w:gridSpan w:val="3"/>
            <w:tcBorders>
              <w:top w:val="single" w:sz="4" w:space="0" w:color="auto"/>
              <w:left w:val="single" w:sz="4" w:space="0" w:color="auto"/>
              <w:bottom w:val="single" w:sz="4" w:space="0" w:color="auto"/>
              <w:right w:val="single" w:sz="18" w:space="0" w:color="auto"/>
            </w:tcBorders>
          </w:tcPr>
          <w:p w:rsidR="009A4695" w:rsidRPr="003764CD" w:rsidRDefault="008E5477" w:rsidP="00DC3CBD">
            <w:pPr>
              <w:pStyle w:val="CM4"/>
              <w:spacing w:before="60" w:after="60"/>
              <w:jc w:val="both"/>
              <w:rPr>
                <w:rFonts w:ascii="Times New Roman" w:hAnsi="Times New Roman"/>
                <w:i/>
                <w:iCs/>
                <w:color w:val="000000"/>
                <w:sz w:val="19"/>
                <w:szCs w:val="19"/>
              </w:rPr>
            </w:pPr>
            <w:r w:rsidRPr="003764CD">
              <w:rPr>
                <w:color w:val="000000"/>
                <w:sz w:val="19"/>
                <w:szCs w:val="19"/>
              </w:rPr>
              <w:t>Členské státy mohou pro použití odstavce 4 přijmout odlišné definice významnosti než pro použití odstavců 2 a 3 a mohou definice rozlišovat podle velikosti společnosti.</w:t>
            </w:r>
          </w:p>
        </w:tc>
        <w:tc>
          <w:tcPr>
            <w:tcW w:w="0" w:type="auto"/>
            <w:tcBorders>
              <w:top w:val="single" w:sz="4" w:space="0" w:color="auto"/>
              <w:left w:val="single" w:sz="18" w:space="0" w:color="auto"/>
              <w:bottom w:val="single" w:sz="4" w:space="0" w:color="auto"/>
              <w:right w:val="single" w:sz="4" w:space="0" w:color="auto"/>
            </w:tcBorders>
          </w:tcPr>
          <w:p w:rsidR="009A4695" w:rsidRPr="003764CD" w:rsidRDefault="009A4695"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9A4695" w:rsidRPr="003764CD" w:rsidRDefault="009A4695"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9A4695" w:rsidRPr="003764CD" w:rsidRDefault="008E5477" w:rsidP="00494C81">
            <w:pPr>
              <w:jc w:val="both"/>
              <w:rPr>
                <w:sz w:val="19"/>
                <w:szCs w:val="19"/>
              </w:rPr>
            </w:pPr>
            <w:r>
              <w:rPr>
                <w:i/>
                <w:sz w:val="19"/>
                <w:szCs w:val="19"/>
              </w:rPr>
              <w:t xml:space="preserve">Jedná se o fakultativní ustanovení, </w:t>
            </w:r>
            <w:r w:rsidR="009A4695" w:rsidRPr="002C29C4">
              <w:rPr>
                <w:i/>
                <w:sz w:val="19"/>
                <w:szCs w:val="19"/>
              </w:rPr>
              <w:t>Česká republika nevyužila tuto diskreci.</w:t>
            </w:r>
          </w:p>
        </w:tc>
        <w:tc>
          <w:tcPr>
            <w:tcW w:w="0" w:type="auto"/>
            <w:tcBorders>
              <w:top w:val="single" w:sz="4" w:space="0" w:color="auto"/>
              <w:left w:val="single" w:sz="4" w:space="0" w:color="auto"/>
              <w:bottom w:val="single" w:sz="4" w:space="0" w:color="auto"/>
              <w:right w:val="single" w:sz="4" w:space="0" w:color="auto"/>
            </w:tcBorders>
          </w:tcPr>
          <w:p w:rsidR="009A4695" w:rsidRDefault="008E5477" w:rsidP="008F4F0A">
            <w:pPr>
              <w:rPr>
                <w:sz w:val="19"/>
                <w:szCs w:val="19"/>
              </w:rPr>
            </w:pPr>
            <w:r>
              <w:rPr>
                <w:sz w:val="19"/>
                <w:szCs w:val="19"/>
              </w:rPr>
              <w:t>NT</w:t>
            </w:r>
          </w:p>
        </w:tc>
        <w:tc>
          <w:tcPr>
            <w:tcW w:w="0" w:type="auto"/>
            <w:tcBorders>
              <w:top w:val="single" w:sz="4" w:space="0" w:color="auto"/>
              <w:left w:val="single" w:sz="4" w:space="0" w:color="auto"/>
              <w:bottom w:val="single" w:sz="4" w:space="0" w:color="auto"/>
            </w:tcBorders>
          </w:tcPr>
          <w:p w:rsidR="009A4695" w:rsidRPr="003764CD" w:rsidRDefault="009A4695" w:rsidP="008F4F0A">
            <w:pPr>
              <w:rPr>
                <w:sz w:val="19"/>
                <w:szCs w:val="19"/>
              </w:rPr>
            </w:pPr>
          </w:p>
        </w:tc>
      </w:tr>
      <w:tr w:rsidR="00776A8F" w:rsidRPr="003764CD" w:rsidTr="00EE4130">
        <w:tc>
          <w:tcPr>
            <w:tcW w:w="1258" w:type="dxa"/>
            <w:tcBorders>
              <w:top w:val="single" w:sz="4" w:space="0" w:color="auto"/>
              <w:bottom w:val="single" w:sz="4" w:space="0" w:color="auto"/>
              <w:right w:val="single" w:sz="4" w:space="0" w:color="auto"/>
            </w:tcBorders>
          </w:tcPr>
          <w:p w:rsidR="001605A8" w:rsidRPr="003764CD" w:rsidRDefault="001605A8" w:rsidP="00DC3CBD">
            <w:pPr>
              <w:jc w:val="both"/>
              <w:rPr>
                <w:sz w:val="19"/>
                <w:szCs w:val="19"/>
              </w:rPr>
            </w:pPr>
            <w:r w:rsidRPr="003764CD">
              <w:rPr>
                <w:sz w:val="19"/>
                <w:szCs w:val="19"/>
              </w:rPr>
              <w:t xml:space="preserve">Čl. 1 odst. 4 </w:t>
            </w:r>
            <w:r w:rsidRPr="003764CD">
              <w:rPr>
                <w:sz w:val="19"/>
                <w:szCs w:val="19"/>
              </w:rPr>
              <w:lastRenderedPageBreak/>
              <w:t>(Kapitola Ib – čl. 9c odst. 2)</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3764CD" w:rsidRDefault="001605A8" w:rsidP="00DC3CBD">
            <w:pPr>
              <w:jc w:val="both"/>
              <w:rPr>
                <w:sz w:val="19"/>
                <w:szCs w:val="19"/>
              </w:rPr>
            </w:pPr>
            <w:r w:rsidRPr="003764CD">
              <w:rPr>
                <w:color w:val="000000"/>
                <w:sz w:val="19"/>
                <w:szCs w:val="19"/>
              </w:rPr>
              <w:lastRenderedPageBreak/>
              <w:t xml:space="preserve">2. Členské státy zajistí, aby společnosti veřejně oznámily významné </w:t>
            </w:r>
            <w:r w:rsidRPr="003764CD">
              <w:rPr>
                <w:color w:val="000000"/>
                <w:sz w:val="19"/>
                <w:szCs w:val="19"/>
              </w:rPr>
              <w:lastRenderedPageBreak/>
              <w:t>transakce se spřízněnými stranami nejpozději v době jejich uzavření. Oznámení obsahuje alespoň informace o povaze vztahu se spřízněnou stranou, jméno spřízněné strany, datum a hodnotu transakce a další informace nezbytné k posouzení, zda je transakce spravedlivá a přiměřená z pohledu společnosti a akcionářů, kteří nejsou spřízněnou stranou, včetně menšinových akcionářů.</w:t>
            </w:r>
          </w:p>
        </w:tc>
        <w:tc>
          <w:tcPr>
            <w:tcW w:w="0" w:type="auto"/>
            <w:tcBorders>
              <w:top w:val="single" w:sz="4" w:space="0" w:color="auto"/>
              <w:left w:val="single" w:sz="18" w:space="0" w:color="auto"/>
              <w:bottom w:val="single" w:sz="4" w:space="0" w:color="auto"/>
              <w:right w:val="single" w:sz="4" w:space="0" w:color="auto"/>
            </w:tcBorders>
          </w:tcPr>
          <w:p w:rsidR="001605A8" w:rsidRPr="003764CD" w:rsidRDefault="00776A8F" w:rsidP="008F4F0A">
            <w:pPr>
              <w:rPr>
                <w:sz w:val="19"/>
                <w:szCs w:val="19"/>
              </w:rPr>
            </w:pPr>
            <w:r>
              <w:rPr>
                <w:sz w:val="19"/>
                <w:szCs w:val="19"/>
              </w:rPr>
              <w:lastRenderedPageBreak/>
              <w:t xml:space="preserve">256/2004 </w:t>
            </w:r>
            <w:r>
              <w:rPr>
                <w:sz w:val="19"/>
                <w:szCs w:val="19"/>
              </w:rPr>
              <w:lastRenderedPageBreak/>
              <w:t>ve </w:t>
            </w:r>
            <w:r w:rsidR="00B51E55">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A95052" w:rsidP="008F4F0A">
            <w:pPr>
              <w:rPr>
                <w:sz w:val="19"/>
                <w:szCs w:val="19"/>
              </w:rPr>
            </w:pPr>
            <w:r w:rsidRPr="003764CD">
              <w:rPr>
                <w:sz w:val="19"/>
                <w:szCs w:val="19"/>
              </w:rPr>
              <w:lastRenderedPageBreak/>
              <w:t xml:space="preserve">§ 121u </w:t>
            </w:r>
            <w:r w:rsidRPr="003764CD">
              <w:rPr>
                <w:sz w:val="19"/>
                <w:szCs w:val="19"/>
              </w:rPr>
              <w:lastRenderedPageBreak/>
              <w:t>odst. 1</w:t>
            </w:r>
          </w:p>
        </w:tc>
        <w:tc>
          <w:tcPr>
            <w:tcW w:w="0" w:type="auto"/>
            <w:gridSpan w:val="3"/>
            <w:tcBorders>
              <w:top w:val="single" w:sz="4" w:space="0" w:color="auto"/>
              <w:left w:val="single" w:sz="4" w:space="0" w:color="auto"/>
              <w:bottom w:val="single" w:sz="4" w:space="0" w:color="auto"/>
              <w:right w:val="single" w:sz="4" w:space="0" w:color="auto"/>
            </w:tcBorders>
          </w:tcPr>
          <w:p w:rsidR="00A95052" w:rsidRPr="003764CD" w:rsidRDefault="00A95052" w:rsidP="00494C81">
            <w:pPr>
              <w:jc w:val="both"/>
              <w:rPr>
                <w:sz w:val="19"/>
                <w:szCs w:val="19"/>
              </w:rPr>
            </w:pPr>
            <w:r w:rsidRPr="003764CD">
              <w:rPr>
                <w:sz w:val="19"/>
                <w:szCs w:val="19"/>
              </w:rPr>
              <w:lastRenderedPageBreak/>
              <w:t xml:space="preserve">(1) Emitent uveřejní na svých internetových stránkách nejpozději v </w:t>
            </w:r>
            <w:r w:rsidRPr="003764CD">
              <w:rPr>
                <w:sz w:val="19"/>
                <w:szCs w:val="19"/>
              </w:rPr>
              <w:lastRenderedPageBreak/>
              <w:t>den uzavření významné transakce se spřízněnou stranou alespoň</w:t>
            </w:r>
          </w:p>
          <w:p w:rsidR="00A95052" w:rsidRPr="003764CD" w:rsidRDefault="00A95052" w:rsidP="00494C81">
            <w:pPr>
              <w:jc w:val="both"/>
              <w:rPr>
                <w:sz w:val="19"/>
                <w:szCs w:val="19"/>
              </w:rPr>
            </w:pPr>
            <w:r w:rsidRPr="003764CD">
              <w:rPr>
                <w:sz w:val="19"/>
                <w:szCs w:val="19"/>
              </w:rPr>
              <w:t>a) informace o povaze vztahu emitenta se spřízněnou stranou,</w:t>
            </w:r>
          </w:p>
          <w:p w:rsidR="00A95052" w:rsidRPr="003764CD" w:rsidRDefault="00A95052" w:rsidP="00494C81">
            <w:pPr>
              <w:jc w:val="both"/>
              <w:rPr>
                <w:sz w:val="19"/>
                <w:szCs w:val="19"/>
              </w:rPr>
            </w:pPr>
            <w:r w:rsidRPr="003764CD">
              <w:rPr>
                <w:sz w:val="19"/>
                <w:szCs w:val="19"/>
              </w:rPr>
              <w:t>b) jméno spřízněné strany,</w:t>
            </w:r>
          </w:p>
          <w:p w:rsidR="00A95052" w:rsidRPr="003764CD" w:rsidRDefault="00A95052" w:rsidP="00494C81">
            <w:pPr>
              <w:jc w:val="both"/>
              <w:rPr>
                <w:sz w:val="19"/>
                <w:szCs w:val="19"/>
              </w:rPr>
            </w:pPr>
            <w:r w:rsidRPr="003764CD">
              <w:rPr>
                <w:sz w:val="19"/>
                <w:szCs w:val="19"/>
              </w:rPr>
              <w:t>c) předmět významné transakce,</w:t>
            </w:r>
          </w:p>
          <w:p w:rsidR="00A95052" w:rsidRPr="003764CD" w:rsidRDefault="00A95052" w:rsidP="00494C81">
            <w:pPr>
              <w:jc w:val="both"/>
              <w:rPr>
                <w:sz w:val="19"/>
                <w:szCs w:val="19"/>
              </w:rPr>
            </w:pPr>
            <w:r w:rsidRPr="003764CD">
              <w:rPr>
                <w:sz w:val="19"/>
                <w:szCs w:val="19"/>
              </w:rPr>
              <w:t>d) datum uzavření významné transakce,</w:t>
            </w:r>
          </w:p>
          <w:p w:rsidR="00A95052" w:rsidRPr="003764CD" w:rsidRDefault="00A95052" w:rsidP="00494C81">
            <w:pPr>
              <w:jc w:val="both"/>
              <w:rPr>
                <w:sz w:val="19"/>
                <w:szCs w:val="19"/>
              </w:rPr>
            </w:pPr>
            <w:r w:rsidRPr="003764CD">
              <w:rPr>
                <w:sz w:val="19"/>
                <w:szCs w:val="19"/>
              </w:rPr>
              <w:t>e) výši významné transakce a</w:t>
            </w:r>
          </w:p>
          <w:p w:rsidR="001605A8" w:rsidRPr="003764CD" w:rsidRDefault="00A95052" w:rsidP="00494C81">
            <w:pPr>
              <w:jc w:val="both"/>
              <w:rPr>
                <w:sz w:val="19"/>
                <w:szCs w:val="19"/>
              </w:rPr>
            </w:pPr>
            <w:r w:rsidRPr="003764CD">
              <w:rPr>
                <w:sz w:val="19"/>
                <w:szCs w:val="19"/>
              </w:rPr>
              <w:t>f) další informace nezbytné pro posouzení, zda je významná transakce spravedlivá a přiměřená z pohledu emitenta a akcionářů, kteří nejsou spřízněnou stranou.</w:t>
            </w: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3764CD" w:rsidP="008F4F0A">
            <w:pPr>
              <w:rPr>
                <w:sz w:val="19"/>
                <w:szCs w:val="19"/>
              </w:rPr>
            </w:pPr>
            <w:r>
              <w:rPr>
                <w:sz w:val="19"/>
                <w:szCs w:val="19"/>
              </w:rPr>
              <w:lastRenderedPageBreak/>
              <w:t>PT</w:t>
            </w:r>
          </w:p>
        </w:tc>
        <w:tc>
          <w:tcPr>
            <w:tcW w:w="0" w:type="auto"/>
            <w:tcBorders>
              <w:top w:val="single" w:sz="4" w:space="0" w:color="auto"/>
              <w:left w:val="single" w:sz="4" w:space="0" w:color="auto"/>
              <w:bottom w:val="single" w:sz="4" w:space="0" w:color="auto"/>
            </w:tcBorders>
          </w:tcPr>
          <w:p w:rsidR="001605A8" w:rsidRPr="003764CD" w:rsidRDefault="001605A8" w:rsidP="008F4F0A">
            <w:pPr>
              <w:rPr>
                <w:sz w:val="19"/>
                <w:szCs w:val="19"/>
              </w:rPr>
            </w:pPr>
          </w:p>
        </w:tc>
      </w:tr>
      <w:tr w:rsidR="00776A8F" w:rsidRPr="003764CD" w:rsidTr="00EE4130">
        <w:tc>
          <w:tcPr>
            <w:tcW w:w="1258" w:type="dxa"/>
            <w:tcBorders>
              <w:top w:val="single" w:sz="4" w:space="0" w:color="auto"/>
              <w:bottom w:val="single" w:sz="4" w:space="0" w:color="auto"/>
              <w:right w:val="single" w:sz="4" w:space="0" w:color="auto"/>
            </w:tcBorders>
          </w:tcPr>
          <w:p w:rsidR="001605A8" w:rsidRPr="003764CD" w:rsidRDefault="001605A8" w:rsidP="00DC3CBD">
            <w:pPr>
              <w:jc w:val="both"/>
              <w:rPr>
                <w:sz w:val="19"/>
                <w:szCs w:val="19"/>
              </w:rPr>
            </w:pPr>
            <w:r w:rsidRPr="003764CD">
              <w:rPr>
                <w:sz w:val="19"/>
                <w:szCs w:val="19"/>
              </w:rPr>
              <w:t>Čl. 1 odst. 4 (Kapitola Ib – čl. 9c odst. 3)</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3. Členské státy mohou stanovit, že k veřejnému oznámení podle odstavce 2 se připojí zpráva posuzující, zda daná transakce je či není spravedlivá a přiměřená z pohledu společnosti a akcionářů, kteří nejsou spřízněnou stranou, včetně menšinových akcionářů, a objasňující východiska, na nichž je založena, spolu s používanými metodami.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Uvedenou zprávu vypracuje: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a) nezávislá třetí strana;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b) správní nebo dozorčí orgán společnosti; nebo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c) výbor pro audit či jiný výbor, jehož většinu tvoří nezávislí členové orgánu společnosti. </w:t>
            </w:r>
          </w:p>
          <w:p w:rsidR="001605A8" w:rsidRPr="003764CD" w:rsidRDefault="001605A8" w:rsidP="00DC3CBD">
            <w:pPr>
              <w:jc w:val="both"/>
              <w:rPr>
                <w:sz w:val="19"/>
                <w:szCs w:val="19"/>
              </w:rPr>
            </w:pPr>
            <w:r w:rsidRPr="003764CD">
              <w:rPr>
                <w:color w:val="000000"/>
                <w:sz w:val="19"/>
                <w:szCs w:val="19"/>
              </w:rPr>
              <w:t>Členské státy zajistí, aby se spřízněné strany neúčastnily vypracování této zprávy.</w:t>
            </w:r>
          </w:p>
        </w:tc>
        <w:tc>
          <w:tcPr>
            <w:tcW w:w="0" w:type="auto"/>
            <w:tcBorders>
              <w:top w:val="single" w:sz="4" w:space="0" w:color="auto"/>
              <w:left w:val="single" w:sz="18" w:space="0" w:color="auto"/>
              <w:bottom w:val="single" w:sz="4" w:space="0" w:color="auto"/>
              <w:right w:val="single" w:sz="4" w:space="0" w:color="auto"/>
            </w:tcBorders>
          </w:tcPr>
          <w:p w:rsidR="001605A8" w:rsidRPr="003764CD" w:rsidRDefault="001605A8"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1605A8"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1605A8" w:rsidRPr="00494C81" w:rsidRDefault="008E5477" w:rsidP="00494C81">
            <w:pPr>
              <w:jc w:val="both"/>
              <w:rPr>
                <w:i/>
                <w:sz w:val="19"/>
                <w:szCs w:val="19"/>
              </w:rPr>
            </w:pPr>
            <w:r>
              <w:rPr>
                <w:i/>
                <w:sz w:val="19"/>
                <w:szCs w:val="19"/>
              </w:rPr>
              <w:t xml:space="preserve">Jedná se o fakultativní ustanovení, </w:t>
            </w:r>
            <w:r w:rsidR="00494C81" w:rsidRPr="00494C81">
              <w:rPr>
                <w:i/>
                <w:sz w:val="19"/>
                <w:szCs w:val="19"/>
              </w:rPr>
              <w:t>Česká republika nevyužila tuto diskreci.</w:t>
            </w: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3764CD" w:rsidP="008F4F0A">
            <w:pPr>
              <w:rPr>
                <w:sz w:val="19"/>
                <w:szCs w:val="19"/>
              </w:rPr>
            </w:pPr>
            <w:r>
              <w:rPr>
                <w:sz w:val="19"/>
                <w:szCs w:val="19"/>
              </w:rPr>
              <w:t>NT</w:t>
            </w:r>
          </w:p>
        </w:tc>
        <w:tc>
          <w:tcPr>
            <w:tcW w:w="0" w:type="auto"/>
            <w:tcBorders>
              <w:top w:val="single" w:sz="4" w:space="0" w:color="auto"/>
              <w:left w:val="single" w:sz="4" w:space="0" w:color="auto"/>
              <w:bottom w:val="single" w:sz="4" w:space="0" w:color="auto"/>
            </w:tcBorders>
          </w:tcPr>
          <w:p w:rsidR="001605A8" w:rsidRPr="003764CD" w:rsidRDefault="001605A8" w:rsidP="008F4F0A">
            <w:pPr>
              <w:rPr>
                <w:sz w:val="19"/>
                <w:szCs w:val="19"/>
              </w:rPr>
            </w:pPr>
          </w:p>
        </w:tc>
      </w:tr>
      <w:tr w:rsidR="00776A8F" w:rsidRPr="003764CD" w:rsidTr="00EE4130">
        <w:tc>
          <w:tcPr>
            <w:tcW w:w="1258" w:type="dxa"/>
            <w:tcBorders>
              <w:top w:val="single" w:sz="4" w:space="0" w:color="auto"/>
              <w:bottom w:val="nil"/>
              <w:right w:val="single" w:sz="4" w:space="0" w:color="auto"/>
            </w:tcBorders>
          </w:tcPr>
          <w:p w:rsidR="001605A8" w:rsidRPr="003764CD" w:rsidRDefault="001605A8" w:rsidP="00DC3CBD">
            <w:pPr>
              <w:jc w:val="both"/>
              <w:rPr>
                <w:sz w:val="19"/>
                <w:szCs w:val="19"/>
              </w:rPr>
            </w:pPr>
            <w:r w:rsidRPr="003764CD">
              <w:rPr>
                <w:sz w:val="19"/>
                <w:szCs w:val="19"/>
              </w:rPr>
              <w:t>Čl. 1 odst. 4 (Kapitola Ib – čl. 9c odst. 4)</w:t>
            </w:r>
          </w:p>
        </w:tc>
        <w:tc>
          <w:tcPr>
            <w:tcW w:w="0" w:type="auto"/>
            <w:gridSpan w:val="3"/>
            <w:tcBorders>
              <w:top w:val="single" w:sz="4" w:space="0" w:color="auto"/>
              <w:left w:val="single" w:sz="4" w:space="0" w:color="auto"/>
              <w:bottom w:val="nil"/>
              <w:right w:val="single" w:sz="18" w:space="0" w:color="auto"/>
            </w:tcBorders>
          </w:tcPr>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4. Členské státy zajistí, aby významné transakce se spřízněnými stranami byly schvalovány valnou hromadou nebo správním či dozorčím orgánem společnosti v souladu s postupy, které zabrání spřízněné straně využít jejího postavení a poskytují odpovídající ochranu zájmům společnosti a akcionářů, kteří nejsou spřízněnými stranami, včetně menšinových akcionářů.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Členské státy mohou stanovit, že akcionáři mají právo hlasovat na valné hromadě o významných transakcích, jež byly schváleny správním či dozorčím orgánem společnosti, se spřízněnými stranami. </w:t>
            </w:r>
          </w:p>
          <w:p w:rsidR="001605A8" w:rsidRPr="003764CD" w:rsidRDefault="001605A8" w:rsidP="00DC3CBD">
            <w:pPr>
              <w:jc w:val="both"/>
              <w:rPr>
                <w:color w:val="000000"/>
                <w:sz w:val="19"/>
                <w:szCs w:val="19"/>
                <w:lang w:eastAsia="en-US"/>
              </w:rPr>
            </w:pPr>
            <w:r w:rsidRPr="003764CD">
              <w:rPr>
                <w:color w:val="000000"/>
                <w:sz w:val="19"/>
                <w:szCs w:val="19"/>
              </w:rPr>
              <w:t>Pokud se na transakci se spřízněnými stranami podílí člen orgánu společnosti nebo akcionář, neúčastní se tento člen orgánu společnosti nebo akcionář schvalování nebo hlasování.</w:t>
            </w:r>
          </w:p>
          <w:p w:rsidR="001605A8" w:rsidRPr="003764CD" w:rsidRDefault="001605A8" w:rsidP="00DC3CBD">
            <w:pPr>
              <w:jc w:val="both"/>
              <w:rPr>
                <w:sz w:val="19"/>
                <w:szCs w:val="19"/>
              </w:rPr>
            </w:pPr>
            <w:r w:rsidRPr="003764CD">
              <w:rPr>
                <w:color w:val="000000"/>
                <w:sz w:val="19"/>
                <w:szCs w:val="19"/>
              </w:rPr>
              <w:t xml:space="preserve">Členské státy mohou umožnit akcionáři, který je spřízněnou stranou, </w:t>
            </w:r>
            <w:r w:rsidRPr="003764CD">
              <w:rPr>
                <w:color w:val="000000"/>
                <w:sz w:val="19"/>
                <w:szCs w:val="19"/>
              </w:rPr>
              <w:lastRenderedPageBreak/>
              <w:t>aby se účastnil hlasování, pokud vnitrostátní právní předpisy poskytují dostatečné záruky, které se uplatní před hlasováním či v jeho průběhu, na ochranu zájmů společnosti a akcionářů, kteří nejsou spřízněnou stranou, včetně menšinových akcionářů, tím, že zabraňují spřízněné straně, aby schválila transakci i přes nesouhlasný názor většiny akcionářů, kteří nejsou spřízněnými stranami, nebo nesouhlasný názor většiny nezávislých členů orgánu společnosti.</w:t>
            </w:r>
          </w:p>
        </w:tc>
        <w:tc>
          <w:tcPr>
            <w:tcW w:w="0" w:type="auto"/>
            <w:tcBorders>
              <w:top w:val="single" w:sz="4" w:space="0" w:color="auto"/>
              <w:left w:val="single" w:sz="18" w:space="0" w:color="auto"/>
              <w:bottom w:val="nil"/>
              <w:right w:val="single" w:sz="4" w:space="0" w:color="auto"/>
            </w:tcBorders>
          </w:tcPr>
          <w:p w:rsidR="001605A8" w:rsidRPr="003764CD" w:rsidRDefault="00776A8F" w:rsidP="008F4F0A">
            <w:pPr>
              <w:rPr>
                <w:sz w:val="19"/>
                <w:szCs w:val="19"/>
              </w:rPr>
            </w:pPr>
            <w:r>
              <w:rPr>
                <w:sz w:val="19"/>
                <w:szCs w:val="19"/>
              </w:rPr>
              <w:lastRenderedPageBreak/>
              <w:t>256/2004 ve </w:t>
            </w:r>
            <w:r w:rsidR="00B51E55">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1605A8" w:rsidRPr="003764CD" w:rsidRDefault="007440FE" w:rsidP="007440FE">
            <w:pPr>
              <w:rPr>
                <w:sz w:val="19"/>
                <w:szCs w:val="19"/>
              </w:rPr>
            </w:pPr>
            <w:r w:rsidRPr="003764CD">
              <w:rPr>
                <w:sz w:val="19"/>
                <w:szCs w:val="19"/>
              </w:rPr>
              <w:t>§ 121t odst. 1</w:t>
            </w:r>
          </w:p>
        </w:tc>
        <w:tc>
          <w:tcPr>
            <w:tcW w:w="0" w:type="auto"/>
            <w:gridSpan w:val="3"/>
            <w:tcBorders>
              <w:top w:val="single" w:sz="4" w:space="0" w:color="auto"/>
              <w:left w:val="single" w:sz="4" w:space="0" w:color="auto"/>
              <w:bottom w:val="nil"/>
              <w:right w:val="single" w:sz="4" w:space="0" w:color="auto"/>
            </w:tcBorders>
          </w:tcPr>
          <w:p w:rsidR="001605A8" w:rsidRPr="003764CD" w:rsidRDefault="003B2669" w:rsidP="00494C81">
            <w:pPr>
              <w:jc w:val="both"/>
              <w:rPr>
                <w:sz w:val="19"/>
                <w:szCs w:val="19"/>
              </w:rPr>
            </w:pPr>
            <w:r w:rsidRPr="003764CD">
              <w:rPr>
                <w:sz w:val="19"/>
                <w:szCs w:val="19"/>
              </w:rPr>
              <w:t>(1) Emitent může uzavřít významnou transakci se spřízněnou stranou pouze se souhlasem valné hromady. Emitent v pozvánce na valnou hromadu uvede informace podle § 121u odst. 1; není-li známé přesné datum uzavření významné transakce, uvede alespoň období, ve kterém uzavření transakce důvodně předpokládá. V případě podle § 121u odst. 3 obsahuje pozvánka na valnou hromadu i informace podle § 121u odst. 1 písm. c) až f) o každé dílčí transakci, která nepodléhá schválení valnou hromadou, a celkovou výši transakcí.</w:t>
            </w:r>
          </w:p>
        </w:tc>
        <w:tc>
          <w:tcPr>
            <w:tcW w:w="0" w:type="auto"/>
            <w:tcBorders>
              <w:top w:val="single" w:sz="4" w:space="0" w:color="auto"/>
              <w:left w:val="single" w:sz="4" w:space="0" w:color="auto"/>
              <w:bottom w:val="nil"/>
              <w:right w:val="single" w:sz="4" w:space="0" w:color="auto"/>
            </w:tcBorders>
          </w:tcPr>
          <w:p w:rsidR="001605A8" w:rsidRPr="003764CD" w:rsidRDefault="003764CD" w:rsidP="008F4F0A">
            <w:pPr>
              <w:rPr>
                <w:sz w:val="19"/>
                <w:szCs w:val="19"/>
              </w:rPr>
            </w:pPr>
            <w:r>
              <w:rPr>
                <w:sz w:val="19"/>
                <w:szCs w:val="19"/>
              </w:rPr>
              <w:t>PT</w:t>
            </w:r>
          </w:p>
        </w:tc>
        <w:tc>
          <w:tcPr>
            <w:tcW w:w="0" w:type="auto"/>
            <w:tcBorders>
              <w:top w:val="single" w:sz="4" w:space="0" w:color="auto"/>
              <w:left w:val="single" w:sz="4" w:space="0" w:color="auto"/>
              <w:bottom w:val="nil"/>
            </w:tcBorders>
          </w:tcPr>
          <w:p w:rsidR="001605A8" w:rsidRPr="003764CD" w:rsidRDefault="001605A8" w:rsidP="008F4F0A">
            <w:pPr>
              <w:rPr>
                <w:sz w:val="19"/>
                <w:szCs w:val="19"/>
              </w:rPr>
            </w:pPr>
          </w:p>
        </w:tc>
      </w:tr>
      <w:tr w:rsidR="00776A8F" w:rsidRPr="003764CD" w:rsidTr="00EE4130">
        <w:tc>
          <w:tcPr>
            <w:tcW w:w="1258" w:type="dxa"/>
            <w:tcBorders>
              <w:top w:val="nil"/>
              <w:bottom w:val="nil"/>
              <w:right w:val="single" w:sz="4" w:space="0" w:color="auto"/>
            </w:tcBorders>
          </w:tcPr>
          <w:p w:rsidR="00B11903" w:rsidRPr="003764CD" w:rsidRDefault="00B11903" w:rsidP="00DC3CBD">
            <w:pPr>
              <w:jc w:val="both"/>
              <w:rPr>
                <w:sz w:val="19"/>
                <w:szCs w:val="19"/>
              </w:rPr>
            </w:pPr>
          </w:p>
        </w:tc>
        <w:tc>
          <w:tcPr>
            <w:tcW w:w="0" w:type="auto"/>
            <w:gridSpan w:val="3"/>
            <w:tcBorders>
              <w:top w:val="nil"/>
              <w:left w:val="single" w:sz="4" w:space="0" w:color="auto"/>
              <w:bottom w:val="nil"/>
              <w:right w:val="single" w:sz="18" w:space="0" w:color="auto"/>
            </w:tcBorders>
          </w:tcPr>
          <w:p w:rsidR="00B11903" w:rsidRPr="003764CD" w:rsidRDefault="00B11903" w:rsidP="00DC3CBD">
            <w:pPr>
              <w:pStyle w:val="CM4"/>
              <w:spacing w:before="60" w:after="60"/>
              <w:jc w:val="both"/>
              <w:rPr>
                <w:rFonts w:ascii="Times New Roman" w:hAnsi="Times New Roman"/>
                <w:color w:val="000000"/>
                <w:sz w:val="19"/>
                <w:szCs w:val="19"/>
              </w:rPr>
            </w:pPr>
          </w:p>
        </w:tc>
        <w:tc>
          <w:tcPr>
            <w:tcW w:w="0" w:type="auto"/>
            <w:tcBorders>
              <w:top w:val="nil"/>
              <w:left w:val="single" w:sz="18" w:space="0" w:color="auto"/>
              <w:bottom w:val="nil"/>
              <w:right w:val="single" w:sz="4" w:space="0" w:color="auto"/>
            </w:tcBorders>
          </w:tcPr>
          <w:p w:rsidR="00B11903" w:rsidRPr="003764CD" w:rsidRDefault="00B11903" w:rsidP="00B11903">
            <w:pPr>
              <w:rPr>
                <w:sz w:val="19"/>
                <w:szCs w:val="19"/>
              </w:rPr>
            </w:pPr>
            <w:r>
              <w:rPr>
                <w:sz w:val="19"/>
                <w:szCs w:val="19"/>
              </w:rPr>
              <w:t>90/2012</w:t>
            </w:r>
          </w:p>
        </w:tc>
        <w:tc>
          <w:tcPr>
            <w:tcW w:w="0" w:type="auto"/>
            <w:tcBorders>
              <w:top w:val="nil"/>
              <w:left w:val="single" w:sz="4" w:space="0" w:color="auto"/>
              <w:bottom w:val="nil"/>
              <w:right w:val="single" w:sz="4" w:space="0" w:color="auto"/>
            </w:tcBorders>
          </w:tcPr>
          <w:p w:rsidR="00B11903" w:rsidRPr="003764CD" w:rsidRDefault="00B11903" w:rsidP="007440FE">
            <w:pPr>
              <w:rPr>
                <w:sz w:val="19"/>
                <w:szCs w:val="19"/>
              </w:rPr>
            </w:pPr>
            <w:r>
              <w:rPr>
                <w:sz w:val="19"/>
                <w:szCs w:val="19"/>
              </w:rPr>
              <w:t>§ 55</w:t>
            </w:r>
          </w:p>
        </w:tc>
        <w:tc>
          <w:tcPr>
            <w:tcW w:w="0" w:type="auto"/>
            <w:gridSpan w:val="3"/>
            <w:tcBorders>
              <w:top w:val="nil"/>
              <w:left w:val="single" w:sz="4" w:space="0" w:color="auto"/>
              <w:bottom w:val="nil"/>
              <w:right w:val="single" w:sz="4" w:space="0" w:color="auto"/>
            </w:tcBorders>
          </w:tcPr>
          <w:p w:rsidR="0062002D" w:rsidRPr="0062002D" w:rsidRDefault="0062002D" w:rsidP="0062002D">
            <w:pPr>
              <w:jc w:val="both"/>
              <w:rPr>
                <w:sz w:val="19"/>
                <w:szCs w:val="19"/>
              </w:rPr>
            </w:pPr>
            <w:r w:rsidRPr="0062002D">
              <w:rPr>
                <w:sz w:val="19"/>
                <w:szCs w:val="19"/>
              </w:rPr>
              <w:t>(1) Hodlá-li člen orgánu obchodní korporace uzavřít s touto korporací smlouvu, informuje o tom bez zbytečného odkladu orgán, jehož je členem, a kontrolní orgán, byl-li zřízen, jinak nejvyšší orgán. Zároveň uvede, za jakých podmínek má být smlouva uzavřena. To platí obdobně pro smlouvy mezi obchodní korporací a osobou členovi jejího orgánu blízkou nebo osobami jím ovlivněnými nebo ovládanými.</w:t>
            </w:r>
          </w:p>
          <w:p w:rsidR="0062002D" w:rsidRPr="0062002D" w:rsidRDefault="0062002D" w:rsidP="0062002D">
            <w:pPr>
              <w:jc w:val="both"/>
              <w:rPr>
                <w:sz w:val="19"/>
                <w:szCs w:val="19"/>
              </w:rPr>
            </w:pPr>
            <w:r w:rsidRPr="0062002D">
              <w:rPr>
                <w:sz w:val="19"/>
                <w:szCs w:val="19"/>
              </w:rPr>
              <w:t>(2) Člen orgánu splní povinnosti podle odstavce 1 i tím, že informuje nejvyšší orgán, ledaže sám jako jediný společník vykonává jeho působnost.</w:t>
            </w:r>
          </w:p>
          <w:p w:rsidR="00B11903" w:rsidRPr="003764CD" w:rsidRDefault="0062002D" w:rsidP="00B11903">
            <w:pPr>
              <w:jc w:val="both"/>
              <w:rPr>
                <w:sz w:val="19"/>
                <w:szCs w:val="19"/>
              </w:rPr>
            </w:pPr>
            <w:r w:rsidRPr="0062002D">
              <w:rPr>
                <w:sz w:val="19"/>
                <w:szCs w:val="19"/>
              </w:rPr>
              <w:t>(3) Kontrolní orgán podá nejvyššímu orgánu zprávu o informacích, které obdržel podle odstavce 1, případně o jím vydaném zákazu podle § 56 odst. 2.</w:t>
            </w:r>
          </w:p>
        </w:tc>
        <w:tc>
          <w:tcPr>
            <w:tcW w:w="0" w:type="auto"/>
            <w:tcBorders>
              <w:top w:val="nil"/>
              <w:left w:val="single" w:sz="4" w:space="0" w:color="auto"/>
              <w:bottom w:val="nil"/>
              <w:right w:val="single" w:sz="4" w:space="0" w:color="auto"/>
            </w:tcBorders>
          </w:tcPr>
          <w:p w:rsidR="00B11903" w:rsidRDefault="00B11903" w:rsidP="008F4F0A">
            <w:pPr>
              <w:rPr>
                <w:sz w:val="19"/>
                <w:szCs w:val="19"/>
              </w:rPr>
            </w:pPr>
          </w:p>
        </w:tc>
        <w:tc>
          <w:tcPr>
            <w:tcW w:w="0" w:type="auto"/>
            <w:tcBorders>
              <w:top w:val="nil"/>
              <w:left w:val="single" w:sz="4" w:space="0" w:color="auto"/>
              <w:bottom w:val="nil"/>
            </w:tcBorders>
          </w:tcPr>
          <w:p w:rsidR="00B11903" w:rsidRPr="003764CD" w:rsidRDefault="00B11903" w:rsidP="008F4F0A">
            <w:pPr>
              <w:rPr>
                <w:sz w:val="19"/>
                <w:szCs w:val="19"/>
              </w:rPr>
            </w:pPr>
          </w:p>
        </w:tc>
      </w:tr>
      <w:tr w:rsidR="00776A8F" w:rsidRPr="003764CD" w:rsidTr="00EE4130">
        <w:tc>
          <w:tcPr>
            <w:tcW w:w="1258" w:type="dxa"/>
            <w:tcBorders>
              <w:top w:val="nil"/>
              <w:bottom w:val="nil"/>
              <w:right w:val="single" w:sz="4" w:space="0" w:color="auto"/>
            </w:tcBorders>
          </w:tcPr>
          <w:p w:rsidR="00B11903" w:rsidRPr="003764CD" w:rsidRDefault="00B11903" w:rsidP="00DC3CBD">
            <w:pPr>
              <w:jc w:val="both"/>
              <w:rPr>
                <w:sz w:val="19"/>
                <w:szCs w:val="19"/>
              </w:rPr>
            </w:pPr>
          </w:p>
        </w:tc>
        <w:tc>
          <w:tcPr>
            <w:tcW w:w="0" w:type="auto"/>
            <w:gridSpan w:val="3"/>
            <w:tcBorders>
              <w:top w:val="nil"/>
              <w:left w:val="single" w:sz="4" w:space="0" w:color="auto"/>
              <w:bottom w:val="nil"/>
              <w:right w:val="single" w:sz="18" w:space="0" w:color="auto"/>
            </w:tcBorders>
          </w:tcPr>
          <w:p w:rsidR="00B11903" w:rsidRPr="003764CD" w:rsidRDefault="00B11903" w:rsidP="00DC3CBD">
            <w:pPr>
              <w:pStyle w:val="CM4"/>
              <w:spacing w:before="60" w:after="60"/>
              <w:jc w:val="both"/>
              <w:rPr>
                <w:rFonts w:ascii="Times New Roman" w:hAnsi="Times New Roman"/>
                <w:color w:val="000000"/>
                <w:sz w:val="19"/>
                <w:szCs w:val="19"/>
              </w:rPr>
            </w:pPr>
          </w:p>
        </w:tc>
        <w:tc>
          <w:tcPr>
            <w:tcW w:w="0" w:type="auto"/>
            <w:tcBorders>
              <w:top w:val="nil"/>
              <w:left w:val="single" w:sz="18" w:space="0" w:color="auto"/>
              <w:bottom w:val="nil"/>
              <w:right w:val="single" w:sz="4" w:space="0" w:color="auto"/>
            </w:tcBorders>
          </w:tcPr>
          <w:p w:rsidR="00B11903" w:rsidRPr="003764CD" w:rsidRDefault="00B11903" w:rsidP="0023629E">
            <w:pPr>
              <w:rPr>
                <w:sz w:val="19"/>
                <w:szCs w:val="19"/>
              </w:rPr>
            </w:pPr>
            <w:r>
              <w:rPr>
                <w:sz w:val="19"/>
                <w:szCs w:val="19"/>
              </w:rPr>
              <w:t>90/2012</w:t>
            </w:r>
          </w:p>
        </w:tc>
        <w:tc>
          <w:tcPr>
            <w:tcW w:w="0" w:type="auto"/>
            <w:tcBorders>
              <w:top w:val="nil"/>
              <w:left w:val="single" w:sz="4" w:space="0" w:color="auto"/>
              <w:bottom w:val="nil"/>
              <w:right w:val="single" w:sz="4" w:space="0" w:color="auto"/>
            </w:tcBorders>
          </w:tcPr>
          <w:p w:rsidR="00B11903" w:rsidRPr="003764CD" w:rsidRDefault="00B11903" w:rsidP="007440FE">
            <w:pPr>
              <w:rPr>
                <w:sz w:val="19"/>
                <w:szCs w:val="19"/>
              </w:rPr>
            </w:pPr>
            <w:r>
              <w:rPr>
                <w:sz w:val="19"/>
                <w:szCs w:val="19"/>
              </w:rPr>
              <w:t>§ 56</w:t>
            </w:r>
          </w:p>
        </w:tc>
        <w:tc>
          <w:tcPr>
            <w:tcW w:w="0" w:type="auto"/>
            <w:gridSpan w:val="3"/>
            <w:tcBorders>
              <w:top w:val="nil"/>
              <w:left w:val="single" w:sz="4" w:space="0" w:color="auto"/>
              <w:bottom w:val="nil"/>
              <w:right w:val="single" w:sz="4" w:space="0" w:color="auto"/>
            </w:tcBorders>
          </w:tcPr>
          <w:p w:rsidR="008F1411" w:rsidRPr="008F1411" w:rsidRDefault="008F1411" w:rsidP="008F1411">
            <w:pPr>
              <w:jc w:val="both"/>
              <w:rPr>
                <w:sz w:val="19"/>
                <w:szCs w:val="19"/>
              </w:rPr>
            </w:pPr>
            <w:r w:rsidRPr="008F1411">
              <w:rPr>
                <w:sz w:val="19"/>
                <w:szCs w:val="19"/>
              </w:rPr>
              <w:t>(1) Ustanovení § 55 se použije také tehdy, má-li obchodní korporace zajistit nebo utvrdit dluhy osob uvedených v § 55 nebo se stát jejich spoludlužníkem.</w:t>
            </w:r>
          </w:p>
          <w:p w:rsidR="00B11903" w:rsidRPr="003764CD" w:rsidRDefault="008F1411" w:rsidP="008F1411">
            <w:pPr>
              <w:jc w:val="both"/>
              <w:rPr>
                <w:sz w:val="19"/>
                <w:szCs w:val="19"/>
              </w:rPr>
            </w:pPr>
            <w:r>
              <w:rPr>
                <w:sz w:val="19"/>
                <w:szCs w:val="19"/>
              </w:rPr>
              <w:t xml:space="preserve"> </w:t>
            </w:r>
            <w:r w:rsidRPr="008F1411">
              <w:rPr>
                <w:sz w:val="19"/>
                <w:szCs w:val="19"/>
              </w:rPr>
              <w:t>(2) Uzavření smlouvy podle odstavce 1 nebo § 55, které není v zájmu obchodní korporace, může její nejvyšší nebo kontrolní orgán zakázat.</w:t>
            </w:r>
          </w:p>
        </w:tc>
        <w:tc>
          <w:tcPr>
            <w:tcW w:w="0" w:type="auto"/>
            <w:tcBorders>
              <w:top w:val="nil"/>
              <w:left w:val="single" w:sz="4" w:space="0" w:color="auto"/>
              <w:bottom w:val="nil"/>
              <w:right w:val="single" w:sz="4" w:space="0" w:color="auto"/>
            </w:tcBorders>
          </w:tcPr>
          <w:p w:rsidR="00B11903" w:rsidRDefault="00B11903" w:rsidP="008F4F0A">
            <w:pPr>
              <w:rPr>
                <w:sz w:val="19"/>
                <w:szCs w:val="19"/>
              </w:rPr>
            </w:pPr>
          </w:p>
        </w:tc>
        <w:tc>
          <w:tcPr>
            <w:tcW w:w="0" w:type="auto"/>
            <w:tcBorders>
              <w:top w:val="nil"/>
              <w:left w:val="single" w:sz="4" w:space="0" w:color="auto"/>
              <w:bottom w:val="nil"/>
            </w:tcBorders>
          </w:tcPr>
          <w:p w:rsidR="00B11903" w:rsidRPr="003764CD" w:rsidRDefault="00B11903" w:rsidP="008F4F0A">
            <w:pPr>
              <w:rPr>
                <w:sz w:val="19"/>
                <w:szCs w:val="19"/>
              </w:rPr>
            </w:pPr>
          </w:p>
        </w:tc>
      </w:tr>
      <w:tr w:rsidR="00776A8F" w:rsidRPr="003764CD" w:rsidTr="00EE4130">
        <w:tc>
          <w:tcPr>
            <w:tcW w:w="1258" w:type="dxa"/>
            <w:tcBorders>
              <w:top w:val="nil"/>
              <w:bottom w:val="nil"/>
              <w:right w:val="single" w:sz="4" w:space="0" w:color="auto"/>
            </w:tcBorders>
          </w:tcPr>
          <w:p w:rsidR="00B11903" w:rsidRPr="003764CD" w:rsidRDefault="00B11903" w:rsidP="00DC3CBD">
            <w:pPr>
              <w:jc w:val="both"/>
              <w:rPr>
                <w:sz w:val="19"/>
                <w:szCs w:val="19"/>
              </w:rPr>
            </w:pPr>
          </w:p>
        </w:tc>
        <w:tc>
          <w:tcPr>
            <w:tcW w:w="0" w:type="auto"/>
            <w:gridSpan w:val="3"/>
            <w:tcBorders>
              <w:top w:val="nil"/>
              <w:left w:val="single" w:sz="4" w:space="0" w:color="auto"/>
              <w:bottom w:val="nil"/>
              <w:right w:val="single" w:sz="18" w:space="0" w:color="auto"/>
            </w:tcBorders>
          </w:tcPr>
          <w:p w:rsidR="00B11903" w:rsidRPr="003764CD" w:rsidRDefault="00B11903" w:rsidP="00DC3CBD">
            <w:pPr>
              <w:pStyle w:val="CM4"/>
              <w:spacing w:before="60" w:after="60"/>
              <w:jc w:val="both"/>
              <w:rPr>
                <w:rFonts w:ascii="Times New Roman" w:hAnsi="Times New Roman"/>
                <w:color w:val="000000"/>
                <w:sz w:val="19"/>
                <w:szCs w:val="19"/>
              </w:rPr>
            </w:pPr>
          </w:p>
        </w:tc>
        <w:tc>
          <w:tcPr>
            <w:tcW w:w="0" w:type="auto"/>
            <w:tcBorders>
              <w:top w:val="nil"/>
              <w:left w:val="single" w:sz="18" w:space="0" w:color="auto"/>
              <w:bottom w:val="nil"/>
              <w:right w:val="single" w:sz="4" w:space="0" w:color="auto"/>
            </w:tcBorders>
          </w:tcPr>
          <w:p w:rsidR="00B11903" w:rsidRDefault="00B11903" w:rsidP="0023629E">
            <w:pPr>
              <w:rPr>
                <w:sz w:val="19"/>
                <w:szCs w:val="19"/>
              </w:rPr>
            </w:pPr>
            <w:r>
              <w:rPr>
                <w:sz w:val="19"/>
                <w:szCs w:val="19"/>
              </w:rPr>
              <w:t>90/2012</w:t>
            </w:r>
          </w:p>
        </w:tc>
        <w:tc>
          <w:tcPr>
            <w:tcW w:w="0" w:type="auto"/>
            <w:tcBorders>
              <w:top w:val="nil"/>
              <w:left w:val="single" w:sz="4" w:space="0" w:color="auto"/>
              <w:bottom w:val="nil"/>
              <w:right w:val="single" w:sz="4" w:space="0" w:color="auto"/>
            </w:tcBorders>
          </w:tcPr>
          <w:p w:rsidR="00B11903" w:rsidRDefault="00B11903" w:rsidP="007440FE">
            <w:pPr>
              <w:rPr>
                <w:sz w:val="19"/>
                <w:szCs w:val="19"/>
              </w:rPr>
            </w:pPr>
            <w:r>
              <w:rPr>
                <w:sz w:val="19"/>
                <w:szCs w:val="19"/>
              </w:rPr>
              <w:t>§ 428</w:t>
            </w:r>
          </w:p>
        </w:tc>
        <w:tc>
          <w:tcPr>
            <w:tcW w:w="0" w:type="auto"/>
            <w:gridSpan w:val="3"/>
            <w:tcBorders>
              <w:top w:val="nil"/>
              <w:left w:val="single" w:sz="4" w:space="0" w:color="auto"/>
              <w:bottom w:val="nil"/>
              <w:right w:val="single" w:sz="4" w:space="0" w:color="auto"/>
            </w:tcBorders>
          </w:tcPr>
          <w:p w:rsidR="0062002D" w:rsidRPr="0062002D" w:rsidRDefault="0062002D" w:rsidP="0062002D">
            <w:pPr>
              <w:jc w:val="both"/>
              <w:rPr>
                <w:sz w:val="19"/>
                <w:szCs w:val="19"/>
              </w:rPr>
            </w:pPr>
            <w:r w:rsidRPr="0062002D">
              <w:rPr>
                <w:sz w:val="19"/>
                <w:szCs w:val="19"/>
              </w:rPr>
              <w:t>(1) Každý akcionář, člen představenstva, dozorčí rady nebo likvidátor se může dovolávat neplatnosti usnesení valné hromady podle ustanovení občanského zákoníku o neplatnosti usnesení členské schůze spolku pro rozpor s právními předpisy nebo stanovami.</w:t>
            </w:r>
          </w:p>
          <w:p w:rsidR="00B11903" w:rsidRPr="003764CD" w:rsidRDefault="0062002D" w:rsidP="008F1411">
            <w:pPr>
              <w:jc w:val="both"/>
              <w:rPr>
                <w:sz w:val="19"/>
                <w:szCs w:val="19"/>
              </w:rPr>
            </w:pPr>
            <w:r w:rsidRPr="0062002D">
              <w:rPr>
                <w:sz w:val="19"/>
                <w:szCs w:val="19"/>
              </w:rPr>
              <w:t>(2) Důvodem neplatnosti usnesení valné hromady je i rozpor tohoto usnesení s dobrými mravy.</w:t>
            </w:r>
          </w:p>
        </w:tc>
        <w:tc>
          <w:tcPr>
            <w:tcW w:w="0" w:type="auto"/>
            <w:tcBorders>
              <w:top w:val="nil"/>
              <w:left w:val="single" w:sz="4" w:space="0" w:color="auto"/>
              <w:bottom w:val="nil"/>
              <w:right w:val="single" w:sz="4" w:space="0" w:color="auto"/>
            </w:tcBorders>
          </w:tcPr>
          <w:p w:rsidR="00B11903" w:rsidRDefault="00B11903" w:rsidP="008F4F0A">
            <w:pPr>
              <w:rPr>
                <w:sz w:val="19"/>
                <w:szCs w:val="19"/>
              </w:rPr>
            </w:pPr>
          </w:p>
        </w:tc>
        <w:tc>
          <w:tcPr>
            <w:tcW w:w="0" w:type="auto"/>
            <w:tcBorders>
              <w:top w:val="nil"/>
              <w:left w:val="single" w:sz="4" w:space="0" w:color="auto"/>
              <w:bottom w:val="nil"/>
            </w:tcBorders>
          </w:tcPr>
          <w:p w:rsidR="00B11903" w:rsidRPr="003764CD" w:rsidRDefault="00B11903" w:rsidP="008F4F0A">
            <w:pPr>
              <w:rPr>
                <w:sz w:val="19"/>
                <w:szCs w:val="19"/>
              </w:rPr>
            </w:pPr>
          </w:p>
        </w:tc>
      </w:tr>
      <w:tr w:rsidR="00776A8F" w:rsidRPr="003764CD" w:rsidTr="00EE4130">
        <w:tc>
          <w:tcPr>
            <w:tcW w:w="1258" w:type="dxa"/>
            <w:tcBorders>
              <w:top w:val="nil"/>
              <w:bottom w:val="single" w:sz="4" w:space="0" w:color="auto"/>
              <w:right w:val="single" w:sz="4" w:space="0" w:color="auto"/>
            </w:tcBorders>
          </w:tcPr>
          <w:p w:rsidR="00B11903" w:rsidRPr="003764CD" w:rsidRDefault="00B11903" w:rsidP="00DC3CBD">
            <w:pPr>
              <w:jc w:val="both"/>
              <w:rPr>
                <w:sz w:val="19"/>
                <w:szCs w:val="19"/>
              </w:rPr>
            </w:pPr>
          </w:p>
        </w:tc>
        <w:tc>
          <w:tcPr>
            <w:tcW w:w="0" w:type="auto"/>
            <w:gridSpan w:val="3"/>
            <w:tcBorders>
              <w:top w:val="nil"/>
              <w:left w:val="single" w:sz="4" w:space="0" w:color="auto"/>
              <w:bottom w:val="single" w:sz="4" w:space="0" w:color="auto"/>
              <w:right w:val="single" w:sz="18" w:space="0" w:color="auto"/>
            </w:tcBorders>
          </w:tcPr>
          <w:p w:rsidR="00B11903" w:rsidRPr="003764CD" w:rsidRDefault="00B11903" w:rsidP="00DC3CBD">
            <w:pPr>
              <w:pStyle w:val="CM4"/>
              <w:spacing w:before="60" w:after="60"/>
              <w:jc w:val="both"/>
              <w:rPr>
                <w:rFonts w:ascii="Times New Roman" w:hAnsi="Times New Roman"/>
                <w:color w:val="000000"/>
                <w:sz w:val="19"/>
                <w:szCs w:val="19"/>
              </w:rPr>
            </w:pPr>
          </w:p>
        </w:tc>
        <w:tc>
          <w:tcPr>
            <w:tcW w:w="0" w:type="auto"/>
            <w:tcBorders>
              <w:top w:val="nil"/>
              <w:left w:val="single" w:sz="18" w:space="0" w:color="auto"/>
              <w:bottom w:val="single" w:sz="4" w:space="0" w:color="auto"/>
              <w:right w:val="single" w:sz="4" w:space="0" w:color="auto"/>
            </w:tcBorders>
          </w:tcPr>
          <w:p w:rsidR="00B11903" w:rsidRPr="003764CD" w:rsidRDefault="00B11903" w:rsidP="008F4F0A">
            <w:pPr>
              <w:rPr>
                <w:sz w:val="19"/>
                <w:szCs w:val="19"/>
              </w:rPr>
            </w:pPr>
            <w:r>
              <w:rPr>
                <w:sz w:val="19"/>
                <w:szCs w:val="19"/>
              </w:rPr>
              <w:t>89/2012</w:t>
            </w:r>
          </w:p>
        </w:tc>
        <w:tc>
          <w:tcPr>
            <w:tcW w:w="0" w:type="auto"/>
            <w:tcBorders>
              <w:top w:val="nil"/>
              <w:left w:val="single" w:sz="4" w:space="0" w:color="auto"/>
              <w:bottom w:val="single" w:sz="4" w:space="0" w:color="auto"/>
              <w:right w:val="single" w:sz="4" w:space="0" w:color="auto"/>
            </w:tcBorders>
          </w:tcPr>
          <w:p w:rsidR="00B11903" w:rsidRPr="003764CD" w:rsidRDefault="00B11903" w:rsidP="007440FE">
            <w:pPr>
              <w:rPr>
                <w:sz w:val="19"/>
                <w:szCs w:val="19"/>
              </w:rPr>
            </w:pPr>
            <w:r>
              <w:rPr>
                <w:sz w:val="19"/>
                <w:szCs w:val="19"/>
              </w:rPr>
              <w:t>§ 212 odst. 2</w:t>
            </w:r>
          </w:p>
        </w:tc>
        <w:tc>
          <w:tcPr>
            <w:tcW w:w="0" w:type="auto"/>
            <w:gridSpan w:val="3"/>
            <w:tcBorders>
              <w:top w:val="nil"/>
              <w:left w:val="single" w:sz="4" w:space="0" w:color="auto"/>
              <w:bottom w:val="single" w:sz="4" w:space="0" w:color="auto"/>
              <w:right w:val="single" w:sz="4" w:space="0" w:color="auto"/>
            </w:tcBorders>
          </w:tcPr>
          <w:p w:rsidR="00B11903" w:rsidRPr="003764CD" w:rsidRDefault="00B11903" w:rsidP="00494C81">
            <w:pPr>
              <w:jc w:val="both"/>
              <w:rPr>
                <w:sz w:val="19"/>
                <w:szCs w:val="19"/>
              </w:rPr>
            </w:pPr>
            <w:r w:rsidRPr="00B11903">
              <w:rPr>
                <w:sz w:val="19"/>
                <w:szCs w:val="19"/>
              </w:rPr>
              <w:t xml:space="preserve">(2) Zneužije-li člen soukromé korporace hlasovací právo k újmě celku, rozhodne soud na návrh toho, kdo prokáže právní zájem, že k hlasu tohoto člena nelze pro určitý případ přihlížet. Toto právo zaniká, pokud návrh není podán do tří měsíců ode dne, kdy k </w:t>
            </w:r>
            <w:r w:rsidRPr="00B11903">
              <w:rPr>
                <w:sz w:val="19"/>
                <w:szCs w:val="19"/>
              </w:rPr>
              <w:lastRenderedPageBreak/>
              <w:t>zneužití hlasu došlo.</w:t>
            </w:r>
          </w:p>
        </w:tc>
        <w:tc>
          <w:tcPr>
            <w:tcW w:w="0" w:type="auto"/>
            <w:tcBorders>
              <w:top w:val="nil"/>
              <w:left w:val="single" w:sz="4" w:space="0" w:color="auto"/>
              <w:bottom w:val="single" w:sz="4" w:space="0" w:color="auto"/>
              <w:right w:val="single" w:sz="4" w:space="0" w:color="auto"/>
            </w:tcBorders>
          </w:tcPr>
          <w:p w:rsidR="00B11903" w:rsidRDefault="00B11903" w:rsidP="008F4F0A">
            <w:pPr>
              <w:rPr>
                <w:sz w:val="19"/>
                <w:szCs w:val="19"/>
              </w:rPr>
            </w:pPr>
          </w:p>
        </w:tc>
        <w:tc>
          <w:tcPr>
            <w:tcW w:w="0" w:type="auto"/>
            <w:tcBorders>
              <w:top w:val="nil"/>
              <w:left w:val="single" w:sz="4" w:space="0" w:color="auto"/>
              <w:bottom w:val="single" w:sz="4" w:space="0" w:color="auto"/>
            </w:tcBorders>
          </w:tcPr>
          <w:p w:rsidR="00B11903" w:rsidRPr="003764CD" w:rsidRDefault="00B11903" w:rsidP="008F4F0A">
            <w:pPr>
              <w:rPr>
                <w:sz w:val="19"/>
                <w:szCs w:val="19"/>
              </w:rPr>
            </w:pPr>
          </w:p>
        </w:tc>
      </w:tr>
      <w:tr w:rsidR="00776A8F" w:rsidRPr="003764CD" w:rsidTr="00EE4130">
        <w:tc>
          <w:tcPr>
            <w:tcW w:w="1258" w:type="dxa"/>
            <w:tcBorders>
              <w:top w:val="single" w:sz="4" w:space="0" w:color="auto"/>
              <w:bottom w:val="nil"/>
              <w:right w:val="single" w:sz="4" w:space="0" w:color="auto"/>
            </w:tcBorders>
          </w:tcPr>
          <w:p w:rsidR="001605A8" w:rsidRPr="003764CD" w:rsidRDefault="001605A8" w:rsidP="000E0B02">
            <w:pPr>
              <w:jc w:val="both"/>
              <w:rPr>
                <w:sz w:val="19"/>
                <w:szCs w:val="19"/>
              </w:rPr>
            </w:pPr>
            <w:r w:rsidRPr="003764CD">
              <w:rPr>
                <w:sz w:val="19"/>
                <w:szCs w:val="19"/>
              </w:rPr>
              <w:t>Čl. 1 odst. 4 (Kapitola Ib – čl. 9c odst. 5</w:t>
            </w:r>
            <w:r w:rsidR="000E0B02">
              <w:rPr>
                <w:sz w:val="19"/>
                <w:szCs w:val="19"/>
              </w:rPr>
              <w:t xml:space="preserve"> – první pododstavec</w:t>
            </w:r>
            <w:r w:rsidRPr="003764CD">
              <w:rPr>
                <w:sz w:val="19"/>
                <w:szCs w:val="19"/>
              </w:rPr>
              <w:t>)</w:t>
            </w:r>
            <w:r w:rsidR="008E5477">
              <w:rPr>
                <w:sz w:val="19"/>
                <w:szCs w:val="19"/>
              </w:rPr>
              <w:t xml:space="preserve"> </w:t>
            </w:r>
          </w:p>
        </w:tc>
        <w:tc>
          <w:tcPr>
            <w:tcW w:w="0" w:type="auto"/>
            <w:gridSpan w:val="3"/>
            <w:tcBorders>
              <w:top w:val="single" w:sz="4" w:space="0" w:color="auto"/>
              <w:left w:val="single" w:sz="4" w:space="0" w:color="auto"/>
              <w:bottom w:val="nil"/>
              <w:right w:val="single" w:sz="18" w:space="0" w:color="auto"/>
            </w:tcBorders>
          </w:tcPr>
          <w:p w:rsidR="001605A8" w:rsidRPr="003764CD" w:rsidRDefault="001605A8" w:rsidP="00083847">
            <w:pPr>
              <w:pStyle w:val="CM4"/>
              <w:spacing w:before="60" w:after="60"/>
              <w:jc w:val="both"/>
            </w:pPr>
            <w:r w:rsidRPr="003764CD">
              <w:rPr>
                <w:rFonts w:ascii="Times New Roman" w:hAnsi="Times New Roman"/>
                <w:color w:val="000000"/>
                <w:sz w:val="19"/>
                <w:szCs w:val="19"/>
              </w:rPr>
              <w:t xml:space="preserve">5. Odstavce 2, 3 a 4 se nepoužijí pro transakce uzavřené v rámci běžného obchodního styku a za běžných tržních podmínek. Pro takové transakce nastaví správní či dozorčí orgán společnosti vnitřní postup umožňující pravidelně posuzovat, zda jsou uvedené podmínky splněny. Spřízněné strany se tohoto posuzování neúčastní. </w:t>
            </w:r>
          </w:p>
        </w:tc>
        <w:tc>
          <w:tcPr>
            <w:tcW w:w="0" w:type="auto"/>
            <w:tcBorders>
              <w:top w:val="single" w:sz="4" w:space="0" w:color="auto"/>
              <w:left w:val="single" w:sz="18" w:space="0" w:color="auto"/>
              <w:bottom w:val="nil"/>
              <w:right w:val="single" w:sz="4" w:space="0" w:color="auto"/>
            </w:tcBorders>
          </w:tcPr>
          <w:p w:rsidR="001605A8" w:rsidRPr="003764CD" w:rsidRDefault="00776A8F" w:rsidP="008F4F0A">
            <w:pPr>
              <w:rPr>
                <w:sz w:val="19"/>
                <w:szCs w:val="19"/>
              </w:rPr>
            </w:pPr>
            <w:r>
              <w:rPr>
                <w:sz w:val="19"/>
                <w:szCs w:val="19"/>
              </w:rPr>
              <w:t>256/2004 ve </w:t>
            </w:r>
            <w:r w:rsidR="000224FC">
              <w:rPr>
                <w:sz w:val="19"/>
                <w:szCs w:val="19"/>
              </w:rPr>
              <w:t xml:space="preserve">znění </w:t>
            </w:r>
            <w:r w:rsidR="003901A6">
              <w:rPr>
                <w:sz w:val="19"/>
                <w:szCs w:val="19"/>
              </w:rPr>
              <w:t>204/2019</w:t>
            </w:r>
          </w:p>
        </w:tc>
        <w:tc>
          <w:tcPr>
            <w:tcW w:w="0" w:type="auto"/>
            <w:tcBorders>
              <w:top w:val="single" w:sz="4" w:space="0" w:color="auto"/>
              <w:left w:val="single" w:sz="4" w:space="0" w:color="auto"/>
              <w:bottom w:val="nil"/>
              <w:right w:val="single" w:sz="4" w:space="0" w:color="auto"/>
            </w:tcBorders>
          </w:tcPr>
          <w:p w:rsidR="003B2669" w:rsidRPr="003764CD" w:rsidRDefault="003B2669" w:rsidP="008F4F0A">
            <w:pPr>
              <w:rPr>
                <w:sz w:val="19"/>
                <w:szCs w:val="19"/>
              </w:rPr>
            </w:pPr>
            <w:r w:rsidRPr="003764CD">
              <w:rPr>
                <w:sz w:val="19"/>
                <w:szCs w:val="19"/>
              </w:rPr>
              <w:t>§ 121v odst. 1</w:t>
            </w:r>
          </w:p>
        </w:tc>
        <w:tc>
          <w:tcPr>
            <w:tcW w:w="0" w:type="auto"/>
            <w:gridSpan w:val="3"/>
            <w:tcBorders>
              <w:top w:val="single" w:sz="4" w:space="0" w:color="auto"/>
              <w:left w:val="single" w:sz="4" w:space="0" w:color="auto"/>
              <w:bottom w:val="nil"/>
              <w:right w:val="single" w:sz="4" w:space="0" w:color="auto"/>
            </w:tcBorders>
          </w:tcPr>
          <w:p w:rsidR="003B2669" w:rsidRPr="003764CD" w:rsidRDefault="003B2669" w:rsidP="005409DC">
            <w:pPr>
              <w:jc w:val="both"/>
              <w:rPr>
                <w:sz w:val="19"/>
                <w:szCs w:val="19"/>
              </w:rPr>
            </w:pPr>
            <w:r w:rsidRPr="003764CD">
              <w:rPr>
                <w:sz w:val="19"/>
                <w:szCs w:val="19"/>
              </w:rPr>
              <w:t>(1) Ustanovení § 121t a 121u se nepoužijí na významnou transakci se spřízněnou stranou uzavíranou v rámci běžného obchodního styku a za běžných tržních podmínek.</w:t>
            </w:r>
          </w:p>
        </w:tc>
        <w:tc>
          <w:tcPr>
            <w:tcW w:w="0" w:type="auto"/>
            <w:tcBorders>
              <w:top w:val="single" w:sz="4" w:space="0" w:color="auto"/>
              <w:left w:val="single" w:sz="4" w:space="0" w:color="auto"/>
              <w:bottom w:val="nil"/>
              <w:right w:val="single" w:sz="4" w:space="0" w:color="auto"/>
            </w:tcBorders>
          </w:tcPr>
          <w:p w:rsidR="001605A8" w:rsidRPr="003764CD" w:rsidRDefault="003764CD" w:rsidP="008F4F0A">
            <w:pPr>
              <w:rPr>
                <w:sz w:val="19"/>
                <w:szCs w:val="19"/>
              </w:rPr>
            </w:pPr>
            <w:r>
              <w:rPr>
                <w:sz w:val="19"/>
                <w:szCs w:val="19"/>
              </w:rPr>
              <w:t>PT</w:t>
            </w:r>
          </w:p>
        </w:tc>
        <w:tc>
          <w:tcPr>
            <w:tcW w:w="0" w:type="auto"/>
            <w:tcBorders>
              <w:top w:val="single" w:sz="4" w:space="0" w:color="auto"/>
              <w:left w:val="single" w:sz="4" w:space="0" w:color="auto"/>
              <w:bottom w:val="nil"/>
            </w:tcBorders>
          </w:tcPr>
          <w:p w:rsidR="001605A8" w:rsidRPr="003764CD" w:rsidRDefault="001605A8" w:rsidP="008F4F0A">
            <w:pPr>
              <w:rPr>
                <w:sz w:val="19"/>
                <w:szCs w:val="19"/>
              </w:rPr>
            </w:pPr>
          </w:p>
        </w:tc>
      </w:tr>
      <w:tr w:rsidR="00776A8F" w:rsidRPr="003764CD" w:rsidTr="00EE4130">
        <w:tc>
          <w:tcPr>
            <w:tcW w:w="1258" w:type="dxa"/>
            <w:tcBorders>
              <w:top w:val="nil"/>
              <w:bottom w:val="single" w:sz="4" w:space="0" w:color="auto"/>
              <w:right w:val="single" w:sz="4" w:space="0" w:color="auto"/>
            </w:tcBorders>
          </w:tcPr>
          <w:p w:rsidR="007440FE" w:rsidRPr="003764CD" w:rsidRDefault="007440FE" w:rsidP="00DC3CBD">
            <w:pPr>
              <w:jc w:val="both"/>
              <w:rPr>
                <w:sz w:val="19"/>
                <w:szCs w:val="19"/>
              </w:rPr>
            </w:pPr>
          </w:p>
        </w:tc>
        <w:tc>
          <w:tcPr>
            <w:tcW w:w="0" w:type="auto"/>
            <w:gridSpan w:val="3"/>
            <w:tcBorders>
              <w:top w:val="nil"/>
              <w:left w:val="single" w:sz="4" w:space="0" w:color="auto"/>
              <w:bottom w:val="single" w:sz="4" w:space="0" w:color="auto"/>
              <w:right w:val="single" w:sz="18" w:space="0" w:color="auto"/>
            </w:tcBorders>
          </w:tcPr>
          <w:p w:rsidR="007440FE" w:rsidRPr="003764CD" w:rsidRDefault="007440FE" w:rsidP="00DC3CBD">
            <w:pPr>
              <w:pStyle w:val="CM4"/>
              <w:spacing w:before="60" w:after="60"/>
              <w:jc w:val="both"/>
              <w:rPr>
                <w:rFonts w:ascii="Times New Roman" w:hAnsi="Times New Roman"/>
                <w:color w:val="000000"/>
                <w:sz w:val="19"/>
                <w:szCs w:val="19"/>
              </w:rPr>
            </w:pPr>
          </w:p>
        </w:tc>
        <w:tc>
          <w:tcPr>
            <w:tcW w:w="0" w:type="auto"/>
            <w:tcBorders>
              <w:top w:val="nil"/>
              <w:left w:val="single" w:sz="18" w:space="0" w:color="auto"/>
              <w:bottom w:val="single" w:sz="4" w:space="0" w:color="auto"/>
              <w:right w:val="single" w:sz="4" w:space="0" w:color="auto"/>
            </w:tcBorders>
          </w:tcPr>
          <w:p w:rsidR="007440FE" w:rsidRPr="003764CD" w:rsidRDefault="00776A8F" w:rsidP="008F4F0A">
            <w:pPr>
              <w:rPr>
                <w:sz w:val="19"/>
                <w:szCs w:val="19"/>
              </w:rPr>
            </w:pPr>
            <w:r>
              <w:rPr>
                <w:sz w:val="19"/>
                <w:szCs w:val="19"/>
              </w:rPr>
              <w:t>256/2004 ve </w:t>
            </w:r>
            <w:r w:rsidR="000224FC">
              <w:rPr>
                <w:sz w:val="19"/>
                <w:szCs w:val="19"/>
              </w:rPr>
              <w:t xml:space="preserve">znění </w:t>
            </w:r>
            <w:r w:rsidR="00EE4130">
              <w:rPr>
                <w:sz w:val="19"/>
                <w:szCs w:val="19"/>
              </w:rPr>
              <w:t>204/2019</w:t>
            </w:r>
          </w:p>
        </w:tc>
        <w:tc>
          <w:tcPr>
            <w:tcW w:w="0" w:type="auto"/>
            <w:tcBorders>
              <w:top w:val="nil"/>
              <w:left w:val="single" w:sz="4" w:space="0" w:color="auto"/>
              <w:bottom w:val="single" w:sz="4" w:space="0" w:color="auto"/>
              <w:right w:val="single" w:sz="4" w:space="0" w:color="auto"/>
            </w:tcBorders>
          </w:tcPr>
          <w:p w:rsidR="007440FE" w:rsidRPr="003764CD" w:rsidRDefault="007440FE" w:rsidP="008F4F0A">
            <w:pPr>
              <w:rPr>
                <w:sz w:val="19"/>
                <w:szCs w:val="19"/>
              </w:rPr>
            </w:pPr>
            <w:r w:rsidRPr="003764CD">
              <w:rPr>
                <w:sz w:val="19"/>
                <w:szCs w:val="19"/>
              </w:rPr>
              <w:t>§ 121v odst. 3</w:t>
            </w:r>
          </w:p>
        </w:tc>
        <w:tc>
          <w:tcPr>
            <w:tcW w:w="0" w:type="auto"/>
            <w:gridSpan w:val="3"/>
            <w:tcBorders>
              <w:top w:val="nil"/>
              <w:left w:val="single" w:sz="4" w:space="0" w:color="auto"/>
              <w:bottom w:val="single" w:sz="4" w:space="0" w:color="auto"/>
              <w:right w:val="single" w:sz="4" w:space="0" w:color="auto"/>
            </w:tcBorders>
          </w:tcPr>
          <w:p w:rsidR="0023629E" w:rsidRPr="003764CD" w:rsidRDefault="007440FE" w:rsidP="005409DC">
            <w:pPr>
              <w:jc w:val="both"/>
              <w:rPr>
                <w:sz w:val="19"/>
                <w:szCs w:val="19"/>
              </w:rPr>
            </w:pPr>
            <w:r w:rsidRPr="003764CD">
              <w:rPr>
                <w:sz w:val="19"/>
                <w:szCs w:val="19"/>
              </w:rPr>
              <w:t>(3) Dozorčí nebo správní rada emitenta upraví v případě významných transakcí podle odstavce 1 vnitřní postup umožňující pravidelně posuzovat, zda jsou splněny podmínky podle odstavce 1; posuzování se neúčastní člen dozorčí nebo správní rady, který je spřízněnou stranou emitenta.</w:t>
            </w:r>
          </w:p>
        </w:tc>
        <w:tc>
          <w:tcPr>
            <w:tcW w:w="0" w:type="auto"/>
            <w:tcBorders>
              <w:top w:val="nil"/>
              <w:left w:val="single" w:sz="4" w:space="0" w:color="auto"/>
              <w:bottom w:val="single" w:sz="4" w:space="0" w:color="auto"/>
              <w:right w:val="single" w:sz="4" w:space="0" w:color="auto"/>
            </w:tcBorders>
          </w:tcPr>
          <w:p w:rsidR="007440FE" w:rsidRPr="003764CD" w:rsidRDefault="007440FE" w:rsidP="008F4F0A">
            <w:pPr>
              <w:rPr>
                <w:sz w:val="19"/>
                <w:szCs w:val="19"/>
              </w:rPr>
            </w:pPr>
          </w:p>
        </w:tc>
        <w:tc>
          <w:tcPr>
            <w:tcW w:w="0" w:type="auto"/>
            <w:tcBorders>
              <w:top w:val="nil"/>
              <w:left w:val="single" w:sz="4" w:space="0" w:color="auto"/>
              <w:bottom w:val="single" w:sz="4" w:space="0" w:color="auto"/>
            </w:tcBorders>
          </w:tcPr>
          <w:p w:rsidR="007440FE" w:rsidRPr="003764CD" w:rsidRDefault="007440FE" w:rsidP="008F4F0A">
            <w:pPr>
              <w:rPr>
                <w:sz w:val="19"/>
                <w:szCs w:val="19"/>
              </w:rPr>
            </w:pPr>
          </w:p>
        </w:tc>
      </w:tr>
      <w:tr w:rsidR="00776A8F" w:rsidRPr="003764CD" w:rsidTr="00EE4130">
        <w:tc>
          <w:tcPr>
            <w:tcW w:w="1258" w:type="dxa"/>
            <w:tcBorders>
              <w:top w:val="single" w:sz="4" w:space="0" w:color="auto"/>
              <w:bottom w:val="single" w:sz="4" w:space="0" w:color="auto"/>
              <w:right w:val="single" w:sz="4" w:space="0" w:color="auto"/>
            </w:tcBorders>
          </w:tcPr>
          <w:p w:rsidR="0023629E" w:rsidRPr="003764CD" w:rsidRDefault="008E5477" w:rsidP="000E0B02">
            <w:pPr>
              <w:jc w:val="both"/>
              <w:rPr>
                <w:sz w:val="19"/>
                <w:szCs w:val="19"/>
              </w:rPr>
            </w:pPr>
            <w:r w:rsidRPr="003764CD">
              <w:rPr>
                <w:sz w:val="19"/>
                <w:szCs w:val="19"/>
              </w:rPr>
              <w:t>Čl. 1 odst. 4 (Kapitola Ib – čl. 9c odst. 5</w:t>
            </w:r>
            <w:r w:rsidR="000E0B02">
              <w:rPr>
                <w:sz w:val="19"/>
                <w:szCs w:val="19"/>
              </w:rPr>
              <w:t xml:space="preserve"> – druhý pododstavec</w:t>
            </w:r>
            <w:r w:rsidRPr="003764CD">
              <w:rPr>
                <w:sz w:val="19"/>
                <w:szCs w:val="19"/>
              </w:rPr>
              <w:t>)</w:t>
            </w:r>
            <w:r>
              <w:rPr>
                <w:sz w:val="19"/>
                <w:szCs w:val="19"/>
              </w:rPr>
              <w:t xml:space="preserve"> </w:t>
            </w:r>
          </w:p>
        </w:tc>
        <w:tc>
          <w:tcPr>
            <w:tcW w:w="0" w:type="auto"/>
            <w:gridSpan w:val="3"/>
            <w:tcBorders>
              <w:top w:val="single" w:sz="4" w:space="0" w:color="auto"/>
              <w:left w:val="single" w:sz="4" w:space="0" w:color="auto"/>
              <w:bottom w:val="single" w:sz="4" w:space="0" w:color="auto"/>
              <w:right w:val="single" w:sz="18" w:space="0" w:color="auto"/>
            </w:tcBorders>
          </w:tcPr>
          <w:p w:rsidR="0023629E" w:rsidRPr="003764CD" w:rsidRDefault="008E5477" w:rsidP="00DC3CBD">
            <w:pPr>
              <w:pStyle w:val="CM4"/>
              <w:spacing w:before="60" w:after="60"/>
              <w:jc w:val="both"/>
              <w:rPr>
                <w:rFonts w:ascii="Times New Roman" w:hAnsi="Times New Roman"/>
                <w:color w:val="000000"/>
                <w:sz w:val="19"/>
                <w:szCs w:val="19"/>
              </w:rPr>
            </w:pPr>
            <w:r w:rsidRPr="003764CD">
              <w:rPr>
                <w:color w:val="000000"/>
                <w:sz w:val="19"/>
                <w:szCs w:val="19"/>
              </w:rPr>
              <w:t>Členské státy však mohou stanovit, že společnosti uplatňují požadavky uvedené v odstavcích 2, 3 nebo 4 na transakce uzavřené v rámci běžného obchodního styku a za běžných tržních podmínek.</w:t>
            </w:r>
          </w:p>
        </w:tc>
        <w:tc>
          <w:tcPr>
            <w:tcW w:w="0" w:type="auto"/>
            <w:tcBorders>
              <w:top w:val="single" w:sz="4" w:space="0" w:color="auto"/>
              <w:left w:val="single" w:sz="18" w:space="0" w:color="auto"/>
              <w:bottom w:val="single" w:sz="4" w:space="0" w:color="auto"/>
              <w:right w:val="single" w:sz="4" w:space="0" w:color="auto"/>
            </w:tcBorders>
          </w:tcPr>
          <w:p w:rsidR="0023629E" w:rsidRPr="003764CD" w:rsidRDefault="0023629E"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23629E" w:rsidRPr="003764CD" w:rsidRDefault="0023629E"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23629E" w:rsidRPr="003764CD" w:rsidRDefault="008E5477" w:rsidP="005409DC">
            <w:pPr>
              <w:jc w:val="both"/>
              <w:rPr>
                <w:sz w:val="19"/>
                <w:szCs w:val="19"/>
              </w:rPr>
            </w:pPr>
            <w:r>
              <w:rPr>
                <w:i/>
                <w:sz w:val="19"/>
                <w:szCs w:val="19"/>
              </w:rPr>
              <w:t xml:space="preserve">Jedná se o fakultativní ustanovení, </w:t>
            </w:r>
            <w:r w:rsidR="0023629E" w:rsidRPr="00494C81">
              <w:rPr>
                <w:i/>
                <w:sz w:val="19"/>
                <w:szCs w:val="19"/>
              </w:rPr>
              <w:t>Česká republika nevyužila tuto diskreci.</w:t>
            </w:r>
          </w:p>
        </w:tc>
        <w:tc>
          <w:tcPr>
            <w:tcW w:w="0" w:type="auto"/>
            <w:tcBorders>
              <w:top w:val="single" w:sz="4" w:space="0" w:color="auto"/>
              <w:left w:val="single" w:sz="4" w:space="0" w:color="auto"/>
              <w:bottom w:val="single" w:sz="4" w:space="0" w:color="auto"/>
              <w:right w:val="single" w:sz="4" w:space="0" w:color="auto"/>
            </w:tcBorders>
          </w:tcPr>
          <w:p w:rsidR="0023629E" w:rsidRPr="003764CD" w:rsidRDefault="008E5477" w:rsidP="008F4F0A">
            <w:pPr>
              <w:rPr>
                <w:sz w:val="19"/>
                <w:szCs w:val="19"/>
              </w:rPr>
            </w:pPr>
            <w:r>
              <w:rPr>
                <w:sz w:val="19"/>
                <w:szCs w:val="19"/>
              </w:rPr>
              <w:t>NT</w:t>
            </w:r>
          </w:p>
        </w:tc>
        <w:tc>
          <w:tcPr>
            <w:tcW w:w="0" w:type="auto"/>
            <w:tcBorders>
              <w:top w:val="single" w:sz="4" w:space="0" w:color="auto"/>
              <w:left w:val="single" w:sz="4" w:space="0" w:color="auto"/>
              <w:bottom w:val="single" w:sz="4" w:space="0" w:color="auto"/>
            </w:tcBorders>
          </w:tcPr>
          <w:p w:rsidR="0023629E" w:rsidRPr="003764CD" w:rsidRDefault="0023629E" w:rsidP="008F4F0A">
            <w:pPr>
              <w:rPr>
                <w:sz w:val="19"/>
                <w:szCs w:val="19"/>
              </w:rPr>
            </w:pPr>
          </w:p>
        </w:tc>
      </w:tr>
      <w:tr w:rsidR="00776A8F" w:rsidRPr="003764CD" w:rsidTr="00EE4130">
        <w:tc>
          <w:tcPr>
            <w:tcW w:w="1258" w:type="dxa"/>
            <w:tcBorders>
              <w:top w:val="single" w:sz="4" w:space="0" w:color="auto"/>
              <w:bottom w:val="single" w:sz="4" w:space="0" w:color="auto"/>
              <w:right w:val="single" w:sz="4" w:space="0" w:color="auto"/>
            </w:tcBorders>
          </w:tcPr>
          <w:p w:rsidR="001605A8" w:rsidRPr="003764CD" w:rsidRDefault="001605A8" w:rsidP="00DC3CBD">
            <w:pPr>
              <w:jc w:val="both"/>
              <w:rPr>
                <w:sz w:val="19"/>
                <w:szCs w:val="19"/>
              </w:rPr>
            </w:pPr>
            <w:r w:rsidRPr="003764CD">
              <w:rPr>
                <w:sz w:val="19"/>
                <w:szCs w:val="19"/>
              </w:rPr>
              <w:t>Čl. 1 odst. 4 (Kapitola Ib – čl. 9c odst. 6</w:t>
            </w:r>
            <w:r w:rsidR="000E0B02">
              <w:rPr>
                <w:sz w:val="19"/>
                <w:szCs w:val="19"/>
              </w:rPr>
              <w:t xml:space="preserve"> – písm. </w:t>
            </w:r>
            <w:r w:rsidR="00F96840">
              <w:rPr>
                <w:sz w:val="19"/>
                <w:szCs w:val="19"/>
              </w:rPr>
              <w:t>a, c, d</w:t>
            </w:r>
            <w:r w:rsidRPr="003764CD">
              <w:rPr>
                <w:sz w:val="19"/>
                <w:szCs w:val="19"/>
              </w:rPr>
              <w:t>)</w:t>
            </w:r>
            <w:r w:rsidR="000E0B02">
              <w:rPr>
                <w:sz w:val="19"/>
                <w:szCs w:val="19"/>
              </w:rPr>
              <w:t xml:space="preserve"> </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6. Členské státy mohou vyjmout nebo umožnit společnostem vyjmout z požadavků podle odstavců 2, 3 a 4: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a) transakce uzavřené mezi společností a jejími dceřinými společnostmi za předpokladu, že jsou zcela vlastněné nebo že žádná další spřízněná strana společnosti nemá v dceřiné společnosti žádný podíl anebo že vnitrostátní právo stanoví pro takové transakce odpovídající ochranu zájmů společnosti, dceřiné společnosti a jejich akcionářů, kteří nejsou spřízněnou stranou, včetně menšinových akcionářů;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c) transakce týkající se odměňování členů orgánu společnosti nebo některých složek odměny členů orgánu společnosti poskytnuté nebo splatné v souladu s článkem 9a; </w:t>
            </w:r>
          </w:p>
          <w:p w:rsidR="001605A8" w:rsidRPr="003764CD" w:rsidRDefault="001605A8" w:rsidP="00083847">
            <w:pPr>
              <w:pStyle w:val="CM4"/>
              <w:spacing w:before="60" w:after="60"/>
              <w:jc w:val="both"/>
            </w:pPr>
            <w:r w:rsidRPr="003764CD">
              <w:rPr>
                <w:rFonts w:ascii="Times New Roman" w:hAnsi="Times New Roman"/>
                <w:color w:val="000000"/>
                <w:sz w:val="19"/>
                <w:szCs w:val="19"/>
              </w:rPr>
              <w:t xml:space="preserve">d) transakce uzavřené úvěrovými institucemi na základě opatření zaměřených na ochranu jejich stability a přijatých příslušným orgánem odpovědným za obezřetnostní dohled ve smyslu práva Unie; </w:t>
            </w:r>
          </w:p>
        </w:tc>
        <w:tc>
          <w:tcPr>
            <w:tcW w:w="0" w:type="auto"/>
            <w:tcBorders>
              <w:top w:val="single" w:sz="4" w:space="0" w:color="auto"/>
              <w:left w:val="single" w:sz="18" w:space="0" w:color="auto"/>
              <w:bottom w:val="single" w:sz="4" w:space="0" w:color="auto"/>
              <w:right w:val="single" w:sz="4" w:space="0" w:color="auto"/>
            </w:tcBorders>
          </w:tcPr>
          <w:p w:rsidR="001605A8" w:rsidRPr="003764CD" w:rsidRDefault="000224FC" w:rsidP="008F4F0A">
            <w:pPr>
              <w:rPr>
                <w:sz w:val="19"/>
                <w:szCs w:val="19"/>
              </w:rPr>
            </w:pPr>
            <w:r>
              <w:rPr>
                <w:sz w:val="19"/>
                <w:szCs w:val="19"/>
              </w:rPr>
              <w:t>256/</w:t>
            </w:r>
            <w:r w:rsidR="00776A8F">
              <w:rPr>
                <w:sz w:val="19"/>
                <w:szCs w:val="19"/>
              </w:rPr>
              <w:t>2004 ve </w:t>
            </w:r>
            <w:r>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3B2669" w:rsidP="008F4F0A">
            <w:pPr>
              <w:rPr>
                <w:sz w:val="19"/>
                <w:szCs w:val="19"/>
              </w:rPr>
            </w:pPr>
            <w:r w:rsidRPr="003764CD">
              <w:rPr>
                <w:sz w:val="19"/>
                <w:szCs w:val="19"/>
              </w:rPr>
              <w:t>§ 121v odst. 2</w:t>
            </w:r>
          </w:p>
        </w:tc>
        <w:tc>
          <w:tcPr>
            <w:tcW w:w="0" w:type="auto"/>
            <w:gridSpan w:val="3"/>
            <w:tcBorders>
              <w:top w:val="single" w:sz="4" w:space="0" w:color="auto"/>
              <w:left w:val="single" w:sz="4" w:space="0" w:color="auto"/>
              <w:bottom w:val="single" w:sz="4" w:space="0" w:color="auto"/>
              <w:right w:val="single" w:sz="4" w:space="0" w:color="auto"/>
            </w:tcBorders>
          </w:tcPr>
          <w:p w:rsidR="003B2669" w:rsidRPr="003764CD" w:rsidRDefault="003B2669" w:rsidP="005409DC">
            <w:pPr>
              <w:jc w:val="both"/>
              <w:rPr>
                <w:sz w:val="19"/>
                <w:szCs w:val="19"/>
              </w:rPr>
            </w:pPr>
            <w:r w:rsidRPr="003764CD">
              <w:rPr>
                <w:sz w:val="19"/>
                <w:szCs w:val="19"/>
              </w:rPr>
              <w:t xml:space="preserve">(2) Ustanovení § 121t a 121u se dále nepoužijí na významné transakce </w:t>
            </w:r>
          </w:p>
          <w:p w:rsidR="003B2669" w:rsidRPr="003764CD" w:rsidRDefault="003B2669" w:rsidP="005409DC">
            <w:pPr>
              <w:jc w:val="both"/>
              <w:rPr>
                <w:sz w:val="19"/>
                <w:szCs w:val="19"/>
              </w:rPr>
            </w:pPr>
            <w:r w:rsidRPr="003764CD">
              <w:rPr>
                <w:sz w:val="19"/>
                <w:szCs w:val="19"/>
              </w:rPr>
              <w:t>a) týkající se odměňování osob podle § 121m odst. 1 v souladu s § 121k až 121n,</w:t>
            </w:r>
          </w:p>
          <w:p w:rsidR="003B2669" w:rsidRPr="003764CD" w:rsidRDefault="003B2669" w:rsidP="005409DC">
            <w:pPr>
              <w:jc w:val="both"/>
              <w:rPr>
                <w:sz w:val="19"/>
                <w:szCs w:val="19"/>
              </w:rPr>
            </w:pPr>
            <w:r w:rsidRPr="003764CD">
              <w:rPr>
                <w:sz w:val="19"/>
                <w:szCs w:val="19"/>
              </w:rPr>
              <w:t>b) uzavřené mezi emitentem a jím ovládanou osobou, je-li emitent jejím jediným společníkem nebo není-li jejím společníkem žádná spřízněná strana emitenta, a</w:t>
            </w:r>
          </w:p>
          <w:p w:rsidR="001605A8" w:rsidRPr="003764CD" w:rsidRDefault="003B2669" w:rsidP="005409DC">
            <w:pPr>
              <w:jc w:val="both"/>
              <w:rPr>
                <w:sz w:val="19"/>
                <w:szCs w:val="19"/>
              </w:rPr>
            </w:pPr>
            <w:r w:rsidRPr="003764CD">
              <w:rPr>
                <w:sz w:val="19"/>
                <w:szCs w:val="19"/>
              </w:rPr>
              <w:t>c) uzavřené bankou na základě rozhodnutí nebo opatření obecné povahy zaměřených na ochranu její stability vydaných Českou národní bankou nebo na základě rozhodnutí nebo opatření obecné povahy vydaných podle zákona o ozdravných postupech a řešení krize na finančním trhu orgánem příslušným k řešení krize.</w:t>
            </w: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2D1132"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1605A8" w:rsidRPr="003764CD" w:rsidRDefault="001605A8" w:rsidP="008F4F0A">
            <w:pPr>
              <w:rPr>
                <w:sz w:val="19"/>
                <w:szCs w:val="19"/>
              </w:rPr>
            </w:pPr>
          </w:p>
        </w:tc>
      </w:tr>
      <w:tr w:rsidR="00776A8F" w:rsidRPr="003764CD" w:rsidTr="00EE4130">
        <w:tc>
          <w:tcPr>
            <w:tcW w:w="1258" w:type="dxa"/>
            <w:tcBorders>
              <w:top w:val="single" w:sz="4" w:space="0" w:color="auto"/>
              <w:bottom w:val="single" w:sz="4" w:space="0" w:color="auto"/>
              <w:right w:val="single" w:sz="4" w:space="0" w:color="auto"/>
            </w:tcBorders>
          </w:tcPr>
          <w:p w:rsidR="005409DC" w:rsidRPr="003764CD" w:rsidRDefault="000E0B02" w:rsidP="000E0B02">
            <w:pPr>
              <w:jc w:val="both"/>
              <w:rPr>
                <w:sz w:val="19"/>
                <w:szCs w:val="19"/>
              </w:rPr>
            </w:pPr>
            <w:r w:rsidRPr="003764CD">
              <w:rPr>
                <w:sz w:val="19"/>
                <w:szCs w:val="19"/>
              </w:rPr>
              <w:t>Čl. 1 odst. 4 (Kapitola Ib – čl. 9c odst. 6</w:t>
            </w:r>
            <w:r>
              <w:rPr>
                <w:sz w:val="19"/>
                <w:szCs w:val="19"/>
              </w:rPr>
              <w:t xml:space="preserve"> - písm.</w:t>
            </w:r>
            <w:r w:rsidR="00F96840">
              <w:rPr>
                <w:sz w:val="19"/>
                <w:szCs w:val="19"/>
              </w:rPr>
              <w:t xml:space="preserve"> b, e</w:t>
            </w:r>
            <w:r w:rsidRPr="003764CD">
              <w:rPr>
                <w:sz w:val="19"/>
                <w:szCs w:val="19"/>
              </w:rPr>
              <w:t>)</w:t>
            </w:r>
            <w:r>
              <w:rPr>
                <w:sz w:val="19"/>
                <w:szCs w:val="19"/>
              </w:rPr>
              <w:t xml:space="preserve"> </w:t>
            </w:r>
          </w:p>
        </w:tc>
        <w:tc>
          <w:tcPr>
            <w:tcW w:w="0" w:type="auto"/>
            <w:gridSpan w:val="3"/>
            <w:tcBorders>
              <w:top w:val="single" w:sz="4" w:space="0" w:color="auto"/>
              <w:left w:val="single" w:sz="4" w:space="0" w:color="auto"/>
              <w:bottom w:val="single" w:sz="4" w:space="0" w:color="auto"/>
              <w:right w:val="single" w:sz="18" w:space="0" w:color="auto"/>
            </w:tcBorders>
          </w:tcPr>
          <w:p w:rsidR="00F96840" w:rsidRPr="003764CD" w:rsidRDefault="00F96840" w:rsidP="00F96840">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6. Členské státy mohou vyjmout nebo umožnit společnostem vyjmout z požadavků podle odstavců 2, 3 a 4: </w:t>
            </w:r>
          </w:p>
          <w:p w:rsidR="00F96840" w:rsidRPr="003764CD" w:rsidRDefault="00F96840" w:rsidP="00F96840">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b) jasně definované druhy transakcí, v jejichž případě vnitrostátní právo vyžaduje souhlas valné hromady, za předpokladu, že příslušné </w:t>
            </w:r>
            <w:r w:rsidRPr="003764CD">
              <w:rPr>
                <w:rFonts w:ascii="Times New Roman" w:hAnsi="Times New Roman"/>
                <w:color w:val="000000"/>
                <w:sz w:val="19"/>
                <w:szCs w:val="19"/>
              </w:rPr>
              <w:lastRenderedPageBreak/>
              <w:t xml:space="preserve">právní předpisy výslovně upravují a přiměřeně chrání spravedlivé zacházení se všemi akcionáři a zájmy společnosti a akcionářů, kteří nejsou spřízněnou stranou, včetně menšinových akcionářů; </w:t>
            </w:r>
          </w:p>
          <w:p w:rsidR="005409DC" w:rsidRPr="003764CD" w:rsidRDefault="00F96840" w:rsidP="00F96840">
            <w:pPr>
              <w:pStyle w:val="CM4"/>
              <w:spacing w:before="60" w:after="60"/>
              <w:jc w:val="both"/>
              <w:rPr>
                <w:rFonts w:ascii="Times New Roman" w:hAnsi="Times New Roman"/>
                <w:color w:val="000000"/>
                <w:sz w:val="19"/>
                <w:szCs w:val="19"/>
              </w:rPr>
            </w:pPr>
            <w:r w:rsidRPr="003764CD">
              <w:rPr>
                <w:color w:val="000000"/>
                <w:sz w:val="19"/>
                <w:szCs w:val="19"/>
              </w:rPr>
              <w:t>e) transakce nabízené všem akcionářům za stejných podmínek, při nichž je zajištěno rovné zacházení se všemi akcionáři i ochrana zájmů společnosti.</w:t>
            </w:r>
          </w:p>
        </w:tc>
        <w:tc>
          <w:tcPr>
            <w:tcW w:w="0" w:type="auto"/>
            <w:tcBorders>
              <w:top w:val="single" w:sz="4" w:space="0" w:color="auto"/>
              <w:left w:val="single" w:sz="18" w:space="0" w:color="auto"/>
              <w:bottom w:val="single" w:sz="4" w:space="0" w:color="auto"/>
              <w:right w:val="single" w:sz="4" w:space="0" w:color="auto"/>
            </w:tcBorders>
          </w:tcPr>
          <w:p w:rsidR="005409DC" w:rsidRPr="003764CD" w:rsidRDefault="005409DC"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5409DC" w:rsidRPr="003764CD" w:rsidRDefault="005409DC"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5409DC" w:rsidRPr="005409DC" w:rsidRDefault="00D66389" w:rsidP="00D66389">
            <w:pPr>
              <w:jc w:val="both"/>
              <w:rPr>
                <w:sz w:val="19"/>
                <w:szCs w:val="19"/>
              </w:rPr>
            </w:pPr>
            <w:r>
              <w:rPr>
                <w:i/>
                <w:sz w:val="19"/>
                <w:szCs w:val="19"/>
              </w:rPr>
              <w:t xml:space="preserve">Jedná se o fakultativní ustanovení, </w:t>
            </w:r>
            <w:r w:rsidR="005409DC" w:rsidRPr="005409DC">
              <w:rPr>
                <w:i/>
                <w:sz w:val="19"/>
                <w:szCs w:val="19"/>
              </w:rPr>
              <w:t>Česká republika nevyužila tuto diskreci.</w:t>
            </w:r>
          </w:p>
        </w:tc>
        <w:tc>
          <w:tcPr>
            <w:tcW w:w="0" w:type="auto"/>
            <w:tcBorders>
              <w:top w:val="single" w:sz="4" w:space="0" w:color="auto"/>
              <w:left w:val="single" w:sz="4" w:space="0" w:color="auto"/>
              <w:bottom w:val="single" w:sz="4" w:space="0" w:color="auto"/>
              <w:right w:val="single" w:sz="4" w:space="0" w:color="auto"/>
            </w:tcBorders>
          </w:tcPr>
          <w:p w:rsidR="005409DC" w:rsidRDefault="00D66389" w:rsidP="008F4F0A">
            <w:pPr>
              <w:rPr>
                <w:sz w:val="19"/>
                <w:szCs w:val="19"/>
              </w:rPr>
            </w:pPr>
            <w:r>
              <w:rPr>
                <w:sz w:val="19"/>
                <w:szCs w:val="19"/>
              </w:rPr>
              <w:t>NT</w:t>
            </w:r>
          </w:p>
        </w:tc>
        <w:tc>
          <w:tcPr>
            <w:tcW w:w="0" w:type="auto"/>
            <w:tcBorders>
              <w:top w:val="single" w:sz="4" w:space="0" w:color="auto"/>
              <w:left w:val="single" w:sz="4" w:space="0" w:color="auto"/>
              <w:bottom w:val="single" w:sz="4" w:space="0" w:color="auto"/>
            </w:tcBorders>
          </w:tcPr>
          <w:p w:rsidR="005409DC" w:rsidRPr="003764CD" w:rsidRDefault="005409DC" w:rsidP="008F4F0A">
            <w:pPr>
              <w:rPr>
                <w:sz w:val="19"/>
                <w:szCs w:val="19"/>
              </w:rPr>
            </w:pPr>
          </w:p>
        </w:tc>
      </w:tr>
      <w:tr w:rsidR="00776A8F" w:rsidRPr="003764CD" w:rsidTr="00EE4130">
        <w:tc>
          <w:tcPr>
            <w:tcW w:w="1258" w:type="dxa"/>
            <w:tcBorders>
              <w:top w:val="single" w:sz="4" w:space="0" w:color="auto"/>
              <w:bottom w:val="single" w:sz="4" w:space="0" w:color="auto"/>
              <w:right w:val="single" w:sz="4" w:space="0" w:color="auto"/>
            </w:tcBorders>
          </w:tcPr>
          <w:p w:rsidR="001605A8" w:rsidRPr="003764CD" w:rsidRDefault="001605A8" w:rsidP="00DC3CBD">
            <w:pPr>
              <w:jc w:val="both"/>
              <w:rPr>
                <w:sz w:val="19"/>
                <w:szCs w:val="19"/>
              </w:rPr>
            </w:pPr>
            <w:r w:rsidRPr="003764CD">
              <w:rPr>
                <w:sz w:val="19"/>
                <w:szCs w:val="19"/>
              </w:rPr>
              <w:t>Čl. 1 odst. 4 (Kapitola Ib – čl. 9c odst. 7)</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3764CD" w:rsidRDefault="001605A8" w:rsidP="00DC3CBD">
            <w:pPr>
              <w:jc w:val="both"/>
              <w:rPr>
                <w:sz w:val="19"/>
                <w:szCs w:val="19"/>
              </w:rPr>
            </w:pPr>
            <w:r w:rsidRPr="003764CD">
              <w:rPr>
                <w:color w:val="000000"/>
                <w:sz w:val="19"/>
                <w:szCs w:val="19"/>
              </w:rPr>
              <w:t>7. Členské státy zajistí, aby společnosti veřejně oznámily významné transakce uzavřené mezi spřízněnou stranou společnosti a dceřinou společností této společnosti. Členské státy mohou rovněž stanovit, že k takovému oznámení se připojí zpráva posuzující, zda daná transakce je či není spravedlivá a přiměřená z pohledu společnosti a akcionářů, kteří nejsou spřízněnou stranou, včetně menšinových akcionářů, a vysvětlující úvahy, na nichž je založena, spolu s používanými metodami. Výjimky stanovené v odstavci 5 a 6 se použijí také na transakce uvedené v tomto odstavci</w:t>
            </w:r>
          </w:p>
        </w:tc>
        <w:tc>
          <w:tcPr>
            <w:tcW w:w="0" w:type="auto"/>
            <w:tcBorders>
              <w:top w:val="single" w:sz="4" w:space="0" w:color="auto"/>
              <w:left w:val="single" w:sz="18" w:space="0" w:color="auto"/>
              <w:bottom w:val="single" w:sz="4" w:space="0" w:color="auto"/>
              <w:right w:val="single" w:sz="4" w:space="0" w:color="auto"/>
            </w:tcBorders>
          </w:tcPr>
          <w:p w:rsidR="001605A8" w:rsidRPr="003764CD" w:rsidRDefault="00776A8F" w:rsidP="008F4F0A">
            <w:pPr>
              <w:rPr>
                <w:sz w:val="19"/>
                <w:szCs w:val="19"/>
              </w:rPr>
            </w:pPr>
            <w:r>
              <w:rPr>
                <w:sz w:val="19"/>
                <w:szCs w:val="19"/>
              </w:rPr>
              <w:t>256/2004 ve </w:t>
            </w:r>
            <w:r w:rsidR="000224FC">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3B2669" w:rsidP="008F4F0A">
            <w:pPr>
              <w:rPr>
                <w:sz w:val="19"/>
                <w:szCs w:val="19"/>
              </w:rPr>
            </w:pPr>
            <w:r w:rsidRPr="003764CD">
              <w:rPr>
                <w:sz w:val="19"/>
                <w:szCs w:val="19"/>
              </w:rPr>
              <w:t>§ 121u odst. 2</w:t>
            </w:r>
          </w:p>
        </w:tc>
        <w:tc>
          <w:tcPr>
            <w:tcW w:w="0" w:type="auto"/>
            <w:gridSpan w:val="3"/>
            <w:tcBorders>
              <w:top w:val="single" w:sz="4" w:space="0" w:color="auto"/>
              <w:left w:val="single" w:sz="4" w:space="0" w:color="auto"/>
              <w:bottom w:val="single" w:sz="4" w:space="0" w:color="auto"/>
              <w:right w:val="single" w:sz="4" w:space="0" w:color="auto"/>
            </w:tcBorders>
          </w:tcPr>
          <w:p w:rsidR="001605A8" w:rsidRPr="003764CD" w:rsidRDefault="003B2669" w:rsidP="005409DC">
            <w:pPr>
              <w:jc w:val="both"/>
              <w:rPr>
                <w:sz w:val="19"/>
                <w:szCs w:val="19"/>
              </w:rPr>
            </w:pPr>
            <w:r w:rsidRPr="003764CD">
              <w:rPr>
                <w:sz w:val="19"/>
                <w:szCs w:val="19"/>
              </w:rPr>
              <w:t>(2) Osoba ovládaná emitentem sdělí emitentovi informace podle odstavce 1 o významné transakci uzavřené mezi ní a jinou spřízněnou stranou emitenta bez zbytečného odkladu po uzavření této transakce. Emitent uveřejní tyto informace bez zbytečného odkladu po jejich obdržení na svých internetových stránkách.</w:t>
            </w: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3764CD"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1605A8" w:rsidRPr="003764CD" w:rsidRDefault="001605A8" w:rsidP="008F4F0A">
            <w:pPr>
              <w:rPr>
                <w:sz w:val="19"/>
                <w:szCs w:val="19"/>
              </w:rPr>
            </w:pPr>
          </w:p>
        </w:tc>
      </w:tr>
      <w:tr w:rsidR="00776A8F" w:rsidRPr="003764CD" w:rsidTr="00EE4130">
        <w:tc>
          <w:tcPr>
            <w:tcW w:w="1258" w:type="dxa"/>
            <w:tcBorders>
              <w:top w:val="single" w:sz="4" w:space="0" w:color="auto"/>
              <w:bottom w:val="single" w:sz="4" w:space="0" w:color="auto"/>
              <w:right w:val="single" w:sz="4" w:space="0" w:color="auto"/>
            </w:tcBorders>
          </w:tcPr>
          <w:p w:rsidR="001605A8" w:rsidRPr="003764CD" w:rsidRDefault="001605A8" w:rsidP="00DC3CBD">
            <w:pPr>
              <w:jc w:val="both"/>
              <w:rPr>
                <w:sz w:val="19"/>
                <w:szCs w:val="19"/>
              </w:rPr>
            </w:pPr>
            <w:r w:rsidRPr="003764CD">
              <w:rPr>
                <w:sz w:val="19"/>
                <w:szCs w:val="19"/>
              </w:rPr>
              <w:t>Čl. 1 odst. 4 (Kapitola Ib – čl. 9c odst. 8)</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3764CD" w:rsidRDefault="001605A8" w:rsidP="00DC3CBD">
            <w:pPr>
              <w:jc w:val="both"/>
              <w:rPr>
                <w:sz w:val="19"/>
                <w:szCs w:val="19"/>
              </w:rPr>
            </w:pPr>
            <w:r w:rsidRPr="003764CD">
              <w:rPr>
                <w:color w:val="000000"/>
                <w:sz w:val="19"/>
                <w:szCs w:val="19"/>
              </w:rPr>
              <w:t>8. Členské státy zajistí, aby se transakce s toutéž spřízněnou stranou, které byly uzavřeny v průběhu jakýchkoli dvanácti měsíců nebo v tomtéž účetním období a na něž se nevztahují povinnosti podle odstavců 2, 3 nebo 4, pro účely těchto odstavců sčítaly.</w:t>
            </w:r>
          </w:p>
        </w:tc>
        <w:tc>
          <w:tcPr>
            <w:tcW w:w="0" w:type="auto"/>
            <w:tcBorders>
              <w:top w:val="single" w:sz="4" w:space="0" w:color="auto"/>
              <w:left w:val="single" w:sz="18" w:space="0" w:color="auto"/>
              <w:bottom w:val="single" w:sz="4" w:space="0" w:color="auto"/>
              <w:right w:val="single" w:sz="4" w:space="0" w:color="auto"/>
            </w:tcBorders>
          </w:tcPr>
          <w:p w:rsidR="001605A8" w:rsidRPr="003764CD" w:rsidRDefault="00776A8F" w:rsidP="008F4F0A">
            <w:pPr>
              <w:rPr>
                <w:sz w:val="19"/>
                <w:szCs w:val="19"/>
              </w:rPr>
            </w:pPr>
            <w:r>
              <w:rPr>
                <w:sz w:val="19"/>
                <w:szCs w:val="19"/>
              </w:rPr>
              <w:t>256/2004 ve </w:t>
            </w:r>
            <w:r w:rsidR="000224FC">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3B2669" w:rsidP="008F4F0A">
            <w:pPr>
              <w:rPr>
                <w:sz w:val="19"/>
                <w:szCs w:val="19"/>
              </w:rPr>
            </w:pPr>
            <w:r w:rsidRPr="003764CD">
              <w:rPr>
                <w:sz w:val="19"/>
                <w:szCs w:val="19"/>
              </w:rPr>
              <w:t>§ 121u odst. 3</w:t>
            </w:r>
          </w:p>
        </w:tc>
        <w:tc>
          <w:tcPr>
            <w:tcW w:w="0" w:type="auto"/>
            <w:gridSpan w:val="3"/>
            <w:tcBorders>
              <w:top w:val="single" w:sz="4" w:space="0" w:color="auto"/>
              <w:left w:val="single" w:sz="4" w:space="0" w:color="auto"/>
              <w:bottom w:val="single" w:sz="4" w:space="0" w:color="auto"/>
              <w:right w:val="single" w:sz="4" w:space="0" w:color="auto"/>
            </w:tcBorders>
          </w:tcPr>
          <w:p w:rsidR="001605A8" w:rsidRPr="003764CD" w:rsidRDefault="003B2669" w:rsidP="005409DC">
            <w:pPr>
              <w:jc w:val="both"/>
              <w:rPr>
                <w:sz w:val="19"/>
                <w:szCs w:val="19"/>
              </w:rPr>
            </w:pPr>
            <w:r w:rsidRPr="003764CD">
              <w:rPr>
                <w:sz w:val="19"/>
                <w:szCs w:val="19"/>
              </w:rPr>
              <w:t>(3) Dojde-li ke splnění kritérií významnosti transakce v důsledku sčítání transakcí uzavíraných s toutéž spřízněnou stranou podle § 121s odst. 2, uveřejní emitent informace podle odstavce 1 o každé dílčí transakci a současně uvede i celkovou výši všech transakcí.</w:t>
            </w: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3764CD"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1605A8" w:rsidRPr="003764CD" w:rsidRDefault="001605A8" w:rsidP="008F4F0A">
            <w:pPr>
              <w:rPr>
                <w:sz w:val="19"/>
                <w:szCs w:val="19"/>
              </w:rPr>
            </w:pPr>
          </w:p>
        </w:tc>
      </w:tr>
      <w:tr w:rsidR="00776A8F" w:rsidRPr="003764CD" w:rsidTr="00EE4130">
        <w:tc>
          <w:tcPr>
            <w:tcW w:w="1258" w:type="dxa"/>
            <w:tcBorders>
              <w:top w:val="single" w:sz="4" w:space="0" w:color="auto"/>
              <w:bottom w:val="single" w:sz="4" w:space="0" w:color="auto"/>
              <w:right w:val="single" w:sz="4" w:space="0" w:color="auto"/>
            </w:tcBorders>
          </w:tcPr>
          <w:p w:rsidR="001605A8" w:rsidRPr="003764CD" w:rsidRDefault="001605A8" w:rsidP="00DC3CBD">
            <w:pPr>
              <w:jc w:val="both"/>
              <w:rPr>
                <w:sz w:val="19"/>
                <w:szCs w:val="19"/>
              </w:rPr>
            </w:pPr>
            <w:r w:rsidRPr="003764CD">
              <w:rPr>
                <w:sz w:val="19"/>
                <w:szCs w:val="19"/>
              </w:rPr>
              <w:t>Čl. 1 odst. 4 (Kapitola Ib – čl. 9c odst. 9)</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3764CD" w:rsidRDefault="001605A8" w:rsidP="00DC3CBD">
            <w:pPr>
              <w:jc w:val="both"/>
              <w:rPr>
                <w:color w:val="000000"/>
                <w:sz w:val="19"/>
                <w:szCs w:val="19"/>
              </w:rPr>
            </w:pPr>
            <w:r w:rsidRPr="003764CD">
              <w:rPr>
                <w:color w:val="000000"/>
                <w:sz w:val="19"/>
                <w:szCs w:val="19"/>
              </w:rPr>
              <w:t xml:space="preserve">9. Tímto článkem nejsou dotčena pravidla pro uveřejňování vnitřních informací podle článku 17 nařízení Evropského parlamentu a Rady (EU) č. 596/2014 </w:t>
            </w:r>
            <w:r w:rsidRPr="003764CD">
              <w:rPr>
                <w:color w:val="000000"/>
                <w:sz w:val="19"/>
                <w:szCs w:val="19"/>
                <w:vertAlign w:val="superscript"/>
              </w:rPr>
              <w:t>13</w:t>
            </w:r>
            <w:r w:rsidRPr="003764CD">
              <w:rPr>
                <w:color w:val="000000"/>
                <w:sz w:val="19"/>
                <w:szCs w:val="19"/>
              </w:rPr>
              <w:t>.</w:t>
            </w:r>
          </w:p>
          <w:p w:rsidR="001605A8" w:rsidRPr="003764CD" w:rsidRDefault="001605A8" w:rsidP="0004370E">
            <w:pPr>
              <w:keepNext/>
              <w:autoSpaceDE w:val="0"/>
              <w:autoSpaceDN w:val="0"/>
              <w:adjustRightInd w:val="0"/>
              <w:spacing w:after="120"/>
              <w:ind w:right="-1"/>
              <w:jc w:val="both"/>
              <w:rPr>
                <w:sz w:val="19"/>
                <w:szCs w:val="19"/>
              </w:rPr>
            </w:pPr>
            <w:r w:rsidRPr="003764CD">
              <w:rPr>
                <w:sz w:val="19"/>
                <w:szCs w:val="19"/>
              </w:rPr>
              <w:t>____________</w:t>
            </w:r>
          </w:p>
          <w:p w:rsidR="001605A8" w:rsidRPr="005409DC" w:rsidRDefault="001605A8" w:rsidP="00DC3CBD">
            <w:pPr>
              <w:jc w:val="both"/>
              <w:rPr>
                <w:sz w:val="18"/>
                <w:szCs w:val="18"/>
              </w:rPr>
            </w:pPr>
            <w:r w:rsidRPr="005409DC">
              <w:rPr>
                <w:color w:val="000000"/>
                <w:sz w:val="18"/>
                <w:szCs w:val="18"/>
                <w:vertAlign w:val="superscript"/>
              </w:rPr>
              <w:t xml:space="preserve">13 </w:t>
            </w:r>
            <w:r w:rsidRPr="005409DC">
              <w:rPr>
                <w:color w:val="000000"/>
                <w:sz w:val="18"/>
                <w:szCs w:val="18"/>
              </w:rPr>
              <w:t>Nařízení Evropského parlamentu a Rady (EU) č. 596/2014 ze dne 16. dubna 2014 o zneužívání trhu (nařízení o zneužívání trhu) a o zrušení směrnice Evropského parlamentu a Rady 2003/6/ES a směrnic Komise 2003/124/ES, 2003/125/ES a 2004/72/ES (Úř.</w:t>
            </w:r>
            <w:r w:rsidR="005409DC">
              <w:rPr>
                <w:color w:val="000000"/>
                <w:sz w:val="18"/>
                <w:szCs w:val="18"/>
              </w:rPr>
              <w:t xml:space="preserve"> věst. L 173, 12.6.2014, s. 1).</w:t>
            </w:r>
          </w:p>
        </w:tc>
        <w:tc>
          <w:tcPr>
            <w:tcW w:w="0" w:type="auto"/>
            <w:tcBorders>
              <w:top w:val="single" w:sz="4" w:space="0" w:color="auto"/>
              <w:left w:val="single" w:sz="18" w:space="0" w:color="auto"/>
              <w:bottom w:val="single" w:sz="4" w:space="0" w:color="auto"/>
              <w:right w:val="single" w:sz="4" w:space="0" w:color="auto"/>
            </w:tcBorders>
          </w:tcPr>
          <w:p w:rsidR="001605A8" w:rsidRPr="003764CD" w:rsidRDefault="00776A8F" w:rsidP="008F4F0A">
            <w:pPr>
              <w:rPr>
                <w:sz w:val="19"/>
                <w:szCs w:val="19"/>
              </w:rPr>
            </w:pPr>
            <w:r>
              <w:rPr>
                <w:sz w:val="19"/>
                <w:szCs w:val="19"/>
              </w:rPr>
              <w:t>256/2004 ve </w:t>
            </w:r>
            <w:r w:rsidR="000224FC">
              <w:rPr>
                <w:sz w:val="19"/>
                <w:szCs w:val="19"/>
              </w:rPr>
              <w:t xml:space="preserve">znění </w:t>
            </w:r>
            <w:r w:rsidR="003901A6">
              <w:rPr>
                <w:sz w:val="19"/>
                <w:szCs w:val="19"/>
              </w:rPr>
              <w:t>204/2019</w:t>
            </w: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3B2669" w:rsidP="008F4F0A">
            <w:pPr>
              <w:rPr>
                <w:sz w:val="19"/>
                <w:szCs w:val="19"/>
              </w:rPr>
            </w:pPr>
            <w:r w:rsidRPr="003764CD">
              <w:rPr>
                <w:sz w:val="19"/>
                <w:szCs w:val="19"/>
              </w:rPr>
              <w:t>§ 121u odst. 4</w:t>
            </w:r>
          </w:p>
        </w:tc>
        <w:tc>
          <w:tcPr>
            <w:tcW w:w="0" w:type="auto"/>
            <w:gridSpan w:val="3"/>
            <w:tcBorders>
              <w:top w:val="single" w:sz="4" w:space="0" w:color="auto"/>
              <w:left w:val="single" w:sz="4" w:space="0" w:color="auto"/>
              <w:bottom w:val="single" w:sz="4" w:space="0" w:color="auto"/>
              <w:right w:val="single" w:sz="4" w:space="0" w:color="auto"/>
            </w:tcBorders>
          </w:tcPr>
          <w:p w:rsidR="001605A8" w:rsidRPr="003764CD" w:rsidRDefault="003B2669" w:rsidP="005409DC">
            <w:pPr>
              <w:jc w:val="both"/>
              <w:rPr>
                <w:sz w:val="19"/>
                <w:szCs w:val="19"/>
              </w:rPr>
            </w:pPr>
            <w:r w:rsidRPr="003764CD">
              <w:rPr>
                <w:sz w:val="19"/>
                <w:szCs w:val="19"/>
              </w:rPr>
              <w:t>(4) Odstavci 1 až 3 nejsou dotčena pravidla uveřejňování vnitřních informací podle čl. 17 odst. 1 nařízení Evropského parlamentu a Rady (EU) č. 596/2014.</w:t>
            </w: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3764CD" w:rsidP="008F4F0A">
            <w:pPr>
              <w:rPr>
                <w:sz w:val="19"/>
                <w:szCs w:val="19"/>
              </w:rPr>
            </w:pPr>
            <w:r>
              <w:rPr>
                <w:sz w:val="19"/>
                <w:szCs w:val="19"/>
              </w:rPr>
              <w:t>PT</w:t>
            </w:r>
          </w:p>
        </w:tc>
        <w:tc>
          <w:tcPr>
            <w:tcW w:w="0" w:type="auto"/>
            <w:tcBorders>
              <w:top w:val="single" w:sz="4" w:space="0" w:color="auto"/>
              <w:left w:val="single" w:sz="4" w:space="0" w:color="auto"/>
              <w:bottom w:val="single" w:sz="4" w:space="0" w:color="auto"/>
            </w:tcBorders>
          </w:tcPr>
          <w:p w:rsidR="001605A8" w:rsidRPr="003764CD" w:rsidRDefault="001605A8" w:rsidP="008F4F0A">
            <w:pPr>
              <w:rPr>
                <w:sz w:val="19"/>
                <w:szCs w:val="19"/>
              </w:rPr>
            </w:pPr>
          </w:p>
        </w:tc>
      </w:tr>
      <w:tr w:rsidR="00776A8F" w:rsidRPr="003764CD" w:rsidTr="00EE4130">
        <w:tc>
          <w:tcPr>
            <w:tcW w:w="1258" w:type="dxa"/>
            <w:tcBorders>
              <w:top w:val="single" w:sz="4" w:space="0" w:color="auto"/>
              <w:bottom w:val="single" w:sz="4" w:space="0" w:color="auto"/>
              <w:right w:val="single" w:sz="4" w:space="0" w:color="auto"/>
            </w:tcBorders>
          </w:tcPr>
          <w:p w:rsidR="001605A8" w:rsidRPr="003764CD" w:rsidRDefault="001605A8" w:rsidP="00DC3CBD">
            <w:pPr>
              <w:jc w:val="both"/>
              <w:rPr>
                <w:sz w:val="19"/>
                <w:szCs w:val="19"/>
              </w:rPr>
            </w:pPr>
            <w:r w:rsidRPr="003764CD">
              <w:rPr>
                <w:sz w:val="19"/>
                <w:szCs w:val="19"/>
              </w:rPr>
              <w:t>Čl. 1 odst. 5 (Kapitola IIa – čl. 14a odst. 1)</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5) Vkládá se nová kapitola, která zní: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„KAPITOLA IIa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PROVÁDĚCÍ AKTY A SANKCE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i/>
                <w:iCs/>
                <w:color w:val="000000"/>
                <w:sz w:val="19"/>
                <w:szCs w:val="19"/>
              </w:rPr>
              <w:t xml:space="preserve">Článek 14a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b/>
                <w:bCs/>
                <w:color w:val="000000"/>
                <w:sz w:val="19"/>
                <w:szCs w:val="19"/>
              </w:rPr>
              <w:t xml:space="preserve">Postup projednávání ve výboru </w:t>
            </w:r>
          </w:p>
          <w:p w:rsidR="001605A8" w:rsidRPr="003764CD" w:rsidRDefault="001605A8" w:rsidP="00DC3CBD">
            <w:pPr>
              <w:jc w:val="both"/>
              <w:rPr>
                <w:color w:val="000000"/>
                <w:sz w:val="19"/>
                <w:szCs w:val="19"/>
              </w:rPr>
            </w:pPr>
            <w:r w:rsidRPr="003764CD">
              <w:rPr>
                <w:color w:val="000000"/>
                <w:sz w:val="19"/>
                <w:szCs w:val="19"/>
              </w:rPr>
              <w:t xml:space="preserve">1. Komisi je nápomocen Evropský výbor pro cenné papíry zřízený rozhodnutím Komise 2001/528/ES </w:t>
            </w:r>
            <w:r w:rsidRPr="003764CD">
              <w:rPr>
                <w:color w:val="000000"/>
                <w:sz w:val="19"/>
                <w:szCs w:val="19"/>
                <w:vertAlign w:val="superscript"/>
              </w:rPr>
              <w:t>14</w:t>
            </w:r>
            <w:r w:rsidRPr="003764CD">
              <w:rPr>
                <w:color w:val="000000"/>
                <w:sz w:val="19"/>
                <w:szCs w:val="19"/>
              </w:rPr>
              <w:t xml:space="preserve">. Tento výbor je výborem ve </w:t>
            </w:r>
            <w:r w:rsidRPr="003764CD">
              <w:rPr>
                <w:color w:val="000000"/>
                <w:sz w:val="19"/>
                <w:szCs w:val="19"/>
              </w:rPr>
              <w:lastRenderedPageBreak/>
              <w:t xml:space="preserve">smyslu nařízení Evropského parlamentu a Rady (EU) č. 182/2011 </w:t>
            </w:r>
            <w:r w:rsidRPr="003764CD">
              <w:rPr>
                <w:color w:val="000000"/>
                <w:sz w:val="19"/>
                <w:szCs w:val="19"/>
                <w:vertAlign w:val="superscript"/>
              </w:rPr>
              <w:t>15</w:t>
            </w:r>
            <w:r w:rsidRPr="003764CD">
              <w:rPr>
                <w:color w:val="000000"/>
                <w:sz w:val="19"/>
                <w:szCs w:val="19"/>
              </w:rPr>
              <w:t>.</w:t>
            </w:r>
          </w:p>
          <w:p w:rsidR="001605A8" w:rsidRPr="003764CD" w:rsidRDefault="001605A8" w:rsidP="0004370E">
            <w:pPr>
              <w:keepNext/>
              <w:autoSpaceDE w:val="0"/>
              <w:autoSpaceDN w:val="0"/>
              <w:adjustRightInd w:val="0"/>
              <w:spacing w:after="120"/>
              <w:ind w:right="-1"/>
              <w:jc w:val="both"/>
              <w:rPr>
                <w:sz w:val="19"/>
                <w:szCs w:val="19"/>
              </w:rPr>
            </w:pPr>
            <w:r w:rsidRPr="003764CD">
              <w:rPr>
                <w:sz w:val="19"/>
                <w:szCs w:val="19"/>
              </w:rPr>
              <w:t>____________</w:t>
            </w:r>
          </w:p>
          <w:p w:rsidR="001605A8" w:rsidRPr="005409DC" w:rsidRDefault="001605A8" w:rsidP="00DC3CBD">
            <w:pPr>
              <w:jc w:val="both"/>
              <w:rPr>
                <w:sz w:val="18"/>
                <w:szCs w:val="18"/>
              </w:rPr>
            </w:pPr>
            <w:r w:rsidRPr="005409DC">
              <w:rPr>
                <w:sz w:val="18"/>
                <w:szCs w:val="18"/>
                <w:vertAlign w:val="superscript"/>
              </w:rPr>
              <w:t xml:space="preserve">14 </w:t>
            </w:r>
            <w:r w:rsidRPr="005409DC">
              <w:rPr>
                <w:color w:val="000000"/>
                <w:sz w:val="18"/>
                <w:szCs w:val="18"/>
              </w:rPr>
              <w:t>Rozhodnutí Komise 2001/528/ES ze dne 6. června 2001 o zřízení Evropského výboru pro cenné papíry (Úř. věst. L 191, 13.7.2001, s. 45).</w:t>
            </w:r>
          </w:p>
          <w:p w:rsidR="001605A8" w:rsidRPr="003764CD" w:rsidRDefault="001605A8" w:rsidP="00DC3CBD">
            <w:pPr>
              <w:jc w:val="both"/>
              <w:rPr>
                <w:sz w:val="19"/>
                <w:szCs w:val="19"/>
              </w:rPr>
            </w:pPr>
            <w:r w:rsidRPr="005409DC">
              <w:rPr>
                <w:sz w:val="18"/>
                <w:szCs w:val="18"/>
                <w:vertAlign w:val="superscript"/>
              </w:rPr>
              <w:t xml:space="preserve">15 </w:t>
            </w:r>
            <w:r w:rsidRPr="005409DC">
              <w:rPr>
                <w:color w:val="000000"/>
                <w:sz w:val="18"/>
                <w:szCs w:val="18"/>
              </w:rPr>
              <w:t>Nařízení Evropského parlamentu a Rady (EU) č 182/2011 ze dne 16. února 2011, kterým se stanoví pravidla a obecné zásady způsobu, jakým členské státy kontrolují Komisi při výkonu prováděcích pravomocí (Úř.</w:t>
            </w:r>
            <w:r w:rsidR="005409DC">
              <w:rPr>
                <w:color w:val="000000"/>
                <w:sz w:val="18"/>
                <w:szCs w:val="18"/>
              </w:rPr>
              <w:t xml:space="preserve"> věst. L 55, 28.2.2011, s. 13).</w:t>
            </w:r>
          </w:p>
        </w:tc>
        <w:tc>
          <w:tcPr>
            <w:tcW w:w="0" w:type="auto"/>
            <w:tcBorders>
              <w:top w:val="single" w:sz="4" w:space="0" w:color="auto"/>
              <w:left w:val="single" w:sz="18" w:space="0" w:color="auto"/>
              <w:bottom w:val="single" w:sz="4" w:space="0" w:color="auto"/>
              <w:right w:val="single" w:sz="4" w:space="0" w:color="auto"/>
            </w:tcBorders>
          </w:tcPr>
          <w:p w:rsidR="001605A8" w:rsidRPr="003764CD" w:rsidRDefault="001605A8"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1605A8"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1605A8" w:rsidRPr="003764CD" w:rsidRDefault="001605A8" w:rsidP="00FD5CA1">
            <w:pPr>
              <w:rPr>
                <w:i/>
                <w:sz w:val="19"/>
                <w:szCs w:val="19"/>
              </w:rPr>
            </w:pPr>
            <w:r w:rsidRPr="003764CD">
              <w:rPr>
                <w:i/>
                <w:sz w:val="19"/>
                <w:szCs w:val="19"/>
              </w:rPr>
              <w:t>Nerelevantní z hlediska transpozice</w:t>
            </w:r>
            <w:r w:rsidR="000B142A">
              <w:rPr>
                <w:i/>
                <w:sz w:val="19"/>
                <w:szCs w:val="19"/>
              </w:rPr>
              <w:t>, ustanovení se týk</w:t>
            </w:r>
            <w:r w:rsidR="00FD5CA1">
              <w:rPr>
                <w:i/>
                <w:sz w:val="19"/>
                <w:szCs w:val="19"/>
              </w:rPr>
              <w:t xml:space="preserve">á </w:t>
            </w:r>
            <w:r w:rsidR="000B142A">
              <w:rPr>
                <w:i/>
                <w:sz w:val="19"/>
                <w:szCs w:val="19"/>
              </w:rPr>
              <w:t>Evropské komise.</w:t>
            </w: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1605A8" w:rsidP="008F4F0A">
            <w:pPr>
              <w:rPr>
                <w:sz w:val="19"/>
                <w:szCs w:val="19"/>
              </w:rPr>
            </w:pPr>
            <w:r w:rsidRPr="003764CD">
              <w:rPr>
                <w:sz w:val="19"/>
                <w:szCs w:val="19"/>
              </w:rPr>
              <w:t>NT</w:t>
            </w:r>
          </w:p>
        </w:tc>
        <w:tc>
          <w:tcPr>
            <w:tcW w:w="0" w:type="auto"/>
            <w:tcBorders>
              <w:top w:val="single" w:sz="4" w:space="0" w:color="auto"/>
              <w:left w:val="single" w:sz="4" w:space="0" w:color="auto"/>
              <w:bottom w:val="single" w:sz="4" w:space="0" w:color="auto"/>
            </w:tcBorders>
          </w:tcPr>
          <w:p w:rsidR="001605A8" w:rsidRPr="003764CD" w:rsidRDefault="001605A8" w:rsidP="008F4F0A">
            <w:pPr>
              <w:rPr>
                <w:sz w:val="19"/>
                <w:szCs w:val="19"/>
              </w:rPr>
            </w:pPr>
          </w:p>
        </w:tc>
      </w:tr>
      <w:tr w:rsidR="00776A8F" w:rsidRPr="003764CD" w:rsidTr="00EE4130">
        <w:tc>
          <w:tcPr>
            <w:tcW w:w="1258" w:type="dxa"/>
            <w:tcBorders>
              <w:top w:val="single" w:sz="4" w:space="0" w:color="auto"/>
              <w:bottom w:val="single" w:sz="4" w:space="0" w:color="auto"/>
              <w:right w:val="single" w:sz="4" w:space="0" w:color="auto"/>
            </w:tcBorders>
          </w:tcPr>
          <w:p w:rsidR="001605A8" w:rsidRPr="003764CD" w:rsidRDefault="001605A8" w:rsidP="00DC3CBD">
            <w:pPr>
              <w:jc w:val="both"/>
              <w:rPr>
                <w:sz w:val="19"/>
                <w:szCs w:val="19"/>
              </w:rPr>
            </w:pPr>
            <w:r w:rsidRPr="003764CD">
              <w:rPr>
                <w:sz w:val="19"/>
                <w:szCs w:val="19"/>
              </w:rPr>
              <w:t>Čl. 1 odst. 5 (Kapitola IIa – čl. 14a odst. 2)</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3764CD" w:rsidRDefault="001605A8" w:rsidP="00DC3CBD">
            <w:pPr>
              <w:jc w:val="both"/>
              <w:rPr>
                <w:sz w:val="19"/>
                <w:szCs w:val="19"/>
              </w:rPr>
            </w:pPr>
            <w:r w:rsidRPr="003764CD">
              <w:rPr>
                <w:color w:val="000000"/>
                <w:sz w:val="19"/>
                <w:szCs w:val="19"/>
              </w:rPr>
              <w:t>2. Odkazuje-li se na tento odstavec, použije se článek 5 nařízení (EU) č. 182/2011.</w:t>
            </w:r>
          </w:p>
        </w:tc>
        <w:tc>
          <w:tcPr>
            <w:tcW w:w="0" w:type="auto"/>
            <w:tcBorders>
              <w:top w:val="single" w:sz="4" w:space="0" w:color="auto"/>
              <w:left w:val="single" w:sz="18" w:space="0" w:color="auto"/>
              <w:bottom w:val="single" w:sz="4" w:space="0" w:color="auto"/>
              <w:right w:val="single" w:sz="4" w:space="0" w:color="auto"/>
            </w:tcBorders>
          </w:tcPr>
          <w:p w:rsidR="001605A8" w:rsidRPr="003764CD" w:rsidRDefault="001605A8"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1605A8"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1605A8" w:rsidRPr="003764CD" w:rsidRDefault="001605A8" w:rsidP="008F4F0A">
            <w:pPr>
              <w:rPr>
                <w:sz w:val="19"/>
                <w:szCs w:val="19"/>
              </w:rPr>
            </w:pPr>
            <w:r w:rsidRPr="003764CD">
              <w:rPr>
                <w:i/>
                <w:sz w:val="19"/>
                <w:szCs w:val="19"/>
              </w:rPr>
              <w:t>Nerelevantní z hlediska transpozice</w:t>
            </w:r>
            <w:r w:rsidR="000D2C75">
              <w:rPr>
                <w:i/>
                <w:sz w:val="19"/>
                <w:szCs w:val="19"/>
              </w:rPr>
              <w:t>.</w:t>
            </w:r>
          </w:p>
        </w:tc>
        <w:tc>
          <w:tcPr>
            <w:tcW w:w="0" w:type="auto"/>
            <w:tcBorders>
              <w:top w:val="single" w:sz="4" w:space="0" w:color="auto"/>
              <w:left w:val="single" w:sz="4" w:space="0" w:color="auto"/>
              <w:bottom w:val="single" w:sz="4" w:space="0" w:color="auto"/>
              <w:right w:val="single" w:sz="4" w:space="0" w:color="auto"/>
            </w:tcBorders>
          </w:tcPr>
          <w:p w:rsidR="001605A8" w:rsidRPr="003764CD" w:rsidRDefault="001605A8" w:rsidP="008F4F0A">
            <w:pPr>
              <w:rPr>
                <w:sz w:val="19"/>
                <w:szCs w:val="19"/>
              </w:rPr>
            </w:pPr>
            <w:r w:rsidRPr="003764CD">
              <w:rPr>
                <w:sz w:val="19"/>
                <w:szCs w:val="19"/>
              </w:rPr>
              <w:t>NT</w:t>
            </w:r>
          </w:p>
        </w:tc>
        <w:tc>
          <w:tcPr>
            <w:tcW w:w="0" w:type="auto"/>
            <w:tcBorders>
              <w:top w:val="single" w:sz="4" w:space="0" w:color="auto"/>
              <w:left w:val="single" w:sz="4" w:space="0" w:color="auto"/>
              <w:bottom w:val="single" w:sz="4" w:space="0" w:color="auto"/>
            </w:tcBorders>
          </w:tcPr>
          <w:p w:rsidR="001605A8" w:rsidRPr="003764CD" w:rsidRDefault="001605A8" w:rsidP="008F4F0A">
            <w:pPr>
              <w:rPr>
                <w:sz w:val="19"/>
                <w:szCs w:val="19"/>
              </w:rPr>
            </w:pPr>
          </w:p>
        </w:tc>
      </w:tr>
      <w:tr w:rsidR="00776A8F" w:rsidRPr="003764CD" w:rsidTr="00EE4130">
        <w:tc>
          <w:tcPr>
            <w:tcW w:w="1258" w:type="dxa"/>
            <w:tcBorders>
              <w:top w:val="single" w:sz="4" w:space="0" w:color="auto"/>
              <w:bottom w:val="nil"/>
              <w:right w:val="single" w:sz="4" w:space="0" w:color="auto"/>
            </w:tcBorders>
          </w:tcPr>
          <w:p w:rsidR="001605A8" w:rsidRPr="003764CD" w:rsidRDefault="001605A8" w:rsidP="00DC3CBD">
            <w:pPr>
              <w:jc w:val="both"/>
              <w:rPr>
                <w:sz w:val="19"/>
                <w:szCs w:val="19"/>
              </w:rPr>
            </w:pPr>
            <w:r w:rsidRPr="003764CD">
              <w:rPr>
                <w:sz w:val="19"/>
                <w:szCs w:val="19"/>
              </w:rPr>
              <w:t>Čl. 1 odst. 5 (Kapitola IIa – čl. 14b)</w:t>
            </w:r>
          </w:p>
        </w:tc>
        <w:tc>
          <w:tcPr>
            <w:tcW w:w="0" w:type="auto"/>
            <w:gridSpan w:val="3"/>
            <w:tcBorders>
              <w:top w:val="single" w:sz="4" w:space="0" w:color="auto"/>
              <w:left w:val="single" w:sz="4" w:space="0" w:color="auto"/>
              <w:bottom w:val="nil"/>
              <w:right w:val="single" w:sz="18" w:space="0" w:color="auto"/>
            </w:tcBorders>
          </w:tcPr>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i/>
                <w:iCs/>
                <w:color w:val="000000"/>
                <w:sz w:val="19"/>
                <w:szCs w:val="19"/>
              </w:rPr>
              <w:t xml:space="preserve">Článek 14b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b/>
                <w:bCs/>
                <w:color w:val="000000"/>
                <w:sz w:val="19"/>
                <w:szCs w:val="19"/>
              </w:rPr>
              <w:t xml:space="preserve">Opatření a sankce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Členské státy stanoví pravidla pro opatření a sankce uplatnitelné při porušení vnitrostátních předpisů přijatých na základě této směrnice a přijmou veškerá opatření nezbytná k zajištění jejich uplatňování. </w:t>
            </w:r>
          </w:p>
          <w:p w:rsidR="001605A8" w:rsidRPr="003764CD" w:rsidRDefault="001605A8" w:rsidP="00DC3CBD">
            <w:pPr>
              <w:jc w:val="both"/>
              <w:rPr>
                <w:sz w:val="19"/>
                <w:szCs w:val="19"/>
              </w:rPr>
            </w:pPr>
            <w:r w:rsidRPr="003764CD">
              <w:rPr>
                <w:color w:val="000000"/>
                <w:sz w:val="19"/>
                <w:szCs w:val="19"/>
              </w:rPr>
              <w:t>Stanovená opatření a sankce musí být účinné, přiměřené a odrazující. Členské státy oznámí tato pravidla a prováděcí opatření Komisi do 10. června 2019 a neprodleně jí oznámí všechny jejich následné změny.</w:t>
            </w:r>
          </w:p>
        </w:tc>
        <w:tc>
          <w:tcPr>
            <w:tcW w:w="0" w:type="auto"/>
            <w:tcBorders>
              <w:top w:val="single" w:sz="4" w:space="0" w:color="auto"/>
              <w:left w:val="single" w:sz="18" w:space="0" w:color="auto"/>
              <w:bottom w:val="nil"/>
              <w:right w:val="single" w:sz="4" w:space="0" w:color="auto"/>
            </w:tcBorders>
          </w:tcPr>
          <w:p w:rsidR="001605A8" w:rsidRPr="003764CD" w:rsidRDefault="00F96476" w:rsidP="00F96476">
            <w:pPr>
              <w:rPr>
                <w:sz w:val="19"/>
                <w:szCs w:val="19"/>
              </w:rPr>
            </w:pPr>
            <w:r w:rsidRPr="003764CD">
              <w:rPr>
                <w:sz w:val="19"/>
                <w:szCs w:val="19"/>
              </w:rPr>
              <w:t>89/2012</w:t>
            </w:r>
          </w:p>
        </w:tc>
        <w:tc>
          <w:tcPr>
            <w:tcW w:w="0" w:type="auto"/>
            <w:tcBorders>
              <w:top w:val="single" w:sz="4" w:space="0" w:color="auto"/>
              <w:left w:val="single" w:sz="4" w:space="0" w:color="auto"/>
              <w:bottom w:val="nil"/>
              <w:right w:val="single" w:sz="4" w:space="0" w:color="auto"/>
            </w:tcBorders>
          </w:tcPr>
          <w:p w:rsidR="001605A8" w:rsidRPr="003764CD" w:rsidRDefault="009379B9" w:rsidP="00F96476">
            <w:pPr>
              <w:rPr>
                <w:sz w:val="19"/>
                <w:szCs w:val="19"/>
              </w:rPr>
            </w:pPr>
            <w:r w:rsidRPr="003764CD">
              <w:rPr>
                <w:sz w:val="19"/>
                <w:szCs w:val="19"/>
              </w:rPr>
              <w:t xml:space="preserve">§ </w:t>
            </w:r>
            <w:r w:rsidR="00F96476" w:rsidRPr="003764CD">
              <w:rPr>
                <w:sz w:val="19"/>
                <w:szCs w:val="19"/>
              </w:rPr>
              <w:t>2910</w:t>
            </w:r>
          </w:p>
        </w:tc>
        <w:tc>
          <w:tcPr>
            <w:tcW w:w="0" w:type="auto"/>
            <w:gridSpan w:val="3"/>
            <w:tcBorders>
              <w:top w:val="single" w:sz="4" w:space="0" w:color="auto"/>
              <w:left w:val="single" w:sz="4" w:space="0" w:color="auto"/>
              <w:bottom w:val="nil"/>
              <w:right w:val="single" w:sz="4" w:space="0" w:color="auto"/>
            </w:tcBorders>
          </w:tcPr>
          <w:p w:rsidR="005347FD" w:rsidRPr="003764CD" w:rsidRDefault="001605A8" w:rsidP="005409DC">
            <w:pPr>
              <w:jc w:val="both"/>
              <w:rPr>
                <w:sz w:val="19"/>
                <w:szCs w:val="19"/>
              </w:rPr>
            </w:pPr>
            <w:r w:rsidRPr="003764CD">
              <w:rPr>
                <w:sz w:val="19"/>
                <w:szCs w:val="19"/>
              </w:rPr>
              <w:t>Škůdce, který vlastním zaviněním poruší povinnost stanovenou zákonem a zasáhne tak do absolutního práva poškozeného, nahradí poškozenému, co tím způsobil. Povinnost k náhradě vznikne i škůdci, který zasáhne do jiného práva poškozeného zaviněným porušením zákonné povinnosti stano</w:t>
            </w:r>
            <w:r w:rsidR="00F96476" w:rsidRPr="003764CD">
              <w:rPr>
                <w:sz w:val="19"/>
                <w:szCs w:val="19"/>
              </w:rPr>
              <w:t>vené na ochranu takového práva.</w:t>
            </w:r>
          </w:p>
        </w:tc>
        <w:tc>
          <w:tcPr>
            <w:tcW w:w="0" w:type="auto"/>
            <w:tcBorders>
              <w:top w:val="single" w:sz="4" w:space="0" w:color="auto"/>
              <w:left w:val="single" w:sz="4" w:space="0" w:color="auto"/>
              <w:bottom w:val="nil"/>
              <w:right w:val="single" w:sz="4" w:space="0" w:color="auto"/>
            </w:tcBorders>
          </w:tcPr>
          <w:p w:rsidR="001605A8" w:rsidRPr="003764CD" w:rsidRDefault="00141298" w:rsidP="008F4F0A">
            <w:pPr>
              <w:rPr>
                <w:sz w:val="19"/>
                <w:szCs w:val="19"/>
              </w:rPr>
            </w:pPr>
            <w:r>
              <w:rPr>
                <w:sz w:val="19"/>
                <w:szCs w:val="19"/>
              </w:rPr>
              <w:t>PT</w:t>
            </w:r>
          </w:p>
        </w:tc>
        <w:tc>
          <w:tcPr>
            <w:tcW w:w="0" w:type="auto"/>
            <w:tcBorders>
              <w:top w:val="single" w:sz="4" w:space="0" w:color="auto"/>
              <w:left w:val="single" w:sz="4" w:space="0" w:color="auto"/>
              <w:bottom w:val="nil"/>
            </w:tcBorders>
          </w:tcPr>
          <w:p w:rsidR="001605A8" w:rsidRPr="003764CD" w:rsidRDefault="001605A8" w:rsidP="008F4F0A">
            <w:pPr>
              <w:rPr>
                <w:sz w:val="19"/>
                <w:szCs w:val="19"/>
              </w:rPr>
            </w:pPr>
          </w:p>
        </w:tc>
      </w:tr>
      <w:tr w:rsidR="00776A8F" w:rsidRPr="003764CD" w:rsidTr="00EE4130">
        <w:tc>
          <w:tcPr>
            <w:tcW w:w="1258" w:type="dxa"/>
            <w:tcBorders>
              <w:top w:val="nil"/>
              <w:bottom w:val="nil"/>
              <w:right w:val="single" w:sz="4" w:space="0" w:color="auto"/>
            </w:tcBorders>
          </w:tcPr>
          <w:p w:rsidR="007440FE" w:rsidRPr="003764CD" w:rsidRDefault="007440FE" w:rsidP="00DC3CBD">
            <w:pPr>
              <w:jc w:val="both"/>
              <w:rPr>
                <w:sz w:val="19"/>
                <w:szCs w:val="19"/>
              </w:rPr>
            </w:pPr>
          </w:p>
        </w:tc>
        <w:tc>
          <w:tcPr>
            <w:tcW w:w="0" w:type="auto"/>
            <w:gridSpan w:val="3"/>
            <w:tcBorders>
              <w:top w:val="nil"/>
              <w:left w:val="single" w:sz="4" w:space="0" w:color="auto"/>
              <w:bottom w:val="nil"/>
              <w:right w:val="single" w:sz="18" w:space="0" w:color="auto"/>
            </w:tcBorders>
          </w:tcPr>
          <w:p w:rsidR="007440FE" w:rsidRPr="003764CD" w:rsidRDefault="007440FE" w:rsidP="00DC3CBD">
            <w:pPr>
              <w:pStyle w:val="CM4"/>
              <w:spacing w:before="60" w:after="60"/>
              <w:jc w:val="both"/>
              <w:rPr>
                <w:rFonts w:ascii="Times New Roman" w:hAnsi="Times New Roman"/>
                <w:i/>
                <w:iCs/>
                <w:color w:val="000000"/>
                <w:sz w:val="19"/>
                <w:szCs w:val="19"/>
              </w:rPr>
            </w:pPr>
          </w:p>
        </w:tc>
        <w:tc>
          <w:tcPr>
            <w:tcW w:w="0" w:type="auto"/>
            <w:tcBorders>
              <w:top w:val="nil"/>
              <w:left w:val="single" w:sz="18" w:space="0" w:color="auto"/>
              <w:bottom w:val="nil"/>
              <w:right w:val="single" w:sz="4" w:space="0" w:color="auto"/>
            </w:tcBorders>
          </w:tcPr>
          <w:p w:rsidR="007440FE" w:rsidRPr="003764CD" w:rsidRDefault="007440FE" w:rsidP="003764CD">
            <w:pPr>
              <w:rPr>
                <w:sz w:val="19"/>
                <w:szCs w:val="19"/>
              </w:rPr>
            </w:pPr>
            <w:r w:rsidRPr="003764CD">
              <w:rPr>
                <w:sz w:val="19"/>
                <w:szCs w:val="19"/>
              </w:rPr>
              <w:t>89/2012</w:t>
            </w:r>
          </w:p>
        </w:tc>
        <w:tc>
          <w:tcPr>
            <w:tcW w:w="0" w:type="auto"/>
            <w:tcBorders>
              <w:top w:val="nil"/>
              <w:left w:val="single" w:sz="4" w:space="0" w:color="auto"/>
              <w:bottom w:val="nil"/>
              <w:right w:val="single" w:sz="4" w:space="0" w:color="auto"/>
            </w:tcBorders>
          </w:tcPr>
          <w:p w:rsidR="007440FE" w:rsidRPr="003764CD" w:rsidRDefault="007440FE" w:rsidP="008F4F0A">
            <w:pPr>
              <w:rPr>
                <w:sz w:val="19"/>
                <w:szCs w:val="19"/>
              </w:rPr>
            </w:pPr>
            <w:r w:rsidRPr="003764CD">
              <w:rPr>
                <w:sz w:val="19"/>
                <w:szCs w:val="19"/>
              </w:rPr>
              <w:t>§ 2950</w:t>
            </w:r>
          </w:p>
        </w:tc>
        <w:tc>
          <w:tcPr>
            <w:tcW w:w="0" w:type="auto"/>
            <w:gridSpan w:val="3"/>
            <w:tcBorders>
              <w:top w:val="nil"/>
              <w:left w:val="single" w:sz="4" w:space="0" w:color="auto"/>
              <w:bottom w:val="nil"/>
              <w:right w:val="single" w:sz="4" w:space="0" w:color="auto"/>
            </w:tcBorders>
          </w:tcPr>
          <w:p w:rsidR="007440FE" w:rsidRPr="003764CD" w:rsidRDefault="007440FE" w:rsidP="005409DC">
            <w:pPr>
              <w:jc w:val="both"/>
              <w:rPr>
                <w:sz w:val="19"/>
                <w:szCs w:val="19"/>
              </w:rPr>
            </w:pPr>
            <w:r w:rsidRPr="003764CD">
              <w:rPr>
                <w:sz w:val="19"/>
                <w:szCs w:val="19"/>
              </w:rPr>
              <w:t>Kdo se hlásí jako příslušník určitého stavu nebo povolání k odbornému výkonu nebo jinak vystupuje jako odborník, nahradí škodu, způsobí-li ji neúplnou nebo nesprávnou informací nebo škodlivou radou danou za odměnu v záležitosti svého vědění nebo dovednosti. Jinak se hradí jen škoda, kterou někdo inform</w:t>
            </w:r>
            <w:r w:rsidR="00F96476" w:rsidRPr="003764CD">
              <w:rPr>
                <w:sz w:val="19"/>
                <w:szCs w:val="19"/>
              </w:rPr>
              <w:t>ací nebo radou způsobil vědomě.</w:t>
            </w:r>
          </w:p>
        </w:tc>
        <w:tc>
          <w:tcPr>
            <w:tcW w:w="0" w:type="auto"/>
            <w:tcBorders>
              <w:top w:val="nil"/>
              <w:left w:val="single" w:sz="4" w:space="0" w:color="auto"/>
              <w:bottom w:val="nil"/>
              <w:right w:val="single" w:sz="4" w:space="0" w:color="auto"/>
            </w:tcBorders>
          </w:tcPr>
          <w:p w:rsidR="007440FE" w:rsidRPr="003764CD" w:rsidRDefault="007440FE" w:rsidP="008F4F0A">
            <w:pPr>
              <w:rPr>
                <w:sz w:val="19"/>
                <w:szCs w:val="19"/>
              </w:rPr>
            </w:pPr>
          </w:p>
        </w:tc>
        <w:tc>
          <w:tcPr>
            <w:tcW w:w="0" w:type="auto"/>
            <w:tcBorders>
              <w:top w:val="nil"/>
              <w:left w:val="single" w:sz="4" w:space="0" w:color="auto"/>
              <w:bottom w:val="nil"/>
            </w:tcBorders>
          </w:tcPr>
          <w:p w:rsidR="007440FE" w:rsidRPr="003764CD" w:rsidRDefault="007440FE" w:rsidP="008F4F0A">
            <w:pPr>
              <w:rPr>
                <w:sz w:val="19"/>
                <w:szCs w:val="19"/>
              </w:rPr>
            </w:pPr>
          </w:p>
        </w:tc>
      </w:tr>
      <w:tr w:rsidR="00776A8F" w:rsidRPr="003764CD" w:rsidTr="00EE4130">
        <w:tc>
          <w:tcPr>
            <w:tcW w:w="1258" w:type="dxa"/>
            <w:tcBorders>
              <w:top w:val="nil"/>
              <w:bottom w:val="nil"/>
              <w:right w:val="single" w:sz="4" w:space="0" w:color="auto"/>
            </w:tcBorders>
          </w:tcPr>
          <w:p w:rsidR="00F96476" w:rsidRPr="003764CD" w:rsidRDefault="00F96476" w:rsidP="00B75F8B">
            <w:pPr>
              <w:jc w:val="both"/>
              <w:rPr>
                <w:sz w:val="19"/>
                <w:szCs w:val="19"/>
              </w:rPr>
            </w:pPr>
          </w:p>
        </w:tc>
        <w:tc>
          <w:tcPr>
            <w:tcW w:w="0" w:type="auto"/>
            <w:gridSpan w:val="3"/>
            <w:tcBorders>
              <w:top w:val="nil"/>
              <w:left w:val="single" w:sz="4" w:space="0" w:color="auto"/>
              <w:bottom w:val="nil"/>
              <w:right w:val="single" w:sz="18" w:space="0" w:color="auto"/>
            </w:tcBorders>
          </w:tcPr>
          <w:p w:rsidR="00F96476" w:rsidRPr="003764CD" w:rsidRDefault="00F96476" w:rsidP="00B75F8B">
            <w:pPr>
              <w:pStyle w:val="CM4"/>
              <w:spacing w:before="60" w:after="60"/>
              <w:jc w:val="both"/>
              <w:rPr>
                <w:rFonts w:ascii="Times New Roman" w:hAnsi="Times New Roman"/>
                <w:i/>
                <w:iCs/>
                <w:color w:val="000000"/>
                <w:sz w:val="19"/>
                <w:szCs w:val="19"/>
              </w:rPr>
            </w:pPr>
          </w:p>
        </w:tc>
        <w:tc>
          <w:tcPr>
            <w:tcW w:w="0" w:type="auto"/>
            <w:tcBorders>
              <w:top w:val="nil"/>
              <w:left w:val="single" w:sz="18" w:space="0" w:color="auto"/>
              <w:bottom w:val="nil"/>
              <w:right w:val="single" w:sz="4" w:space="0" w:color="auto"/>
            </w:tcBorders>
          </w:tcPr>
          <w:p w:rsidR="00F96476" w:rsidRPr="003764CD" w:rsidRDefault="000224FC" w:rsidP="00B75F8B">
            <w:pPr>
              <w:rPr>
                <w:sz w:val="19"/>
                <w:szCs w:val="19"/>
              </w:rPr>
            </w:pPr>
            <w:r>
              <w:rPr>
                <w:sz w:val="19"/>
                <w:szCs w:val="19"/>
              </w:rPr>
              <w:t>256</w:t>
            </w:r>
            <w:r w:rsidR="00776A8F">
              <w:rPr>
                <w:sz w:val="19"/>
                <w:szCs w:val="19"/>
              </w:rPr>
              <w:t>/2004 ve </w:t>
            </w:r>
            <w:r>
              <w:rPr>
                <w:sz w:val="19"/>
                <w:szCs w:val="19"/>
              </w:rPr>
              <w:t xml:space="preserve">znění </w:t>
            </w:r>
            <w:r w:rsidR="003901A6">
              <w:rPr>
                <w:sz w:val="19"/>
                <w:szCs w:val="19"/>
              </w:rPr>
              <w:t>204/2019</w:t>
            </w:r>
          </w:p>
        </w:tc>
        <w:tc>
          <w:tcPr>
            <w:tcW w:w="0" w:type="auto"/>
            <w:tcBorders>
              <w:top w:val="nil"/>
              <w:left w:val="single" w:sz="4" w:space="0" w:color="auto"/>
              <w:bottom w:val="nil"/>
              <w:right w:val="single" w:sz="4" w:space="0" w:color="auto"/>
            </w:tcBorders>
          </w:tcPr>
          <w:p w:rsidR="00F96476" w:rsidRPr="003764CD" w:rsidRDefault="00F96476" w:rsidP="00B75F8B">
            <w:pPr>
              <w:rPr>
                <w:sz w:val="19"/>
                <w:szCs w:val="19"/>
              </w:rPr>
            </w:pPr>
            <w:r w:rsidRPr="003764CD">
              <w:rPr>
                <w:sz w:val="19"/>
                <w:szCs w:val="19"/>
              </w:rPr>
              <w:t>§ 121k odst. 1</w:t>
            </w:r>
          </w:p>
        </w:tc>
        <w:tc>
          <w:tcPr>
            <w:tcW w:w="0" w:type="auto"/>
            <w:gridSpan w:val="3"/>
            <w:tcBorders>
              <w:top w:val="nil"/>
              <w:left w:val="single" w:sz="4" w:space="0" w:color="auto"/>
              <w:bottom w:val="nil"/>
              <w:right w:val="single" w:sz="4" w:space="0" w:color="auto"/>
            </w:tcBorders>
          </w:tcPr>
          <w:p w:rsidR="00F96476" w:rsidRPr="003764CD" w:rsidRDefault="00F96476" w:rsidP="005409DC">
            <w:pPr>
              <w:jc w:val="both"/>
              <w:rPr>
                <w:sz w:val="19"/>
                <w:szCs w:val="19"/>
              </w:rPr>
            </w:pPr>
            <w:r w:rsidRPr="003764CD">
              <w:rPr>
                <w:sz w:val="19"/>
                <w:szCs w:val="19"/>
              </w:rPr>
              <w:t>1) Emitent vyhotoví politiku odměňování podle § 121l. Představenstvo nebo správní rada emitenta ji předloží ke schválení nejpozději první valné hromadě konané po uplynutí 90 dnů ode dne přijetí akcií k obchodování na evropském regulovaném trhu, která schvaluje účetní závěrku emitenta. Nepředloží-li představenstvo nebo správní rada emitenta politiku odměňování podle věty druhé, je výkon funkce členů představenstva nebo členů správní rady bezplatný, a to ode dne konání valné hromady podle věty druhé až do dne konání valné hromady, které byla předložena politika odměňování ke schválení.</w:t>
            </w:r>
          </w:p>
        </w:tc>
        <w:tc>
          <w:tcPr>
            <w:tcW w:w="0" w:type="auto"/>
            <w:tcBorders>
              <w:top w:val="nil"/>
              <w:left w:val="single" w:sz="4" w:space="0" w:color="auto"/>
              <w:bottom w:val="nil"/>
              <w:right w:val="single" w:sz="4" w:space="0" w:color="auto"/>
            </w:tcBorders>
          </w:tcPr>
          <w:p w:rsidR="00F96476" w:rsidRPr="003764CD" w:rsidRDefault="00F96476" w:rsidP="00B75F8B">
            <w:pPr>
              <w:rPr>
                <w:sz w:val="19"/>
                <w:szCs w:val="19"/>
              </w:rPr>
            </w:pPr>
          </w:p>
        </w:tc>
        <w:tc>
          <w:tcPr>
            <w:tcW w:w="0" w:type="auto"/>
            <w:tcBorders>
              <w:top w:val="nil"/>
              <w:left w:val="single" w:sz="4" w:space="0" w:color="auto"/>
              <w:bottom w:val="nil"/>
            </w:tcBorders>
          </w:tcPr>
          <w:p w:rsidR="00F96476" w:rsidRPr="003764CD" w:rsidRDefault="00F96476" w:rsidP="00B75F8B">
            <w:pPr>
              <w:rPr>
                <w:sz w:val="19"/>
                <w:szCs w:val="19"/>
              </w:rPr>
            </w:pPr>
          </w:p>
        </w:tc>
      </w:tr>
      <w:tr w:rsidR="00776A8F" w:rsidRPr="003764CD" w:rsidTr="00EE4130">
        <w:tc>
          <w:tcPr>
            <w:tcW w:w="1258" w:type="dxa"/>
            <w:tcBorders>
              <w:top w:val="nil"/>
              <w:bottom w:val="nil"/>
              <w:right w:val="single" w:sz="4" w:space="0" w:color="auto"/>
            </w:tcBorders>
          </w:tcPr>
          <w:p w:rsidR="00F96476" w:rsidRPr="003764CD" w:rsidRDefault="00F96476" w:rsidP="00B75F8B">
            <w:pPr>
              <w:jc w:val="both"/>
              <w:rPr>
                <w:sz w:val="19"/>
                <w:szCs w:val="19"/>
              </w:rPr>
            </w:pPr>
          </w:p>
        </w:tc>
        <w:tc>
          <w:tcPr>
            <w:tcW w:w="0" w:type="auto"/>
            <w:gridSpan w:val="3"/>
            <w:tcBorders>
              <w:top w:val="nil"/>
              <w:left w:val="single" w:sz="4" w:space="0" w:color="auto"/>
              <w:bottom w:val="nil"/>
              <w:right w:val="single" w:sz="18" w:space="0" w:color="auto"/>
            </w:tcBorders>
          </w:tcPr>
          <w:p w:rsidR="00F96476" w:rsidRPr="003764CD" w:rsidRDefault="00F96476" w:rsidP="00B75F8B">
            <w:pPr>
              <w:pStyle w:val="CM4"/>
              <w:spacing w:before="60" w:after="60"/>
              <w:jc w:val="both"/>
              <w:rPr>
                <w:rFonts w:ascii="Times New Roman" w:hAnsi="Times New Roman"/>
                <w:i/>
                <w:iCs/>
                <w:color w:val="000000"/>
                <w:sz w:val="19"/>
                <w:szCs w:val="19"/>
              </w:rPr>
            </w:pPr>
          </w:p>
        </w:tc>
        <w:tc>
          <w:tcPr>
            <w:tcW w:w="0" w:type="auto"/>
            <w:tcBorders>
              <w:top w:val="nil"/>
              <w:left w:val="single" w:sz="18" w:space="0" w:color="auto"/>
              <w:bottom w:val="nil"/>
              <w:right w:val="single" w:sz="4" w:space="0" w:color="auto"/>
            </w:tcBorders>
          </w:tcPr>
          <w:p w:rsidR="00F96476" w:rsidRPr="003764CD" w:rsidRDefault="00776A8F" w:rsidP="00D13A43">
            <w:pPr>
              <w:rPr>
                <w:sz w:val="19"/>
                <w:szCs w:val="19"/>
              </w:rPr>
            </w:pPr>
            <w:r>
              <w:rPr>
                <w:sz w:val="19"/>
                <w:szCs w:val="19"/>
              </w:rPr>
              <w:t>256/2004 ve </w:t>
            </w:r>
            <w:r w:rsidR="000224FC">
              <w:rPr>
                <w:sz w:val="19"/>
                <w:szCs w:val="19"/>
              </w:rPr>
              <w:t xml:space="preserve">znění </w:t>
            </w:r>
            <w:r w:rsidR="003901A6">
              <w:rPr>
                <w:sz w:val="19"/>
                <w:szCs w:val="19"/>
              </w:rPr>
              <w:t>204/2019</w:t>
            </w:r>
          </w:p>
        </w:tc>
        <w:tc>
          <w:tcPr>
            <w:tcW w:w="0" w:type="auto"/>
            <w:tcBorders>
              <w:top w:val="nil"/>
              <w:left w:val="single" w:sz="4" w:space="0" w:color="auto"/>
              <w:bottom w:val="nil"/>
              <w:right w:val="single" w:sz="4" w:space="0" w:color="auto"/>
            </w:tcBorders>
          </w:tcPr>
          <w:p w:rsidR="00F96476" w:rsidRPr="003764CD" w:rsidRDefault="00F96476" w:rsidP="00B75F8B">
            <w:pPr>
              <w:rPr>
                <w:sz w:val="19"/>
                <w:szCs w:val="19"/>
              </w:rPr>
            </w:pPr>
            <w:r w:rsidRPr="003764CD">
              <w:rPr>
                <w:sz w:val="19"/>
                <w:szCs w:val="19"/>
              </w:rPr>
              <w:t>§ 172 odst. 3</w:t>
            </w:r>
          </w:p>
        </w:tc>
        <w:tc>
          <w:tcPr>
            <w:tcW w:w="0" w:type="auto"/>
            <w:gridSpan w:val="3"/>
            <w:tcBorders>
              <w:top w:val="nil"/>
              <w:left w:val="single" w:sz="4" w:space="0" w:color="auto"/>
              <w:bottom w:val="nil"/>
              <w:right w:val="single" w:sz="4" w:space="0" w:color="auto"/>
            </w:tcBorders>
          </w:tcPr>
          <w:p w:rsidR="00F96476" w:rsidRPr="003764CD" w:rsidRDefault="00F96476" w:rsidP="005409DC">
            <w:pPr>
              <w:jc w:val="both"/>
              <w:rPr>
                <w:sz w:val="19"/>
                <w:szCs w:val="19"/>
              </w:rPr>
            </w:pPr>
            <w:r w:rsidRPr="003764CD">
              <w:rPr>
                <w:sz w:val="19"/>
                <w:szCs w:val="19"/>
              </w:rPr>
              <w:t xml:space="preserve">(3) Právnická osoba se dále jako emitent uvedený v § 118 odst. 1 písm. a) dopustí přestupku tím, že </w:t>
            </w:r>
          </w:p>
          <w:p w:rsidR="00F96476" w:rsidRPr="003764CD" w:rsidRDefault="00F96476" w:rsidP="005409DC">
            <w:pPr>
              <w:jc w:val="both"/>
              <w:rPr>
                <w:sz w:val="19"/>
                <w:szCs w:val="19"/>
              </w:rPr>
            </w:pPr>
            <w:r w:rsidRPr="003764CD">
              <w:rPr>
                <w:sz w:val="19"/>
                <w:szCs w:val="19"/>
              </w:rPr>
              <w:t>a) neposkytne informace podle § 121e odst. 1, nebo</w:t>
            </w:r>
          </w:p>
          <w:p w:rsidR="00F96476" w:rsidRPr="003764CD" w:rsidRDefault="00F96476" w:rsidP="005409DC">
            <w:pPr>
              <w:jc w:val="both"/>
              <w:rPr>
                <w:sz w:val="19"/>
                <w:szCs w:val="19"/>
              </w:rPr>
            </w:pPr>
            <w:r w:rsidRPr="003764CD">
              <w:rPr>
                <w:sz w:val="19"/>
                <w:szCs w:val="19"/>
              </w:rPr>
              <w:t>b) poruší povinnost podle § 121k odst. 4, § 121o odst. 4, § 121u odst. 1, § 121u odst. 2 věty druhé nebo § 121u odst. 3.</w:t>
            </w:r>
          </w:p>
        </w:tc>
        <w:tc>
          <w:tcPr>
            <w:tcW w:w="0" w:type="auto"/>
            <w:tcBorders>
              <w:top w:val="nil"/>
              <w:left w:val="single" w:sz="4" w:space="0" w:color="auto"/>
              <w:bottom w:val="nil"/>
              <w:right w:val="single" w:sz="4" w:space="0" w:color="auto"/>
            </w:tcBorders>
          </w:tcPr>
          <w:p w:rsidR="00F96476" w:rsidRPr="003764CD" w:rsidRDefault="00F96476" w:rsidP="00B75F8B">
            <w:pPr>
              <w:rPr>
                <w:sz w:val="19"/>
                <w:szCs w:val="19"/>
              </w:rPr>
            </w:pPr>
          </w:p>
        </w:tc>
        <w:tc>
          <w:tcPr>
            <w:tcW w:w="0" w:type="auto"/>
            <w:tcBorders>
              <w:top w:val="nil"/>
              <w:left w:val="single" w:sz="4" w:space="0" w:color="auto"/>
              <w:bottom w:val="nil"/>
            </w:tcBorders>
          </w:tcPr>
          <w:p w:rsidR="00F96476" w:rsidRPr="003764CD" w:rsidRDefault="00F96476" w:rsidP="00B75F8B">
            <w:pPr>
              <w:rPr>
                <w:sz w:val="19"/>
                <w:szCs w:val="19"/>
              </w:rPr>
            </w:pPr>
          </w:p>
        </w:tc>
      </w:tr>
      <w:tr w:rsidR="00776A8F" w:rsidRPr="003764CD" w:rsidTr="00EE4130">
        <w:tc>
          <w:tcPr>
            <w:tcW w:w="1258" w:type="dxa"/>
            <w:tcBorders>
              <w:top w:val="nil"/>
              <w:bottom w:val="nil"/>
              <w:right w:val="single" w:sz="4" w:space="0" w:color="auto"/>
            </w:tcBorders>
          </w:tcPr>
          <w:p w:rsidR="00F96476" w:rsidRPr="003764CD" w:rsidRDefault="00F96476" w:rsidP="00B75F8B">
            <w:pPr>
              <w:jc w:val="both"/>
              <w:rPr>
                <w:sz w:val="19"/>
                <w:szCs w:val="19"/>
              </w:rPr>
            </w:pPr>
          </w:p>
        </w:tc>
        <w:tc>
          <w:tcPr>
            <w:tcW w:w="0" w:type="auto"/>
            <w:gridSpan w:val="3"/>
            <w:tcBorders>
              <w:top w:val="nil"/>
              <w:left w:val="single" w:sz="4" w:space="0" w:color="auto"/>
              <w:bottom w:val="nil"/>
              <w:right w:val="single" w:sz="18" w:space="0" w:color="auto"/>
            </w:tcBorders>
          </w:tcPr>
          <w:p w:rsidR="00F96476" w:rsidRPr="003764CD" w:rsidRDefault="00F96476" w:rsidP="00B75F8B">
            <w:pPr>
              <w:pStyle w:val="CM4"/>
              <w:spacing w:before="60" w:after="60"/>
              <w:jc w:val="both"/>
              <w:rPr>
                <w:rFonts w:ascii="Times New Roman" w:hAnsi="Times New Roman"/>
                <w:i/>
                <w:iCs/>
                <w:color w:val="000000"/>
                <w:sz w:val="19"/>
                <w:szCs w:val="19"/>
              </w:rPr>
            </w:pPr>
          </w:p>
        </w:tc>
        <w:tc>
          <w:tcPr>
            <w:tcW w:w="0" w:type="auto"/>
            <w:tcBorders>
              <w:top w:val="nil"/>
              <w:left w:val="single" w:sz="18" w:space="0" w:color="auto"/>
              <w:bottom w:val="nil"/>
              <w:right w:val="single" w:sz="4" w:space="0" w:color="auto"/>
            </w:tcBorders>
          </w:tcPr>
          <w:p w:rsidR="00F96476" w:rsidRPr="003764CD" w:rsidRDefault="00776A8F" w:rsidP="00D13A43">
            <w:pPr>
              <w:rPr>
                <w:sz w:val="19"/>
                <w:szCs w:val="19"/>
              </w:rPr>
            </w:pPr>
            <w:r>
              <w:rPr>
                <w:sz w:val="19"/>
                <w:szCs w:val="19"/>
              </w:rPr>
              <w:t>256/2004 ve </w:t>
            </w:r>
            <w:r w:rsidR="0034307B">
              <w:rPr>
                <w:sz w:val="19"/>
                <w:szCs w:val="19"/>
              </w:rPr>
              <w:t xml:space="preserve">znění 204/2017 </w:t>
            </w:r>
            <w:r w:rsidR="003901A6">
              <w:rPr>
                <w:sz w:val="19"/>
                <w:szCs w:val="19"/>
              </w:rPr>
              <w:t>204/2019</w:t>
            </w:r>
          </w:p>
        </w:tc>
        <w:tc>
          <w:tcPr>
            <w:tcW w:w="0" w:type="auto"/>
            <w:tcBorders>
              <w:top w:val="nil"/>
              <w:left w:val="single" w:sz="4" w:space="0" w:color="auto"/>
              <w:bottom w:val="nil"/>
              <w:right w:val="single" w:sz="4" w:space="0" w:color="auto"/>
            </w:tcBorders>
          </w:tcPr>
          <w:p w:rsidR="00F96476" w:rsidRPr="003764CD" w:rsidRDefault="00F96476" w:rsidP="00F96476">
            <w:pPr>
              <w:rPr>
                <w:sz w:val="19"/>
                <w:szCs w:val="19"/>
              </w:rPr>
            </w:pPr>
            <w:r w:rsidRPr="003764CD">
              <w:rPr>
                <w:sz w:val="19"/>
                <w:szCs w:val="19"/>
              </w:rPr>
              <w:t>§ 172 odst. 7</w:t>
            </w:r>
          </w:p>
        </w:tc>
        <w:tc>
          <w:tcPr>
            <w:tcW w:w="0" w:type="auto"/>
            <w:gridSpan w:val="3"/>
            <w:tcBorders>
              <w:top w:val="nil"/>
              <w:left w:val="single" w:sz="4" w:space="0" w:color="auto"/>
              <w:bottom w:val="nil"/>
              <w:right w:val="single" w:sz="4" w:space="0" w:color="auto"/>
            </w:tcBorders>
          </w:tcPr>
          <w:p w:rsidR="00F96476" w:rsidRPr="003764CD" w:rsidRDefault="00F96476" w:rsidP="005409DC">
            <w:pPr>
              <w:jc w:val="both"/>
              <w:rPr>
                <w:sz w:val="19"/>
                <w:szCs w:val="19"/>
              </w:rPr>
            </w:pPr>
            <w:r w:rsidRPr="003764CD">
              <w:rPr>
                <w:sz w:val="19"/>
                <w:szCs w:val="19"/>
              </w:rPr>
              <w:t>(7) Za přestupek podle odstavce 2,3 nebo 4 lze uložit pokutu do 1 000 000 Kč.</w:t>
            </w:r>
          </w:p>
        </w:tc>
        <w:tc>
          <w:tcPr>
            <w:tcW w:w="0" w:type="auto"/>
            <w:tcBorders>
              <w:top w:val="nil"/>
              <w:left w:val="single" w:sz="4" w:space="0" w:color="auto"/>
              <w:bottom w:val="nil"/>
              <w:right w:val="single" w:sz="4" w:space="0" w:color="auto"/>
            </w:tcBorders>
          </w:tcPr>
          <w:p w:rsidR="00F96476" w:rsidRPr="003764CD" w:rsidRDefault="00F96476" w:rsidP="00B75F8B">
            <w:pPr>
              <w:rPr>
                <w:sz w:val="19"/>
                <w:szCs w:val="19"/>
              </w:rPr>
            </w:pPr>
          </w:p>
        </w:tc>
        <w:tc>
          <w:tcPr>
            <w:tcW w:w="0" w:type="auto"/>
            <w:tcBorders>
              <w:top w:val="nil"/>
              <w:left w:val="single" w:sz="4" w:space="0" w:color="auto"/>
              <w:bottom w:val="nil"/>
            </w:tcBorders>
          </w:tcPr>
          <w:p w:rsidR="00F96476" w:rsidRPr="003764CD" w:rsidRDefault="00F96476" w:rsidP="00B75F8B">
            <w:pPr>
              <w:rPr>
                <w:sz w:val="19"/>
                <w:szCs w:val="19"/>
              </w:rPr>
            </w:pPr>
          </w:p>
        </w:tc>
      </w:tr>
      <w:tr w:rsidR="00776A8F" w:rsidRPr="003764CD" w:rsidTr="00EE4130">
        <w:tc>
          <w:tcPr>
            <w:tcW w:w="1258" w:type="dxa"/>
            <w:tcBorders>
              <w:top w:val="nil"/>
              <w:bottom w:val="nil"/>
              <w:right w:val="single" w:sz="4" w:space="0" w:color="auto"/>
            </w:tcBorders>
          </w:tcPr>
          <w:p w:rsidR="00F96476" w:rsidRPr="003764CD" w:rsidRDefault="00F96476" w:rsidP="00B75F8B">
            <w:pPr>
              <w:jc w:val="both"/>
              <w:rPr>
                <w:sz w:val="19"/>
                <w:szCs w:val="19"/>
              </w:rPr>
            </w:pPr>
          </w:p>
        </w:tc>
        <w:tc>
          <w:tcPr>
            <w:tcW w:w="0" w:type="auto"/>
            <w:gridSpan w:val="3"/>
            <w:tcBorders>
              <w:top w:val="nil"/>
              <w:left w:val="single" w:sz="4" w:space="0" w:color="auto"/>
              <w:bottom w:val="nil"/>
              <w:right w:val="single" w:sz="18" w:space="0" w:color="auto"/>
            </w:tcBorders>
          </w:tcPr>
          <w:p w:rsidR="00F96476" w:rsidRPr="003764CD" w:rsidRDefault="00F96476" w:rsidP="00B75F8B">
            <w:pPr>
              <w:pStyle w:val="CM4"/>
              <w:spacing w:before="60" w:after="60"/>
              <w:jc w:val="both"/>
              <w:rPr>
                <w:rFonts w:ascii="Times New Roman" w:hAnsi="Times New Roman"/>
                <w:i/>
                <w:iCs/>
                <w:color w:val="000000"/>
                <w:sz w:val="19"/>
                <w:szCs w:val="19"/>
              </w:rPr>
            </w:pPr>
          </w:p>
        </w:tc>
        <w:tc>
          <w:tcPr>
            <w:tcW w:w="0" w:type="auto"/>
            <w:tcBorders>
              <w:top w:val="nil"/>
              <w:left w:val="single" w:sz="18" w:space="0" w:color="auto"/>
              <w:bottom w:val="nil"/>
              <w:right w:val="single" w:sz="4" w:space="0" w:color="auto"/>
            </w:tcBorders>
          </w:tcPr>
          <w:p w:rsidR="00831D03" w:rsidRDefault="00776A8F" w:rsidP="00B75F8B">
            <w:pPr>
              <w:rPr>
                <w:sz w:val="19"/>
                <w:szCs w:val="19"/>
              </w:rPr>
            </w:pPr>
            <w:r>
              <w:rPr>
                <w:sz w:val="19"/>
                <w:szCs w:val="19"/>
              </w:rPr>
              <w:t xml:space="preserve">256/2004 </w:t>
            </w:r>
          </w:p>
          <w:p w:rsidR="00F96476" w:rsidRPr="003764CD" w:rsidRDefault="00776A8F" w:rsidP="00B75F8B">
            <w:pPr>
              <w:rPr>
                <w:sz w:val="19"/>
                <w:szCs w:val="19"/>
              </w:rPr>
            </w:pPr>
            <w:r>
              <w:rPr>
                <w:sz w:val="19"/>
                <w:szCs w:val="19"/>
              </w:rPr>
              <w:t xml:space="preserve">ve znění </w:t>
            </w:r>
            <w:r w:rsidR="003901A6">
              <w:rPr>
                <w:sz w:val="19"/>
                <w:szCs w:val="19"/>
              </w:rPr>
              <w:t>204/2019</w:t>
            </w:r>
          </w:p>
        </w:tc>
        <w:tc>
          <w:tcPr>
            <w:tcW w:w="0" w:type="auto"/>
            <w:tcBorders>
              <w:top w:val="nil"/>
              <w:left w:val="single" w:sz="4" w:space="0" w:color="auto"/>
              <w:bottom w:val="nil"/>
              <w:right w:val="single" w:sz="4" w:space="0" w:color="auto"/>
            </w:tcBorders>
          </w:tcPr>
          <w:p w:rsidR="00F96476" w:rsidRPr="003764CD" w:rsidRDefault="00F96476" w:rsidP="006D4F97">
            <w:pPr>
              <w:rPr>
                <w:sz w:val="19"/>
                <w:szCs w:val="19"/>
              </w:rPr>
            </w:pPr>
            <w:r w:rsidRPr="003764CD">
              <w:rPr>
                <w:sz w:val="19"/>
                <w:szCs w:val="19"/>
              </w:rPr>
              <w:t xml:space="preserve">§ </w:t>
            </w:r>
            <w:r w:rsidR="006D4F97" w:rsidRPr="003764CD">
              <w:rPr>
                <w:sz w:val="19"/>
                <w:szCs w:val="19"/>
              </w:rPr>
              <w:t>173a</w:t>
            </w:r>
            <w:r w:rsidR="003764CD">
              <w:rPr>
                <w:sz w:val="19"/>
                <w:szCs w:val="19"/>
              </w:rPr>
              <w:t xml:space="preserve"> odst. 1</w:t>
            </w:r>
          </w:p>
        </w:tc>
        <w:tc>
          <w:tcPr>
            <w:tcW w:w="0" w:type="auto"/>
            <w:gridSpan w:val="3"/>
            <w:tcBorders>
              <w:top w:val="nil"/>
              <w:left w:val="single" w:sz="4" w:space="0" w:color="auto"/>
              <w:bottom w:val="nil"/>
              <w:right w:val="single" w:sz="4" w:space="0" w:color="auto"/>
            </w:tcBorders>
          </w:tcPr>
          <w:p w:rsidR="00F96476" w:rsidRPr="003764CD" w:rsidRDefault="00F96476" w:rsidP="005409DC">
            <w:pPr>
              <w:jc w:val="both"/>
              <w:rPr>
                <w:sz w:val="19"/>
                <w:szCs w:val="19"/>
              </w:rPr>
            </w:pPr>
            <w:r w:rsidRPr="003764CD">
              <w:rPr>
                <w:sz w:val="19"/>
                <w:szCs w:val="19"/>
              </w:rPr>
              <w:t xml:space="preserve">(1) Institucionální investor se dopustí přestupku tím, že </w:t>
            </w:r>
          </w:p>
          <w:p w:rsidR="00F96476" w:rsidRPr="003764CD" w:rsidRDefault="00F96476" w:rsidP="005409DC">
            <w:pPr>
              <w:jc w:val="both"/>
              <w:rPr>
                <w:sz w:val="19"/>
                <w:szCs w:val="19"/>
              </w:rPr>
            </w:pPr>
            <w:r w:rsidRPr="003764CD">
              <w:rPr>
                <w:sz w:val="19"/>
                <w:szCs w:val="19"/>
              </w:rPr>
              <w:t>a) nevypracuje nebo neuveřejní politiku zapojení podle § 127f, nebo</w:t>
            </w:r>
          </w:p>
          <w:p w:rsidR="00F96476" w:rsidRPr="003764CD" w:rsidRDefault="00F96476" w:rsidP="005409DC">
            <w:pPr>
              <w:jc w:val="both"/>
              <w:rPr>
                <w:sz w:val="19"/>
                <w:szCs w:val="19"/>
              </w:rPr>
            </w:pPr>
            <w:r w:rsidRPr="003764CD">
              <w:rPr>
                <w:sz w:val="19"/>
                <w:szCs w:val="19"/>
              </w:rPr>
              <w:t>b) poruší po</w:t>
            </w:r>
            <w:r w:rsidR="003764CD">
              <w:rPr>
                <w:sz w:val="19"/>
                <w:szCs w:val="19"/>
              </w:rPr>
              <w:t>vinnost podle § 127g nebo 127j.</w:t>
            </w:r>
          </w:p>
        </w:tc>
        <w:tc>
          <w:tcPr>
            <w:tcW w:w="0" w:type="auto"/>
            <w:tcBorders>
              <w:top w:val="nil"/>
              <w:left w:val="single" w:sz="4" w:space="0" w:color="auto"/>
              <w:bottom w:val="nil"/>
              <w:right w:val="single" w:sz="4" w:space="0" w:color="auto"/>
            </w:tcBorders>
          </w:tcPr>
          <w:p w:rsidR="00F96476" w:rsidRPr="003764CD" w:rsidRDefault="00F96476" w:rsidP="00B75F8B">
            <w:pPr>
              <w:rPr>
                <w:sz w:val="19"/>
                <w:szCs w:val="19"/>
              </w:rPr>
            </w:pPr>
          </w:p>
        </w:tc>
        <w:tc>
          <w:tcPr>
            <w:tcW w:w="0" w:type="auto"/>
            <w:tcBorders>
              <w:top w:val="nil"/>
              <w:left w:val="single" w:sz="4" w:space="0" w:color="auto"/>
              <w:bottom w:val="nil"/>
            </w:tcBorders>
          </w:tcPr>
          <w:p w:rsidR="00F96476" w:rsidRPr="003764CD" w:rsidRDefault="00F96476" w:rsidP="00B75F8B">
            <w:pPr>
              <w:rPr>
                <w:sz w:val="19"/>
                <w:szCs w:val="19"/>
              </w:rPr>
            </w:pPr>
          </w:p>
        </w:tc>
      </w:tr>
      <w:tr w:rsidR="00776A8F" w:rsidRPr="003764CD" w:rsidTr="00EE4130">
        <w:tc>
          <w:tcPr>
            <w:tcW w:w="1258" w:type="dxa"/>
            <w:tcBorders>
              <w:top w:val="nil"/>
              <w:bottom w:val="nil"/>
              <w:right w:val="single" w:sz="4" w:space="0" w:color="auto"/>
            </w:tcBorders>
          </w:tcPr>
          <w:p w:rsidR="003764CD" w:rsidRPr="003764CD" w:rsidRDefault="003764CD" w:rsidP="001707BE">
            <w:pPr>
              <w:jc w:val="both"/>
              <w:rPr>
                <w:sz w:val="19"/>
                <w:szCs w:val="19"/>
              </w:rPr>
            </w:pPr>
          </w:p>
        </w:tc>
        <w:tc>
          <w:tcPr>
            <w:tcW w:w="0" w:type="auto"/>
            <w:gridSpan w:val="3"/>
            <w:tcBorders>
              <w:top w:val="nil"/>
              <w:left w:val="single" w:sz="4" w:space="0" w:color="auto"/>
              <w:bottom w:val="nil"/>
              <w:right w:val="single" w:sz="18" w:space="0" w:color="auto"/>
            </w:tcBorders>
          </w:tcPr>
          <w:p w:rsidR="003764CD" w:rsidRPr="003764CD" w:rsidRDefault="003764CD" w:rsidP="001707BE">
            <w:pPr>
              <w:pStyle w:val="CM4"/>
              <w:spacing w:before="60" w:after="60"/>
              <w:jc w:val="both"/>
              <w:rPr>
                <w:rFonts w:ascii="Times New Roman" w:hAnsi="Times New Roman"/>
                <w:i/>
                <w:iCs/>
                <w:color w:val="000000"/>
                <w:sz w:val="19"/>
                <w:szCs w:val="19"/>
              </w:rPr>
            </w:pPr>
          </w:p>
        </w:tc>
        <w:tc>
          <w:tcPr>
            <w:tcW w:w="0" w:type="auto"/>
            <w:tcBorders>
              <w:top w:val="nil"/>
              <w:left w:val="single" w:sz="18" w:space="0" w:color="auto"/>
              <w:bottom w:val="nil"/>
              <w:right w:val="single" w:sz="4" w:space="0" w:color="auto"/>
            </w:tcBorders>
          </w:tcPr>
          <w:p w:rsidR="003764CD" w:rsidRPr="003764CD" w:rsidRDefault="00776A8F" w:rsidP="00D13A43">
            <w:pPr>
              <w:rPr>
                <w:sz w:val="19"/>
                <w:szCs w:val="19"/>
              </w:rPr>
            </w:pPr>
            <w:r>
              <w:rPr>
                <w:sz w:val="19"/>
                <w:szCs w:val="19"/>
              </w:rPr>
              <w:t>256/2004 ve </w:t>
            </w:r>
            <w:r w:rsidR="0034307B">
              <w:rPr>
                <w:sz w:val="19"/>
                <w:szCs w:val="19"/>
              </w:rPr>
              <w:t xml:space="preserve">znění </w:t>
            </w:r>
            <w:r w:rsidR="003901A6">
              <w:rPr>
                <w:sz w:val="19"/>
                <w:szCs w:val="19"/>
              </w:rPr>
              <w:t>204/2019</w:t>
            </w:r>
          </w:p>
        </w:tc>
        <w:tc>
          <w:tcPr>
            <w:tcW w:w="0" w:type="auto"/>
            <w:tcBorders>
              <w:top w:val="nil"/>
              <w:left w:val="single" w:sz="4" w:space="0" w:color="auto"/>
              <w:bottom w:val="nil"/>
              <w:right w:val="single" w:sz="4" w:space="0" w:color="auto"/>
            </w:tcBorders>
          </w:tcPr>
          <w:p w:rsidR="003764CD" w:rsidRPr="003764CD" w:rsidRDefault="003764CD" w:rsidP="003764CD">
            <w:pPr>
              <w:rPr>
                <w:sz w:val="19"/>
                <w:szCs w:val="19"/>
              </w:rPr>
            </w:pPr>
            <w:r w:rsidRPr="003764CD">
              <w:rPr>
                <w:sz w:val="19"/>
                <w:szCs w:val="19"/>
              </w:rPr>
              <w:t>§ 173a</w:t>
            </w:r>
            <w:r>
              <w:rPr>
                <w:sz w:val="19"/>
                <w:szCs w:val="19"/>
              </w:rPr>
              <w:t xml:space="preserve"> odst. 2</w:t>
            </w:r>
          </w:p>
        </w:tc>
        <w:tc>
          <w:tcPr>
            <w:tcW w:w="0" w:type="auto"/>
            <w:gridSpan w:val="3"/>
            <w:tcBorders>
              <w:top w:val="nil"/>
              <w:left w:val="single" w:sz="4" w:space="0" w:color="auto"/>
              <w:bottom w:val="nil"/>
              <w:right w:val="single" w:sz="4" w:space="0" w:color="auto"/>
            </w:tcBorders>
          </w:tcPr>
          <w:p w:rsidR="003764CD" w:rsidRPr="003764CD" w:rsidRDefault="003764CD" w:rsidP="005409DC">
            <w:pPr>
              <w:jc w:val="both"/>
              <w:rPr>
                <w:sz w:val="19"/>
                <w:szCs w:val="19"/>
              </w:rPr>
            </w:pPr>
            <w:r w:rsidRPr="003764CD">
              <w:rPr>
                <w:sz w:val="19"/>
                <w:szCs w:val="19"/>
              </w:rPr>
              <w:t xml:space="preserve">(2) Správce aktiv se dopustí přestupku tím, že </w:t>
            </w:r>
          </w:p>
          <w:p w:rsidR="003764CD" w:rsidRPr="003764CD" w:rsidRDefault="003764CD" w:rsidP="005409DC">
            <w:pPr>
              <w:jc w:val="both"/>
              <w:rPr>
                <w:sz w:val="19"/>
                <w:szCs w:val="19"/>
              </w:rPr>
            </w:pPr>
            <w:r w:rsidRPr="003764CD">
              <w:rPr>
                <w:sz w:val="19"/>
                <w:szCs w:val="19"/>
              </w:rPr>
              <w:t>a) nevypracuje nebo neuveřejní politiku zapojení podle § 127f, nebo</w:t>
            </w:r>
          </w:p>
          <w:p w:rsidR="003764CD" w:rsidRPr="003764CD" w:rsidRDefault="003764CD" w:rsidP="005409DC">
            <w:pPr>
              <w:jc w:val="both"/>
              <w:rPr>
                <w:sz w:val="19"/>
                <w:szCs w:val="19"/>
              </w:rPr>
            </w:pPr>
            <w:r w:rsidRPr="003764CD">
              <w:rPr>
                <w:sz w:val="19"/>
                <w:szCs w:val="19"/>
              </w:rPr>
              <w:t>b)</w:t>
            </w:r>
            <w:r>
              <w:rPr>
                <w:sz w:val="19"/>
                <w:szCs w:val="19"/>
              </w:rPr>
              <w:t xml:space="preserve"> poruší povinnost podle § 127g.</w:t>
            </w:r>
          </w:p>
        </w:tc>
        <w:tc>
          <w:tcPr>
            <w:tcW w:w="0" w:type="auto"/>
            <w:tcBorders>
              <w:top w:val="nil"/>
              <w:left w:val="single" w:sz="4" w:space="0" w:color="auto"/>
              <w:bottom w:val="nil"/>
              <w:right w:val="single" w:sz="4" w:space="0" w:color="auto"/>
            </w:tcBorders>
          </w:tcPr>
          <w:p w:rsidR="003764CD" w:rsidRPr="003764CD" w:rsidRDefault="003764CD" w:rsidP="001707BE">
            <w:pPr>
              <w:rPr>
                <w:sz w:val="19"/>
                <w:szCs w:val="19"/>
              </w:rPr>
            </w:pPr>
          </w:p>
        </w:tc>
        <w:tc>
          <w:tcPr>
            <w:tcW w:w="0" w:type="auto"/>
            <w:tcBorders>
              <w:top w:val="nil"/>
              <w:left w:val="single" w:sz="4" w:space="0" w:color="auto"/>
              <w:bottom w:val="nil"/>
            </w:tcBorders>
          </w:tcPr>
          <w:p w:rsidR="003764CD" w:rsidRPr="003764CD" w:rsidRDefault="003764CD" w:rsidP="001707BE">
            <w:pPr>
              <w:rPr>
                <w:sz w:val="19"/>
                <w:szCs w:val="19"/>
              </w:rPr>
            </w:pPr>
          </w:p>
        </w:tc>
      </w:tr>
      <w:tr w:rsidR="00776A8F" w:rsidRPr="003764CD" w:rsidTr="00EE4130">
        <w:tc>
          <w:tcPr>
            <w:tcW w:w="1258" w:type="dxa"/>
            <w:tcBorders>
              <w:top w:val="nil"/>
              <w:bottom w:val="nil"/>
              <w:right w:val="single" w:sz="4" w:space="0" w:color="auto"/>
            </w:tcBorders>
          </w:tcPr>
          <w:p w:rsidR="003764CD" w:rsidRPr="003764CD" w:rsidRDefault="003764CD" w:rsidP="00B75F8B">
            <w:pPr>
              <w:jc w:val="both"/>
              <w:rPr>
                <w:sz w:val="19"/>
                <w:szCs w:val="19"/>
              </w:rPr>
            </w:pPr>
          </w:p>
        </w:tc>
        <w:tc>
          <w:tcPr>
            <w:tcW w:w="0" w:type="auto"/>
            <w:gridSpan w:val="3"/>
            <w:tcBorders>
              <w:top w:val="nil"/>
              <w:left w:val="single" w:sz="4" w:space="0" w:color="auto"/>
              <w:bottom w:val="nil"/>
              <w:right w:val="single" w:sz="18" w:space="0" w:color="auto"/>
            </w:tcBorders>
          </w:tcPr>
          <w:p w:rsidR="003764CD" w:rsidRPr="003764CD" w:rsidRDefault="003764CD" w:rsidP="00B75F8B">
            <w:pPr>
              <w:pStyle w:val="CM4"/>
              <w:spacing w:before="60" w:after="60"/>
              <w:jc w:val="both"/>
              <w:rPr>
                <w:rFonts w:ascii="Times New Roman" w:hAnsi="Times New Roman"/>
                <w:i/>
                <w:iCs/>
                <w:color w:val="000000"/>
                <w:sz w:val="19"/>
                <w:szCs w:val="19"/>
              </w:rPr>
            </w:pPr>
          </w:p>
        </w:tc>
        <w:tc>
          <w:tcPr>
            <w:tcW w:w="0" w:type="auto"/>
            <w:tcBorders>
              <w:top w:val="nil"/>
              <w:left w:val="single" w:sz="18" w:space="0" w:color="auto"/>
              <w:bottom w:val="nil"/>
              <w:right w:val="single" w:sz="4" w:space="0" w:color="auto"/>
            </w:tcBorders>
          </w:tcPr>
          <w:p w:rsidR="003764CD" w:rsidRPr="003764CD" w:rsidRDefault="00776A8F" w:rsidP="00D13A43">
            <w:pPr>
              <w:rPr>
                <w:sz w:val="19"/>
                <w:szCs w:val="19"/>
              </w:rPr>
            </w:pPr>
            <w:r>
              <w:rPr>
                <w:sz w:val="19"/>
                <w:szCs w:val="19"/>
              </w:rPr>
              <w:t>256/2004 ve </w:t>
            </w:r>
            <w:r w:rsidR="0034307B">
              <w:rPr>
                <w:sz w:val="19"/>
                <w:szCs w:val="19"/>
              </w:rPr>
              <w:t xml:space="preserve">znění </w:t>
            </w:r>
            <w:r w:rsidR="003901A6">
              <w:rPr>
                <w:sz w:val="19"/>
                <w:szCs w:val="19"/>
              </w:rPr>
              <w:t>204/2019</w:t>
            </w:r>
          </w:p>
        </w:tc>
        <w:tc>
          <w:tcPr>
            <w:tcW w:w="0" w:type="auto"/>
            <w:tcBorders>
              <w:top w:val="nil"/>
              <w:left w:val="single" w:sz="4" w:space="0" w:color="auto"/>
              <w:bottom w:val="nil"/>
              <w:right w:val="single" w:sz="4" w:space="0" w:color="auto"/>
            </w:tcBorders>
          </w:tcPr>
          <w:p w:rsidR="003764CD" w:rsidRPr="003764CD" w:rsidRDefault="003764CD" w:rsidP="006D4F97">
            <w:pPr>
              <w:rPr>
                <w:sz w:val="19"/>
                <w:szCs w:val="19"/>
              </w:rPr>
            </w:pPr>
            <w:r w:rsidRPr="003764CD">
              <w:rPr>
                <w:sz w:val="19"/>
                <w:szCs w:val="19"/>
              </w:rPr>
              <w:t>§ 173a</w:t>
            </w:r>
            <w:r>
              <w:rPr>
                <w:sz w:val="19"/>
                <w:szCs w:val="19"/>
              </w:rPr>
              <w:t xml:space="preserve"> odst. 3</w:t>
            </w:r>
          </w:p>
        </w:tc>
        <w:tc>
          <w:tcPr>
            <w:tcW w:w="0" w:type="auto"/>
            <w:gridSpan w:val="3"/>
            <w:tcBorders>
              <w:top w:val="nil"/>
              <w:left w:val="single" w:sz="4" w:space="0" w:color="auto"/>
              <w:bottom w:val="nil"/>
              <w:right w:val="single" w:sz="4" w:space="0" w:color="auto"/>
            </w:tcBorders>
          </w:tcPr>
          <w:p w:rsidR="003764CD" w:rsidRPr="003764CD" w:rsidRDefault="003764CD" w:rsidP="005409DC">
            <w:pPr>
              <w:jc w:val="both"/>
              <w:rPr>
                <w:sz w:val="19"/>
                <w:szCs w:val="19"/>
              </w:rPr>
            </w:pPr>
            <w:r w:rsidRPr="003764CD">
              <w:rPr>
                <w:sz w:val="19"/>
                <w:szCs w:val="19"/>
              </w:rPr>
              <w:t>(3) Za přestupek podle odstavce 1 nebo 2 lze uložit pokutu do 1 000 000 Kč</w:t>
            </w:r>
            <w:r>
              <w:rPr>
                <w:sz w:val="19"/>
                <w:szCs w:val="19"/>
              </w:rPr>
              <w:t>.</w:t>
            </w:r>
          </w:p>
        </w:tc>
        <w:tc>
          <w:tcPr>
            <w:tcW w:w="0" w:type="auto"/>
            <w:tcBorders>
              <w:top w:val="nil"/>
              <w:left w:val="single" w:sz="4" w:space="0" w:color="auto"/>
              <w:bottom w:val="nil"/>
              <w:right w:val="single" w:sz="4" w:space="0" w:color="auto"/>
            </w:tcBorders>
          </w:tcPr>
          <w:p w:rsidR="003764CD" w:rsidRPr="003764CD" w:rsidRDefault="003764CD" w:rsidP="00B75F8B">
            <w:pPr>
              <w:rPr>
                <w:sz w:val="19"/>
                <w:szCs w:val="19"/>
              </w:rPr>
            </w:pPr>
          </w:p>
        </w:tc>
        <w:tc>
          <w:tcPr>
            <w:tcW w:w="0" w:type="auto"/>
            <w:tcBorders>
              <w:top w:val="nil"/>
              <w:left w:val="single" w:sz="4" w:space="0" w:color="auto"/>
              <w:bottom w:val="nil"/>
            </w:tcBorders>
          </w:tcPr>
          <w:p w:rsidR="003764CD" w:rsidRPr="003764CD" w:rsidRDefault="003764CD" w:rsidP="00B75F8B">
            <w:pPr>
              <w:rPr>
                <w:sz w:val="19"/>
                <w:szCs w:val="19"/>
              </w:rPr>
            </w:pPr>
          </w:p>
        </w:tc>
      </w:tr>
      <w:tr w:rsidR="00776A8F" w:rsidRPr="003764CD" w:rsidTr="00EE4130">
        <w:tc>
          <w:tcPr>
            <w:tcW w:w="1258" w:type="dxa"/>
            <w:tcBorders>
              <w:top w:val="single" w:sz="4" w:space="0" w:color="auto"/>
              <w:bottom w:val="nil"/>
              <w:right w:val="single" w:sz="4" w:space="0" w:color="auto"/>
            </w:tcBorders>
          </w:tcPr>
          <w:p w:rsidR="001605A8" w:rsidRPr="003764CD" w:rsidRDefault="001605A8" w:rsidP="00DC3CBD">
            <w:pPr>
              <w:jc w:val="both"/>
              <w:rPr>
                <w:sz w:val="19"/>
                <w:szCs w:val="19"/>
              </w:rPr>
            </w:pPr>
            <w:r w:rsidRPr="003764CD">
              <w:rPr>
                <w:sz w:val="19"/>
                <w:szCs w:val="19"/>
              </w:rPr>
              <w:t>Čl. 2 odst. 1</w:t>
            </w:r>
          </w:p>
        </w:tc>
        <w:tc>
          <w:tcPr>
            <w:tcW w:w="0" w:type="auto"/>
            <w:gridSpan w:val="3"/>
            <w:tcBorders>
              <w:top w:val="single" w:sz="4" w:space="0" w:color="auto"/>
              <w:left w:val="single" w:sz="4" w:space="0" w:color="auto"/>
              <w:bottom w:val="nil"/>
              <w:right w:val="single" w:sz="18" w:space="0" w:color="auto"/>
            </w:tcBorders>
          </w:tcPr>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i/>
                <w:iCs/>
                <w:color w:val="000000"/>
                <w:sz w:val="19"/>
                <w:szCs w:val="19"/>
              </w:rPr>
              <w:t xml:space="preserve">Článek 2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b/>
                <w:bCs/>
                <w:color w:val="000000"/>
                <w:sz w:val="19"/>
                <w:szCs w:val="19"/>
              </w:rPr>
              <w:t xml:space="preserve">Provedení </w:t>
            </w:r>
          </w:p>
          <w:p w:rsidR="001605A8" w:rsidRPr="003764CD" w:rsidRDefault="001605A8" w:rsidP="00DC3CBD">
            <w:pPr>
              <w:pStyle w:val="CM4"/>
              <w:spacing w:before="60" w:after="60"/>
              <w:jc w:val="both"/>
              <w:rPr>
                <w:rFonts w:ascii="Times New Roman" w:hAnsi="Times New Roman"/>
                <w:color w:val="000000"/>
                <w:sz w:val="19"/>
                <w:szCs w:val="19"/>
              </w:rPr>
            </w:pPr>
            <w:r w:rsidRPr="003764CD">
              <w:rPr>
                <w:rFonts w:ascii="Times New Roman" w:hAnsi="Times New Roman"/>
                <w:color w:val="000000"/>
                <w:sz w:val="19"/>
                <w:szCs w:val="19"/>
              </w:rPr>
              <w:t xml:space="preserve">1. Členské státy uvedou v účinnost právní a správní předpisy nezbytné pro dosažení souladu s touto směrnicí do 10. června 2019. Neprodleně o nich uvědomí Komisi. </w:t>
            </w:r>
          </w:p>
          <w:p w:rsidR="001605A8" w:rsidRPr="003764CD" w:rsidRDefault="001605A8" w:rsidP="00DC3CBD">
            <w:pPr>
              <w:jc w:val="both"/>
              <w:rPr>
                <w:color w:val="000000"/>
                <w:sz w:val="19"/>
                <w:szCs w:val="19"/>
              </w:rPr>
            </w:pPr>
            <w:r w:rsidRPr="003764CD">
              <w:rPr>
                <w:color w:val="000000"/>
                <w:sz w:val="19"/>
                <w:szCs w:val="19"/>
              </w:rPr>
              <w:t>Tyto předpisy přijaté členskými státy musí obsahovat odkaz na tuto směrnici nebo musí být takový odkaz učiněn při jejich úředním vyhlášení. Způsob odkazu si stanoví členské státy.</w:t>
            </w:r>
          </w:p>
          <w:p w:rsidR="001605A8" w:rsidRPr="003764CD" w:rsidRDefault="001605A8" w:rsidP="00DC3CBD">
            <w:pPr>
              <w:jc w:val="both"/>
              <w:rPr>
                <w:color w:val="000000"/>
                <w:sz w:val="19"/>
                <w:szCs w:val="19"/>
                <w:lang w:eastAsia="en-US"/>
              </w:rPr>
            </w:pPr>
          </w:p>
          <w:p w:rsidR="001605A8" w:rsidRPr="003764CD" w:rsidRDefault="001605A8" w:rsidP="00DC3CBD">
            <w:pPr>
              <w:jc w:val="both"/>
              <w:rPr>
                <w:sz w:val="19"/>
                <w:szCs w:val="19"/>
              </w:rPr>
            </w:pPr>
            <w:r w:rsidRPr="003764CD">
              <w:rPr>
                <w:color w:val="000000"/>
                <w:sz w:val="19"/>
                <w:szCs w:val="19"/>
              </w:rPr>
              <w:t>Bez ohledu na první pododstavec uvedou členské státy do 24 měsíců po přijetí prováděcích aktů uvedených v čl. 3a odst. 8, čl. 3b odst. 6 a čl. 3c odst. 3 směrnice 2007/36/ES v účinnost právní a správní předpisy nezbytné pro dosažení souladu s články 3a, 3b a 3c uvedené směrnice.</w:t>
            </w:r>
          </w:p>
        </w:tc>
        <w:tc>
          <w:tcPr>
            <w:tcW w:w="0" w:type="auto"/>
            <w:tcBorders>
              <w:top w:val="single" w:sz="4" w:space="0" w:color="auto"/>
              <w:left w:val="single" w:sz="18" w:space="0" w:color="auto"/>
              <w:bottom w:val="nil"/>
              <w:right w:val="single" w:sz="4" w:space="0" w:color="auto"/>
            </w:tcBorders>
          </w:tcPr>
          <w:p w:rsidR="001605A8" w:rsidRPr="003764CD" w:rsidRDefault="001605A8" w:rsidP="008F4F0A">
            <w:pPr>
              <w:rPr>
                <w:sz w:val="19"/>
                <w:szCs w:val="19"/>
              </w:rPr>
            </w:pPr>
          </w:p>
        </w:tc>
        <w:tc>
          <w:tcPr>
            <w:tcW w:w="0" w:type="auto"/>
            <w:tcBorders>
              <w:top w:val="single" w:sz="4" w:space="0" w:color="auto"/>
              <w:left w:val="single" w:sz="4" w:space="0" w:color="auto"/>
              <w:bottom w:val="nil"/>
              <w:right w:val="single" w:sz="4" w:space="0" w:color="auto"/>
            </w:tcBorders>
          </w:tcPr>
          <w:p w:rsidR="001605A8" w:rsidRPr="003764CD" w:rsidRDefault="001605A8" w:rsidP="008F4F0A">
            <w:pPr>
              <w:rPr>
                <w:sz w:val="19"/>
                <w:szCs w:val="19"/>
              </w:rPr>
            </w:pPr>
          </w:p>
        </w:tc>
        <w:tc>
          <w:tcPr>
            <w:tcW w:w="0" w:type="auto"/>
            <w:gridSpan w:val="3"/>
            <w:tcBorders>
              <w:top w:val="single" w:sz="4" w:space="0" w:color="auto"/>
              <w:left w:val="single" w:sz="4" w:space="0" w:color="auto"/>
              <w:bottom w:val="nil"/>
              <w:right w:val="single" w:sz="4" w:space="0" w:color="auto"/>
            </w:tcBorders>
          </w:tcPr>
          <w:p w:rsidR="001605A8" w:rsidRPr="0025207F" w:rsidRDefault="00F756EC" w:rsidP="003764CD">
            <w:pPr>
              <w:rPr>
                <w:i/>
                <w:sz w:val="19"/>
                <w:szCs w:val="19"/>
              </w:rPr>
            </w:pPr>
            <w:r w:rsidRPr="0025207F">
              <w:rPr>
                <w:i/>
                <w:sz w:val="19"/>
                <w:szCs w:val="19"/>
              </w:rPr>
              <w:t>Nerelevantní z hlediska transpozice.</w:t>
            </w:r>
          </w:p>
        </w:tc>
        <w:tc>
          <w:tcPr>
            <w:tcW w:w="0" w:type="auto"/>
            <w:tcBorders>
              <w:top w:val="single" w:sz="4" w:space="0" w:color="auto"/>
              <w:left w:val="single" w:sz="4" w:space="0" w:color="auto"/>
              <w:bottom w:val="nil"/>
              <w:right w:val="single" w:sz="4" w:space="0" w:color="auto"/>
            </w:tcBorders>
          </w:tcPr>
          <w:p w:rsidR="001605A8" w:rsidRPr="003764CD" w:rsidRDefault="001605A8" w:rsidP="008F4F0A">
            <w:pPr>
              <w:rPr>
                <w:sz w:val="19"/>
                <w:szCs w:val="19"/>
              </w:rPr>
            </w:pPr>
            <w:r w:rsidRPr="003764CD">
              <w:rPr>
                <w:sz w:val="19"/>
                <w:szCs w:val="19"/>
              </w:rPr>
              <w:t>NT</w:t>
            </w:r>
          </w:p>
        </w:tc>
        <w:tc>
          <w:tcPr>
            <w:tcW w:w="0" w:type="auto"/>
            <w:tcBorders>
              <w:top w:val="single" w:sz="4" w:space="0" w:color="auto"/>
              <w:left w:val="single" w:sz="4" w:space="0" w:color="auto"/>
              <w:bottom w:val="nil"/>
            </w:tcBorders>
          </w:tcPr>
          <w:p w:rsidR="001605A8" w:rsidRPr="003764CD" w:rsidRDefault="001605A8" w:rsidP="008F4F0A">
            <w:pPr>
              <w:rPr>
                <w:sz w:val="19"/>
                <w:szCs w:val="19"/>
              </w:rPr>
            </w:pPr>
          </w:p>
        </w:tc>
      </w:tr>
      <w:tr w:rsidR="00776A8F" w:rsidRPr="00141298" w:rsidTr="00EE4130">
        <w:tc>
          <w:tcPr>
            <w:tcW w:w="1258" w:type="dxa"/>
            <w:tcBorders>
              <w:top w:val="single" w:sz="4" w:space="0" w:color="auto"/>
              <w:bottom w:val="single" w:sz="4" w:space="0" w:color="auto"/>
              <w:right w:val="single" w:sz="4" w:space="0" w:color="auto"/>
            </w:tcBorders>
          </w:tcPr>
          <w:p w:rsidR="001605A8" w:rsidRPr="00141298" w:rsidRDefault="001605A8" w:rsidP="00DC3CBD">
            <w:pPr>
              <w:jc w:val="both"/>
              <w:rPr>
                <w:sz w:val="19"/>
                <w:szCs w:val="19"/>
              </w:rPr>
            </w:pPr>
            <w:r w:rsidRPr="00141298">
              <w:rPr>
                <w:sz w:val="19"/>
                <w:szCs w:val="19"/>
              </w:rPr>
              <w:t>Čl. 2 odst. 2</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141298" w:rsidRDefault="001605A8" w:rsidP="00DC3CBD">
            <w:pPr>
              <w:pStyle w:val="CM4"/>
              <w:spacing w:before="60" w:after="60"/>
              <w:jc w:val="both"/>
              <w:rPr>
                <w:rFonts w:ascii="Times New Roman" w:hAnsi="Times New Roman"/>
                <w:i/>
                <w:iCs/>
                <w:color w:val="000000"/>
                <w:sz w:val="19"/>
                <w:szCs w:val="19"/>
              </w:rPr>
            </w:pPr>
            <w:r w:rsidRPr="00141298">
              <w:rPr>
                <w:rFonts w:ascii="Times New Roman" w:hAnsi="Times New Roman"/>
                <w:color w:val="000000"/>
                <w:sz w:val="19"/>
                <w:szCs w:val="19"/>
              </w:rPr>
              <w:t>2. Členské státy sdělí Komisi znění hlavních ustanovení vnitrostátních právních předpisů, které přijmou v oblasti působnosti této směrnice.</w:t>
            </w:r>
          </w:p>
        </w:tc>
        <w:tc>
          <w:tcPr>
            <w:tcW w:w="0" w:type="auto"/>
            <w:tcBorders>
              <w:top w:val="single" w:sz="4" w:space="0" w:color="auto"/>
              <w:left w:val="single" w:sz="18" w:space="0" w:color="auto"/>
              <w:bottom w:val="single" w:sz="4" w:space="0" w:color="auto"/>
              <w:right w:val="single" w:sz="4" w:space="0" w:color="auto"/>
            </w:tcBorders>
          </w:tcPr>
          <w:p w:rsidR="001605A8" w:rsidRPr="00141298" w:rsidRDefault="001605A8"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1605A8" w:rsidRPr="00141298" w:rsidRDefault="001605A8"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1605A8" w:rsidRPr="00141298" w:rsidRDefault="00F96476" w:rsidP="008F4F0A">
            <w:pPr>
              <w:rPr>
                <w:sz w:val="19"/>
                <w:szCs w:val="19"/>
              </w:rPr>
            </w:pPr>
            <w:r w:rsidRPr="00141298">
              <w:rPr>
                <w:i/>
                <w:sz w:val="19"/>
                <w:szCs w:val="19"/>
              </w:rPr>
              <w:t>Nerelevantní z hlediska transpozice</w:t>
            </w:r>
          </w:p>
        </w:tc>
        <w:tc>
          <w:tcPr>
            <w:tcW w:w="0" w:type="auto"/>
            <w:tcBorders>
              <w:top w:val="single" w:sz="4" w:space="0" w:color="auto"/>
              <w:left w:val="single" w:sz="4" w:space="0" w:color="auto"/>
              <w:bottom w:val="single" w:sz="4" w:space="0" w:color="auto"/>
              <w:right w:val="single" w:sz="4" w:space="0" w:color="auto"/>
            </w:tcBorders>
          </w:tcPr>
          <w:p w:rsidR="001605A8" w:rsidRPr="00141298" w:rsidRDefault="001605A8" w:rsidP="008F4F0A">
            <w:pPr>
              <w:rPr>
                <w:sz w:val="19"/>
                <w:szCs w:val="19"/>
              </w:rPr>
            </w:pPr>
            <w:r w:rsidRPr="00141298">
              <w:rPr>
                <w:sz w:val="19"/>
                <w:szCs w:val="19"/>
              </w:rPr>
              <w:t>NT</w:t>
            </w:r>
          </w:p>
        </w:tc>
        <w:tc>
          <w:tcPr>
            <w:tcW w:w="0" w:type="auto"/>
            <w:tcBorders>
              <w:top w:val="single" w:sz="4" w:space="0" w:color="auto"/>
              <w:left w:val="single" w:sz="4" w:space="0" w:color="auto"/>
              <w:bottom w:val="single" w:sz="4" w:space="0" w:color="auto"/>
            </w:tcBorders>
          </w:tcPr>
          <w:p w:rsidR="001605A8" w:rsidRPr="00141298" w:rsidRDefault="001605A8" w:rsidP="008F4F0A">
            <w:pPr>
              <w:rPr>
                <w:sz w:val="19"/>
                <w:szCs w:val="19"/>
              </w:rPr>
            </w:pPr>
          </w:p>
        </w:tc>
      </w:tr>
      <w:tr w:rsidR="00776A8F" w:rsidRPr="00141298" w:rsidTr="00EE4130">
        <w:tc>
          <w:tcPr>
            <w:tcW w:w="1258" w:type="dxa"/>
            <w:tcBorders>
              <w:top w:val="single" w:sz="4" w:space="0" w:color="auto"/>
              <w:bottom w:val="single" w:sz="4" w:space="0" w:color="auto"/>
              <w:right w:val="single" w:sz="4" w:space="0" w:color="auto"/>
            </w:tcBorders>
          </w:tcPr>
          <w:p w:rsidR="001605A8" w:rsidRPr="00141298" w:rsidRDefault="001605A8" w:rsidP="00DC3CBD">
            <w:pPr>
              <w:jc w:val="both"/>
              <w:rPr>
                <w:sz w:val="19"/>
                <w:szCs w:val="19"/>
              </w:rPr>
            </w:pPr>
            <w:r w:rsidRPr="00141298">
              <w:rPr>
                <w:sz w:val="19"/>
                <w:szCs w:val="19"/>
              </w:rPr>
              <w:t>Čl. 3</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141298" w:rsidRDefault="001605A8" w:rsidP="00DC3CBD">
            <w:pPr>
              <w:pStyle w:val="CM4"/>
              <w:spacing w:before="60" w:after="60"/>
              <w:jc w:val="both"/>
              <w:rPr>
                <w:rFonts w:ascii="Times New Roman" w:hAnsi="Times New Roman"/>
                <w:color w:val="000000"/>
                <w:sz w:val="19"/>
                <w:szCs w:val="19"/>
              </w:rPr>
            </w:pPr>
            <w:r w:rsidRPr="00141298">
              <w:rPr>
                <w:rFonts w:ascii="Times New Roman" w:hAnsi="Times New Roman"/>
                <w:i/>
                <w:iCs/>
                <w:color w:val="000000"/>
                <w:sz w:val="19"/>
                <w:szCs w:val="19"/>
              </w:rPr>
              <w:t xml:space="preserve">Článek 3 </w:t>
            </w:r>
          </w:p>
          <w:p w:rsidR="001605A8" w:rsidRPr="00141298" w:rsidRDefault="001605A8" w:rsidP="00DC3CBD">
            <w:pPr>
              <w:pStyle w:val="CM4"/>
              <w:spacing w:before="60" w:after="60"/>
              <w:jc w:val="both"/>
              <w:rPr>
                <w:rFonts w:ascii="Times New Roman" w:hAnsi="Times New Roman"/>
                <w:color w:val="000000"/>
                <w:sz w:val="19"/>
                <w:szCs w:val="19"/>
              </w:rPr>
            </w:pPr>
            <w:r w:rsidRPr="00141298">
              <w:rPr>
                <w:rFonts w:ascii="Times New Roman" w:hAnsi="Times New Roman"/>
                <w:b/>
                <w:bCs/>
                <w:color w:val="000000"/>
                <w:sz w:val="19"/>
                <w:szCs w:val="19"/>
              </w:rPr>
              <w:lastRenderedPageBreak/>
              <w:t xml:space="preserve">Vstup v platnost </w:t>
            </w:r>
          </w:p>
          <w:p w:rsidR="001605A8" w:rsidRPr="00141298" w:rsidRDefault="001605A8" w:rsidP="00DC3CBD">
            <w:pPr>
              <w:pStyle w:val="CM4"/>
              <w:spacing w:before="60" w:after="60"/>
              <w:jc w:val="both"/>
              <w:rPr>
                <w:rFonts w:ascii="Times New Roman" w:hAnsi="Times New Roman"/>
                <w:i/>
                <w:iCs/>
                <w:color w:val="000000"/>
                <w:sz w:val="19"/>
                <w:szCs w:val="19"/>
              </w:rPr>
            </w:pPr>
            <w:r w:rsidRPr="00141298">
              <w:rPr>
                <w:rFonts w:ascii="Times New Roman" w:hAnsi="Times New Roman"/>
                <w:color w:val="000000"/>
                <w:sz w:val="19"/>
                <w:szCs w:val="19"/>
              </w:rPr>
              <w:t xml:space="preserve">Tato směrnice vstupuje v platnost dvacátým dnem po vyhlášení v </w:t>
            </w:r>
            <w:r w:rsidRPr="00141298">
              <w:rPr>
                <w:rFonts w:ascii="Times New Roman" w:hAnsi="Times New Roman"/>
                <w:i/>
                <w:iCs/>
                <w:color w:val="000000"/>
                <w:sz w:val="19"/>
                <w:szCs w:val="19"/>
              </w:rPr>
              <w:t>Úředním věstníku Evropské unie</w:t>
            </w:r>
            <w:r w:rsidRPr="00141298">
              <w:rPr>
                <w:rFonts w:ascii="Times New Roman" w:hAnsi="Times New Roman"/>
                <w:color w:val="000000"/>
                <w:sz w:val="19"/>
                <w:szCs w:val="19"/>
              </w:rPr>
              <w:t>.</w:t>
            </w:r>
          </w:p>
        </w:tc>
        <w:tc>
          <w:tcPr>
            <w:tcW w:w="0" w:type="auto"/>
            <w:tcBorders>
              <w:top w:val="single" w:sz="4" w:space="0" w:color="auto"/>
              <w:left w:val="single" w:sz="18" w:space="0" w:color="auto"/>
              <w:bottom w:val="single" w:sz="4" w:space="0" w:color="auto"/>
              <w:right w:val="single" w:sz="4" w:space="0" w:color="auto"/>
            </w:tcBorders>
          </w:tcPr>
          <w:p w:rsidR="001605A8" w:rsidRPr="00141298" w:rsidRDefault="001605A8"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1605A8" w:rsidRPr="00141298" w:rsidRDefault="001605A8"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1605A8" w:rsidRPr="00141298" w:rsidRDefault="001605A8" w:rsidP="008F4F0A">
            <w:pPr>
              <w:rPr>
                <w:sz w:val="19"/>
                <w:szCs w:val="19"/>
              </w:rPr>
            </w:pPr>
            <w:r w:rsidRPr="00141298">
              <w:rPr>
                <w:i/>
                <w:sz w:val="19"/>
                <w:szCs w:val="19"/>
              </w:rPr>
              <w:t>Nerelevantní z hlediska transpozice</w:t>
            </w:r>
          </w:p>
        </w:tc>
        <w:tc>
          <w:tcPr>
            <w:tcW w:w="0" w:type="auto"/>
            <w:tcBorders>
              <w:top w:val="single" w:sz="4" w:space="0" w:color="auto"/>
              <w:left w:val="single" w:sz="4" w:space="0" w:color="auto"/>
              <w:bottom w:val="single" w:sz="4" w:space="0" w:color="auto"/>
              <w:right w:val="single" w:sz="4" w:space="0" w:color="auto"/>
            </w:tcBorders>
          </w:tcPr>
          <w:p w:rsidR="001605A8" w:rsidRPr="00141298" w:rsidRDefault="001605A8" w:rsidP="008F4F0A">
            <w:pPr>
              <w:rPr>
                <w:sz w:val="19"/>
                <w:szCs w:val="19"/>
              </w:rPr>
            </w:pPr>
            <w:r w:rsidRPr="00141298">
              <w:rPr>
                <w:sz w:val="19"/>
                <w:szCs w:val="19"/>
              </w:rPr>
              <w:t>NT</w:t>
            </w:r>
          </w:p>
        </w:tc>
        <w:tc>
          <w:tcPr>
            <w:tcW w:w="0" w:type="auto"/>
            <w:tcBorders>
              <w:top w:val="single" w:sz="4" w:space="0" w:color="auto"/>
              <w:left w:val="single" w:sz="4" w:space="0" w:color="auto"/>
              <w:bottom w:val="single" w:sz="4" w:space="0" w:color="auto"/>
            </w:tcBorders>
          </w:tcPr>
          <w:p w:rsidR="001605A8" w:rsidRPr="00141298" w:rsidRDefault="001605A8" w:rsidP="008F4F0A">
            <w:pPr>
              <w:rPr>
                <w:sz w:val="19"/>
                <w:szCs w:val="19"/>
              </w:rPr>
            </w:pPr>
          </w:p>
        </w:tc>
      </w:tr>
      <w:tr w:rsidR="00776A8F" w:rsidRPr="00141298" w:rsidTr="00EE4130">
        <w:tc>
          <w:tcPr>
            <w:tcW w:w="1258" w:type="dxa"/>
            <w:tcBorders>
              <w:top w:val="single" w:sz="4" w:space="0" w:color="auto"/>
              <w:bottom w:val="single" w:sz="4" w:space="0" w:color="auto"/>
              <w:right w:val="single" w:sz="4" w:space="0" w:color="auto"/>
            </w:tcBorders>
          </w:tcPr>
          <w:p w:rsidR="001605A8" w:rsidRPr="00141298" w:rsidRDefault="001605A8" w:rsidP="00DC3CBD">
            <w:pPr>
              <w:jc w:val="both"/>
              <w:rPr>
                <w:sz w:val="19"/>
                <w:szCs w:val="19"/>
              </w:rPr>
            </w:pPr>
            <w:r w:rsidRPr="00141298">
              <w:rPr>
                <w:sz w:val="19"/>
                <w:szCs w:val="19"/>
              </w:rPr>
              <w:t>Čl. 4</w:t>
            </w:r>
          </w:p>
        </w:tc>
        <w:tc>
          <w:tcPr>
            <w:tcW w:w="0" w:type="auto"/>
            <w:gridSpan w:val="3"/>
            <w:tcBorders>
              <w:top w:val="single" w:sz="4" w:space="0" w:color="auto"/>
              <w:left w:val="single" w:sz="4" w:space="0" w:color="auto"/>
              <w:bottom w:val="single" w:sz="4" w:space="0" w:color="auto"/>
              <w:right w:val="single" w:sz="18" w:space="0" w:color="auto"/>
            </w:tcBorders>
          </w:tcPr>
          <w:p w:rsidR="001605A8" w:rsidRPr="00141298" w:rsidRDefault="001605A8" w:rsidP="00DC3CBD">
            <w:pPr>
              <w:pStyle w:val="CM4"/>
              <w:spacing w:before="60" w:after="60"/>
              <w:jc w:val="both"/>
              <w:rPr>
                <w:rFonts w:ascii="Times New Roman" w:hAnsi="Times New Roman"/>
                <w:color w:val="000000"/>
                <w:sz w:val="19"/>
                <w:szCs w:val="19"/>
              </w:rPr>
            </w:pPr>
            <w:r w:rsidRPr="00141298">
              <w:rPr>
                <w:rFonts w:ascii="Times New Roman" w:hAnsi="Times New Roman"/>
                <w:i/>
                <w:iCs/>
                <w:color w:val="000000"/>
                <w:sz w:val="19"/>
                <w:szCs w:val="19"/>
              </w:rPr>
              <w:t xml:space="preserve">Článek 4 </w:t>
            </w:r>
          </w:p>
          <w:p w:rsidR="001605A8" w:rsidRPr="00141298" w:rsidRDefault="001605A8" w:rsidP="00DC3CBD">
            <w:pPr>
              <w:pStyle w:val="CM4"/>
              <w:spacing w:before="60" w:after="60"/>
              <w:jc w:val="both"/>
              <w:rPr>
                <w:rFonts w:ascii="Times New Roman" w:hAnsi="Times New Roman"/>
                <w:color w:val="000000"/>
                <w:sz w:val="19"/>
                <w:szCs w:val="19"/>
              </w:rPr>
            </w:pPr>
            <w:r w:rsidRPr="00141298">
              <w:rPr>
                <w:rFonts w:ascii="Times New Roman" w:hAnsi="Times New Roman"/>
                <w:b/>
                <w:bCs/>
                <w:color w:val="000000"/>
                <w:sz w:val="19"/>
                <w:szCs w:val="19"/>
              </w:rPr>
              <w:t xml:space="preserve">Určení </w:t>
            </w:r>
          </w:p>
          <w:p w:rsidR="001605A8" w:rsidRPr="00141298" w:rsidRDefault="001605A8" w:rsidP="00DC3CBD">
            <w:pPr>
              <w:pStyle w:val="CM4"/>
              <w:spacing w:before="60" w:after="60"/>
              <w:jc w:val="both"/>
              <w:rPr>
                <w:rFonts w:ascii="Times New Roman" w:hAnsi="Times New Roman"/>
                <w:i/>
                <w:iCs/>
                <w:color w:val="000000"/>
                <w:sz w:val="19"/>
                <w:szCs w:val="19"/>
              </w:rPr>
            </w:pPr>
            <w:r w:rsidRPr="00141298">
              <w:rPr>
                <w:rFonts w:ascii="Times New Roman" w:hAnsi="Times New Roman"/>
                <w:color w:val="000000"/>
                <w:sz w:val="19"/>
                <w:szCs w:val="19"/>
              </w:rPr>
              <w:t>Tato směrnice je určena členským státům.</w:t>
            </w:r>
          </w:p>
        </w:tc>
        <w:tc>
          <w:tcPr>
            <w:tcW w:w="0" w:type="auto"/>
            <w:tcBorders>
              <w:top w:val="single" w:sz="4" w:space="0" w:color="auto"/>
              <w:left w:val="single" w:sz="18" w:space="0" w:color="auto"/>
              <w:bottom w:val="single" w:sz="4" w:space="0" w:color="auto"/>
              <w:right w:val="single" w:sz="4" w:space="0" w:color="auto"/>
            </w:tcBorders>
          </w:tcPr>
          <w:p w:rsidR="001605A8" w:rsidRPr="00141298" w:rsidRDefault="001605A8" w:rsidP="008F4F0A">
            <w:pPr>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1605A8" w:rsidRPr="00141298" w:rsidRDefault="001605A8" w:rsidP="008F4F0A">
            <w:pPr>
              <w:rPr>
                <w:sz w:val="19"/>
                <w:szCs w:val="19"/>
              </w:rPr>
            </w:pPr>
          </w:p>
        </w:tc>
        <w:tc>
          <w:tcPr>
            <w:tcW w:w="0" w:type="auto"/>
            <w:gridSpan w:val="3"/>
            <w:tcBorders>
              <w:top w:val="single" w:sz="4" w:space="0" w:color="auto"/>
              <w:left w:val="single" w:sz="4" w:space="0" w:color="auto"/>
              <w:bottom w:val="single" w:sz="4" w:space="0" w:color="auto"/>
              <w:right w:val="single" w:sz="4" w:space="0" w:color="auto"/>
            </w:tcBorders>
          </w:tcPr>
          <w:p w:rsidR="001605A8" w:rsidRPr="00141298" w:rsidRDefault="001605A8" w:rsidP="008F4F0A">
            <w:pPr>
              <w:rPr>
                <w:sz w:val="19"/>
                <w:szCs w:val="19"/>
              </w:rPr>
            </w:pPr>
            <w:r w:rsidRPr="00141298">
              <w:rPr>
                <w:i/>
                <w:sz w:val="19"/>
                <w:szCs w:val="19"/>
              </w:rPr>
              <w:t>Nerelevantní z hlediska transpozice</w:t>
            </w:r>
          </w:p>
        </w:tc>
        <w:tc>
          <w:tcPr>
            <w:tcW w:w="0" w:type="auto"/>
            <w:tcBorders>
              <w:top w:val="single" w:sz="4" w:space="0" w:color="auto"/>
              <w:left w:val="single" w:sz="4" w:space="0" w:color="auto"/>
              <w:bottom w:val="single" w:sz="4" w:space="0" w:color="auto"/>
              <w:right w:val="single" w:sz="4" w:space="0" w:color="auto"/>
            </w:tcBorders>
          </w:tcPr>
          <w:p w:rsidR="001605A8" w:rsidRPr="00141298" w:rsidRDefault="001605A8" w:rsidP="008F4F0A">
            <w:pPr>
              <w:rPr>
                <w:sz w:val="19"/>
                <w:szCs w:val="19"/>
              </w:rPr>
            </w:pPr>
            <w:r w:rsidRPr="00141298">
              <w:rPr>
                <w:sz w:val="19"/>
                <w:szCs w:val="19"/>
              </w:rPr>
              <w:t>NT</w:t>
            </w:r>
          </w:p>
        </w:tc>
        <w:tc>
          <w:tcPr>
            <w:tcW w:w="0" w:type="auto"/>
            <w:tcBorders>
              <w:top w:val="single" w:sz="4" w:space="0" w:color="auto"/>
              <w:left w:val="single" w:sz="4" w:space="0" w:color="auto"/>
              <w:bottom w:val="single" w:sz="4" w:space="0" w:color="auto"/>
            </w:tcBorders>
          </w:tcPr>
          <w:p w:rsidR="001605A8" w:rsidRPr="00141298" w:rsidRDefault="001605A8" w:rsidP="008F4F0A">
            <w:pPr>
              <w:rPr>
                <w:sz w:val="19"/>
                <w:szCs w:val="19"/>
              </w:rPr>
            </w:pPr>
          </w:p>
        </w:tc>
      </w:tr>
    </w:tbl>
    <w:p w:rsidR="00647778" w:rsidRPr="00C931F3" w:rsidRDefault="00647778" w:rsidP="00240D0B">
      <w:pPr>
        <w:rPr>
          <w:sz w:val="18"/>
        </w:rPr>
      </w:pPr>
    </w:p>
    <w:p w:rsidR="00647778" w:rsidRPr="00C931F3" w:rsidRDefault="00647778" w:rsidP="00240D0B">
      <w:pPr>
        <w:rPr>
          <w:sz w:val="18"/>
        </w:rPr>
      </w:pPr>
    </w:p>
    <w:p w:rsidR="00647778" w:rsidRPr="00C931F3" w:rsidRDefault="00647778" w:rsidP="00D55A2C">
      <w:pPr>
        <w:pStyle w:val="Nadpis1"/>
      </w:pPr>
      <w:r w:rsidRPr="00C931F3">
        <w:t>Rekapitulace platných předpisů a legislativních návrhů, jejichž prostřednictvím je implementován předpis  ES/EU</w:t>
      </w:r>
    </w:p>
    <w:p w:rsidR="00647778" w:rsidRPr="00C931F3" w:rsidRDefault="00647778" w:rsidP="00240D0B">
      <w:pPr>
        <w:ind w:left="-900"/>
        <w:rPr>
          <w:sz w:val="18"/>
        </w:rPr>
      </w:pPr>
    </w:p>
    <w:p w:rsidR="00647778" w:rsidRPr="00C931F3" w:rsidRDefault="00647778" w:rsidP="00240D0B">
      <w:pPr>
        <w:ind w:left="-900"/>
        <w:rPr>
          <w:sz w:val="18"/>
        </w:rPr>
      </w:pPr>
    </w:p>
    <w:p w:rsidR="00647778" w:rsidRPr="00C931F3" w:rsidRDefault="00647778" w:rsidP="00D55A2C">
      <w:pPr>
        <w:ind w:left="-900"/>
        <w:outlineLvl w:val="0"/>
        <w:rPr>
          <w:b/>
          <w:bCs/>
          <w:sz w:val="18"/>
        </w:rPr>
      </w:pPr>
      <w:r w:rsidRPr="00C931F3">
        <w:rPr>
          <w:b/>
          <w:bCs/>
          <w:sz w:val="18"/>
        </w:rPr>
        <w:t>1. Seznam platných předpisů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900"/>
        <w:gridCol w:w="12960"/>
        <w:gridCol w:w="1440"/>
      </w:tblGrid>
      <w:tr w:rsidR="00647778" w:rsidRPr="00C931F3" w:rsidTr="008F4F0A">
        <w:tc>
          <w:tcPr>
            <w:tcW w:w="540" w:type="dxa"/>
          </w:tcPr>
          <w:p w:rsidR="00647778" w:rsidRPr="00C931F3" w:rsidRDefault="00647778" w:rsidP="008F4F0A">
            <w:pPr>
              <w:spacing w:before="60" w:after="60"/>
              <w:jc w:val="center"/>
              <w:rPr>
                <w:sz w:val="16"/>
              </w:rPr>
            </w:pPr>
            <w:r w:rsidRPr="00C931F3">
              <w:rPr>
                <w:sz w:val="16"/>
              </w:rPr>
              <w:t>Poř. č</w:t>
            </w:r>
          </w:p>
        </w:tc>
        <w:tc>
          <w:tcPr>
            <w:tcW w:w="900" w:type="dxa"/>
          </w:tcPr>
          <w:p w:rsidR="00647778" w:rsidRPr="00C931F3" w:rsidRDefault="00647778" w:rsidP="008F4F0A">
            <w:pPr>
              <w:spacing w:before="60" w:after="60"/>
              <w:jc w:val="center"/>
              <w:rPr>
                <w:sz w:val="16"/>
              </w:rPr>
            </w:pPr>
            <w:r w:rsidRPr="00C931F3">
              <w:rPr>
                <w:sz w:val="16"/>
              </w:rPr>
              <w:t>Číslo.Sb.</w:t>
            </w:r>
          </w:p>
        </w:tc>
        <w:tc>
          <w:tcPr>
            <w:tcW w:w="12960" w:type="dxa"/>
          </w:tcPr>
          <w:p w:rsidR="00647778" w:rsidRPr="00C931F3" w:rsidRDefault="00647778" w:rsidP="008F4F0A">
            <w:pPr>
              <w:spacing w:before="60" w:after="60"/>
              <w:jc w:val="center"/>
              <w:rPr>
                <w:sz w:val="16"/>
              </w:rPr>
            </w:pPr>
            <w:r w:rsidRPr="00C931F3">
              <w:rPr>
                <w:sz w:val="16"/>
              </w:rPr>
              <w:t>Název předpisu</w:t>
            </w:r>
          </w:p>
        </w:tc>
        <w:tc>
          <w:tcPr>
            <w:tcW w:w="1440" w:type="dxa"/>
          </w:tcPr>
          <w:p w:rsidR="00647778" w:rsidRPr="00C931F3" w:rsidRDefault="00647778" w:rsidP="008F4F0A">
            <w:pPr>
              <w:spacing w:before="60" w:after="60"/>
              <w:jc w:val="center"/>
              <w:rPr>
                <w:sz w:val="16"/>
              </w:rPr>
            </w:pPr>
            <w:r w:rsidRPr="00C931F3">
              <w:rPr>
                <w:sz w:val="16"/>
              </w:rPr>
              <w:t>Účinnost předpisu</w:t>
            </w:r>
          </w:p>
        </w:tc>
      </w:tr>
      <w:tr w:rsidR="00637005" w:rsidRPr="00C931F3" w:rsidTr="008F4F0A">
        <w:tc>
          <w:tcPr>
            <w:tcW w:w="540" w:type="dxa"/>
          </w:tcPr>
          <w:p w:rsidR="00637005" w:rsidRPr="00C931F3" w:rsidRDefault="00637005" w:rsidP="00240D0B">
            <w:pPr>
              <w:numPr>
                <w:ilvl w:val="0"/>
                <w:numId w:val="2"/>
              </w:numPr>
              <w:ind w:left="0" w:firstLine="0"/>
              <w:rPr>
                <w:sz w:val="18"/>
              </w:rPr>
            </w:pPr>
          </w:p>
        </w:tc>
        <w:tc>
          <w:tcPr>
            <w:tcW w:w="900" w:type="dxa"/>
          </w:tcPr>
          <w:p w:rsidR="00637005" w:rsidRPr="00C931F3" w:rsidRDefault="00637005" w:rsidP="008F4F0A">
            <w:pPr>
              <w:rPr>
                <w:sz w:val="18"/>
              </w:rPr>
            </w:pPr>
            <w:r>
              <w:rPr>
                <w:sz w:val="18"/>
              </w:rPr>
              <w:t>256/2004</w:t>
            </w:r>
          </w:p>
        </w:tc>
        <w:tc>
          <w:tcPr>
            <w:tcW w:w="12960" w:type="dxa"/>
          </w:tcPr>
          <w:p w:rsidR="00637005" w:rsidRDefault="00637005" w:rsidP="00637005">
            <w:pPr>
              <w:rPr>
                <w:sz w:val="18"/>
              </w:rPr>
            </w:pPr>
            <w:r>
              <w:rPr>
                <w:sz w:val="18"/>
              </w:rPr>
              <w:t>Zákon č. 245/2004 Sb., o podnikání na kapitálovém trhu</w:t>
            </w:r>
          </w:p>
        </w:tc>
        <w:tc>
          <w:tcPr>
            <w:tcW w:w="1440" w:type="dxa"/>
          </w:tcPr>
          <w:p w:rsidR="00637005" w:rsidRPr="00C931F3" w:rsidRDefault="00637005" w:rsidP="008F4F0A">
            <w:pPr>
              <w:rPr>
                <w:sz w:val="18"/>
              </w:rPr>
            </w:pPr>
            <w:r>
              <w:rPr>
                <w:sz w:val="18"/>
              </w:rPr>
              <w:t>1. 5. 2004</w:t>
            </w:r>
          </w:p>
        </w:tc>
      </w:tr>
      <w:tr w:rsidR="000D60AD" w:rsidRPr="00C931F3" w:rsidTr="008F4F0A">
        <w:tc>
          <w:tcPr>
            <w:tcW w:w="540" w:type="dxa"/>
          </w:tcPr>
          <w:p w:rsidR="000D60AD" w:rsidRPr="00C931F3" w:rsidRDefault="000D60AD" w:rsidP="00240D0B">
            <w:pPr>
              <w:numPr>
                <w:ilvl w:val="0"/>
                <w:numId w:val="2"/>
              </w:numPr>
              <w:ind w:left="0" w:firstLine="0"/>
              <w:rPr>
                <w:sz w:val="18"/>
              </w:rPr>
            </w:pPr>
          </w:p>
        </w:tc>
        <w:tc>
          <w:tcPr>
            <w:tcW w:w="900" w:type="dxa"/>
          </w:tcPr>
          <w:p w:rsidR="000D60AD" w:rsidRPr="00C931F3" w:rsidRDefault="000D60AD" w:rsidP="008F4F0A">
            <w:pPr>
              <w:rPr>
                <w:sz w:val="18"/>
              </w:rPr>
            </w:pPr>
            <w:r>
              <w:rPr>
                <w:sz w:val="18"/>
              </w:rPr>
              <w:t>230/2008</w:t>
            </w:r>
          </w:p>
        </w:tc>
        <w:tc>
          <w:tcPr>
            <w:tcW w:w="12960" w:type="dxa"/>
          </w:tcPr>
          <w:p w:rsidR="000D60AD" w:rsidRDefault="000D60AD" w:rsidP="00A1601F">
            <w:pPr>
              <w:rPr>
                <w:sz w:val="18"/>
              </w:rPr>
            </w:pPr>
            <w:r>
              <w:rPr>
                <w:sz w:val="18"/>
              </w:rPr>
              <w:t xml:space="preserve">Zákon č. 230/2008 Sb., kterým </w:t>
            </w:r>
            <w:r w:rsidRPr="009A1436">
              <w:rPr>
                <w:rStyle w:val="h1a5"/>
                <w:rFonts w:ascii="Times New Roman" w:hAnsi="Times New Roman" w:cs="Times New Roman"/>
                <w:i w:val="0"/>
                <w:color w:val="070707"/>
                <w:kern w:val="36"/>
                <w:sz w:val="18"/>
                <w:szCs w:val="18"/>
                <w:specVanish w:val="0"/>
              </w:rPr>
              <w:t>se mění zákon č. 256/2004 Sb., o podnikání na kapitálovém trhu, ve znění pozdějších předpisů, a další související zákony</w:t>
            </w:r>
          </w:p>
        </w:tc>
        <w:tc>
          <w:tcPr>
            <w:tcW w:w="1440" w:type="dxa"/>
          </w:tcPr>
          <w:p w:rsidR="000D60AD" w:rsidRPr="00C931F3" w:rsidRDefault="00A1601F" w:rsidP="008F4F0A">
            <w:pPr>
              <w:rPr>
                <w:sz w:val="18"/>
              </w:rPr>
            </w:pPr>
            <w:r>
              <w:rPr>
                <w:sz w:val="18"/>
              </w:rPr>
              <w:t>1. 7. 2008</w:t>
            </w:r>
          </w:p>
        </w:tc>
      </w:tr>
      <w:tr w:rsidR="00073941" w:rsidRPr="00C931F3" w:rsidTr="008F4F0A">
        <w:tc>
          <w:tcPr>
            <w:tcW w:w="540" w:type="dxa"/>
          </w:tcPr>
          <w:p w:rsidR="00073941" w:rsidRPr="00C931F3" w:rsidRDefault="00073941" w:rsidP="00240D0B">
            <w:pPr>
              <w:numPr>
                <w:ilvl w:val="0"/>
                <w:numId w:val="2"/>
              </w:numPr>
              <w:ind w:left="0" w:firstLine="0"/>
              <w:rPr>
                <w:sz w:val="18"/>
              </w:rPr>
            </w:pPr>
          </w:p>
        </w:tc>
        <w:tc>
          <w:tcPr>
            <w:tcW w:w="900" w:type="dxa"/>
          </w:tcPr>
          <w:p w:rsidR="00073941" w:rsidRPr="00C931F3" w:rsidRDefault="00073941" w:rsidP="008F4F0A">
            <w:pPr>
              <w:rPr>
                <w:sz w:val="18"/>
              </w:rPr>
            </w:pPr>
            <w:r>
              <w:rPr>
                <w:sz w:val="18"/>
              </w:rPr>
              <w:t>188/2011</w:t>
            </w:r>
          </w:p>
        </w:tc>
        <w:tc>
          <w:tcPr>
            <w:tcW w:w="12960" w:type="dxa"/>
          </w:tcPr>
          <w:p w:rsidR="00073941" w:rsidRDefault="00073941" w:rsidP="00073941">
            <w:pPr>
              <w:rPr>
                <w:sz w:val="18"/>
              </w:rPr>
            </w:pPr>
            <w:r>
              <w:rPr>
                <w:sz w:val="18"/>
              </w:rPr>
              <w:t xml:space="preserve">Zákon č. 188/2011 Sb., kterým </w:t>
            </w:r>
            <w:r w:rsidRPr="009A1436">
              <w:rPr>
                <w:rStyle w:val="h1a5"/>
                <w:rFonts w:ascii="Times New Roman" w:hAnsi="Times New Roman" w:cs="Times New Roman"/>
                <w:i w:val="0"/>
                <w:color w:val="070707"/>
                <w:kern w:val="36"/>
                <w:sz w:val="18"/>
                <w:szCs w:val="18"/>
                <w:specVanish w:val="0"/>
              </w:rPr>
              <w:t>se mění zákon č. 189/2004 Sb., o kolektivním investování, ve znění pozdějších předpisů, a další související zákony</w:t>
            </w:r>
          </w:p>
        </w:tc>
        <w:tc>
          <w:tcPr>
            <w:tcW w:w="1440" w:type="dxa"/>
          </w:tcPr>
          <w:p w:rsidR="00073941" w:rsidRPr="00C931F3" w:rsidRDefault="00073941" w:rsidP="008F4F0A">
            <w:pPr>
              <w:rPr>
                <w:sz w:val="18"/>
              </w:rPr>
            </w:pPr>
            <w:r>
              <w:rPr>
                <w:sz w:val="18"/>
              </w:rPr>
              <w:t>15. 7. 2011</w:t>
            </w:r>
          </w:p>
        </w:tc>
      </w:tr>
      <w:tr w:rsidR="00637005" w:rsidRPr="00C931F3" w:rsidTr="008F4F0A">
        <w:tc>
          <w:tcPr>
            <w:tcW w:w="540" w:type="dxa"/>
          </w:tcPr>
          <w:p w:rsidR="00637005" w:rsidRPr="00C931F3" w:rsidRDefault="00637005" w:rsidP="00240D0B">
            <w:pPr>
              <w:numPr>
                <w:ilvl w:val="0"/>
                <w:numId w:val="2"/>
              </w:numPr>
              <w:ind w:left="0" w:firstLine="0"/>
              <w:rPr>
                <w:sz w:val="18"/>
              </w:rPr>
            </w:pPr>
          </w:p>
        </w:tc>
        <w:tc>
          <w:tcPr>
            <w:tcW w:w="900" w:type="dxa"/>
          </w:tcPr>
          <w:p w:rsidR="00637005" w:rsidRPr="00C931F3" w:rsidRDefault="00637005" w:rsidP="008F4F0A">
            <w:pPr>
              <w:rPr>
                <w:sz w:val="18"/>
              </w:rPr>
            </w:pPr>
            <w:r w:rsidRPr="00C931F3">
              <w:rPr>
                <w:sz w:val="18"/>
              </w:rPr>
              <w:t>89/2012</w:t>
            </w:r>
          </w:p>
        </w:tc>
        <w:tc>
          <w:tcPr>
            <w:tcW w:w="12960" w:type="dxa"/>
          </w:tcPr>
          <w:p w:rsidR="00637005" w:rsidRPr="00C931F3" w:rsidRDefault="00637005" w:rsidP="00637005">
            <w:pPr>
              <w:rPr>
                <w:sz w:val="18"/>
              </w:rPr>
            </w:pPr>
            <w:r>
              <w:rPr>
                <w:sz w:val="18"/>
              </w:rPr>
              <w:t>Zákon č. 89/2012 Sb., o</w:t>
            </w:r>
            <w:r w:rsidRPr="00C931F3">
              <w:rPr>
                <w:sz w:val="18"/>
              </w:rPr>
              <w:t>bčanský zákoník</w:t>
            </w:r>
          </w:p>
        </w:tc>
        <w:tc>
          <w:tcPr>
            <w:tcW w:w="1440" w:type="dxa"/>
          </w:tcPr>
          <w:p w:rsidR="00637005" w:rsidRPr="00C931F3" w:rsidRDefault="00637005" w:rsidP="008F4F0A">
            <w:pPr>
              <w:rPr>
                <w:sz w:val="18"/>
              </w:rPr>
            </w:pPr>
            <w:r w:rsidRPr="00C931F3">
              <w:rPr>
                <w:sz w:val="18"/>
              </w:rPr>
              <w:t>1. 1. 2014</w:t>
            </w:r>
          </w:p>
        </w:tc>
      </w:tr>
      <w:tr w:rsidR="00637005" w:rsidRPr="00C931F3" w:rsidTr="008F4F0A">
        <w:tc>
          <w:tcPr>
            <w:tcW w:w="540" w:type="dxa"/>
          </w:tcPr>
          <w:p w:rsidR="00637005" w:rsidRPr="00C931F3" w:rsidRDefault="00637005" w:rsidP="00240D0B">
            <w:pPr>
              <w:numPr>
                <w:ilvl w:val="0"/>
                <w:numId w:val="2"/>
              </w:numPr>
              <w:ind w:left="0" w:firstLine="0"/>
              <w:rPr>
                <w:sz w:val="18"/>
              </w:rPr>
            </w:pPr>
          </w:p>
        </w:tc>
        <w:tc>
          <w:tcPr>
            <w:tcW w:w="900" w:type="dxa"/>
          </w:tcPr>
          <w:p w:rsidR="00637005" w:rsidRPr="00C931F3" w:rsidRDefault="00637005" w:rsidP="00065944">
            <w:pPr>
              <w:rPr>
                <w:sz w:val="18"/>
              </w:rPr>
            </w:pPr>
            <w:r w:rsidRPr="00C931F3">
              <w:rPr>
                <w:sz w:val="18"/>
              </w:rPr>
              <w:t>90/2012</w:t>
            </w:r>
          </w:p>
        </w:tc>
        <w:tc>
          <w:tcPr>
            <w:tcW w:w="12960" w:type="dxa"/>
          </w:tcPr>
          <w:p w:rsidR="00637005" w:rsidRPr="00C931F3" w:rsidRDefault="00637005" w:rsidP="00065944">
            <w:pPr>
              <w:rPr>
                <w:sz w:val="18"/>
              </w:rPr>
            </w:pPr>
            <w:r w:rsidRPr="00C931F3">
              <w:rPr>
                <w:sz w:val="18"/>
              </w:rPr>
              <w:t xml:space="preserve">Zákon </w:t>
            </w:r>
            <w:r>
              <w:rPr>
                <w:sz w:val="18"/>
              </w:rPr>
              <w:t xml:space="preserve">č. 90/2012 Sb., </w:t>
            </w:r>
            <w:r w:rsidRPr="00C931F3">
              <w:rPr>
                <w:sz w:val="18"/>
              </w:rPr>
              <w:t>o obchodních společnostech a družstvech (zákon o obchodních korporacích)</w:t>
            </w:r>
          </w:p>
        </w:tc>
        <w:tc>
          <w:tcPr>
            <w:tcW w:w="1440" w:type="dxa"/>
          </w:tcPr>
          <w:p w:rsidR="00637005" w:rsidRPr="00C931F3" w:rsidRDefault="00637005" w:rsidP="009379B9">
            <w:pPr>
              <w:rPr>
                <w:sz w:val="18"/>
              </w:rPr>
            </w:pPr>
            <w:r w:rsidRPr="00C931F3">
              <w:rPr>
                <w:sz w:val="18"/>
              </w:rPr>
              <w:t>1. 1. 2014</w:t>
            </w:r>
          </w:p>
        </w:tc>
      </w:tr>
      <w:tr w:rsidR="00637005" w:rsidRPr="00C931F3" w:rsidTr="008F4F0A">
        <w:tc>
          <w:tcPr>
            <w:tcW w:w="540" w:type="dxa"/>
          </w:tcPr>
          <w:p w:rsidR="00637005" w:rsidRPr="00C931F3" w:rsidRDefault="00637005" w:rsidP="00240D0B">
            <w:pPr>
              <w:numPr>
                <w:ilvl w:val="0"/>
                <w:numId w:val="2"/>
              </w:numPr>
              <w:ind w:left="0" w:firstLine="0"/>
              <w:rPr>
                <w:sz w:val="18"/>
              </w:rPr>
            </w:pPr>
          </w:p>
        </w:tc>
        <w:tc>
          <w:tcPr>
            <w:tcW w:w="900" w:type="dxa"/>
          </w:tcPr>
          <w:p w:rsidR="00637005" w:rsidRPr="00C931F3" w:rsidRDefault="00637005" w:rsidP="00065944">
            <w:pPr>
              <w:rPr>
                <w:sz w:val="18"/>
              </w:rPr>
            </w:pPr>
            <w:r>
              <w:rPr>
                <w:sz w:val="18"/>
              </w:rPr>
              <w:t>148/2016</w:t>
            </w:r>
          </w:p>
        </w:tc>
        <w:tc>
          <w:tcPr>
            <w:tcW w:w="12960" w:type="dxa"/>
          </w:tcPr>
          <w:p w:rsidR="00637005" w:rsidRPr="00C931F3" w:rsidRDefault="00637005" w:rsidP="00637005">
            <w:pPr>
              <w:rPr>
                <w:sz w:val="18"/>
              </w:rPr>
            </w:pPr>
            <w:r>
              <w:rPr>
                <w:sz w:val="18"/>
              </w:rPr>
              <w:t xml:space="preserve">Zákon č. 148/2016 Sb., kterým se mění zákon č. 256/2004 Sb., o podnikání na kapitálovém trhu, ve znění pozdějších předpisů, a další související zákony </w:t>
            </w:r>
          </w:p>
        </w:tc>
        <w:tc>
          <w:tcPr>
            <w:tcW w:w="1440" w:type="dxa"/>
          </w:tcPr>
          <w:p w:rsidR="00637005" w:rsidRPr="00C931F3" w:rsidRDefault="0007184D" w:rsidP="009379B9">
            <w:pPr>
              <w:rPr>
                <w:sz w:val="18"/>
              </w:rPr>
            </w:pPr>
            <w:r>
              <w:rPr>
                <w:sz w:val="18"/>
              </w:rPr>
              <w:t xml:space="preserve">1. 6. 2016 </w:t>
            </w:r>
          </w:p>
        </w:tc>
      </w:tr>
      <w:tr w:rsidR="008F0EFF" w:rsidRPr="00C931F3" w:rsidTr="008F4F0A">
        <w:tc>
          <w:tcPr>
            <w:tcW w:w="540" w:type="dxa"/>
          </w:tcPr>
          <w:p w:rsidR="008F0EFF" w:rsidRPr="00C931F3" w:rsidRDefault="008F0EFF" w:rsidP="00240D0B">
            <w:pPr>
              <w:numPr>
                <w:ilvl w:val="0"/>
                <w:numId w:val="2"/>
              </w:numPr>
              <w:ind w:left="0" w:firstLine="0"/>
              <w:rPr>
                <w:sz w:val="18"/>
              </w:rPr>
            </w:pPr>
          </w:p>
        </w:tc>
        <w:tc>
          <w:tcPr>
            <w:tcW w:w="900" w:type="dxa"/>
          </w:tcPr>
          <w:p w:rsidR="008F0EFF" w:rsidRDefault="008F0EFF" w:rsidP="00065944">
            <w:pPr>
              <w:rPr>
                <w:sz w:val="18"/>
              </w:rPr>
            </w:pPr>
            <w:r>
              <w:rPr>
                <w:sz w:val="18"/>
              </w:rPr>
              <w:t>460/2016</w:t>
            </w:r>
          </w:p>
        </w:tc>
        <w:tc>
          <w:tcPr>
            <w:tcW w:w="12960" w:type="dxa"/>
          </w:tcPr>
          <w:p w:rsidR="008F0EFF" w:rsidRDefault="008F0EFF" w:rsidP="00637005">
            <w:pPr>
              <w:rPr>
                <w:sz w:val="18"/>
              </w:rPr>
            </w:pPr>
            <w:r>
              <w:rPr>
                <w:sz w:val="18"/>
              </w:rPr>
              <w:t xml:space="preserve">Zákon č. 460/2016 Sb., </w:t>
            </w:r>
            <w:r w:rsidRPr="008F0EFF">
              <w:rPr>
                <w:sz w:val="18"/>
              </w:rPr>
              <w:t>kterým se mění zákon č. 89/2012 Sb., občanský zákoník, a další související zákony</w:t>
            </w:r>
          </w:p>
        </w:tc>
        <w:tc>
          <w:tcPr>
            <w:tcW w:w="1440" w:type="dxa"/>
          </w:tcPr>
          <w:p w:rsidR="008F0EFF" w:rsidRDefault="008F0EFF" w:rsidP="009379B9">
            <w:pPr>
              <w:rPr>
                <w:sz w:val="18"/>
              </w:rPr>
            </w:pPr>
            <w:r>
              <w:rPr>
                <w:sz w:val="18"/>
              </w:rPr>
              <w:t>30. 12. 2016</w:t>
            </w:r>
          </w:p>
        </w:tc>
      </w:tr>
      <w:tr w:rsidR="00073941" w:rsidRPr="00C931F3" w:rsidTr="00637005">
        <w:trPr>
          <w:trHeight w:val="240"/>
        </w:trPr>
        <w:tc>
          <w:tcPr>
            <w:tcW w:w="540" w:type="dxa"/>
          </w:tcPr>
          <w:p w:rsidR="00073941" w:rsidRPr="00C931F3" w:rsidRDefault="00073941" w:rsidP="00240D0B">
            <w:pPr>
              <w:numPr>
                <w:ilvl w:val="0"/>
                <w:numId w:val="2"/>
              </w:numPr>
              <w:ind w:left="0" w:firstLine="0"/>
              <w:rPr>
                <w:sz w:val="18"/>
              </w:rPr>
            </w:pPr>
          </w:p>
        </w:tc>
        <w:tc>
          <w:tcPr>
            <w:tcW w:w="900" w:type="dxa"/>
          </w:tcPr>
          <w:p w:rsidR="00073941" w:rsidRDefault="00073941" w:rsidP="008F4F0A">
            <w:pPr>
              <w:rPr>
                <w:sz w:val="18"/>
              </w:rPr>
            </w:pPr>
            <w:r>
              <w:rPr>
                <w:sz w:val="18"/>
              </w:rPr>
              <w:t>204/2017</w:t>
            </w:r>
          </w:p>
        </w:tc>
        <w:tc>
          <w:tcPr>
            <w:tcW w:w="12960" w:type="dxa"/>
          </w:tcPr>
          <w:p w:rsidR="00073941" w:rsidRPr="003609F6" w:rsidRDefault="00073941" w:rsidP="00073941">
            <w:pPr>
              <w:rPr>
                <w:sz w:val="18"/>
              </w:rPr>
            </w:pPr>
            <w:r>
              <w:rPr>
                <w:sz w:val="18"/>
              </w:rPr>
              <w:t xml:space="preserve">Zákon č. 204/2017, kterým </w:t>
            </w:r>
            <w:r w:rsidRPr="009A1436">
              <w:rPr>
                <w:rStyle w:val="h1a5"/>
                <w:rFonts w:ascii="Times New Roman" w:hAnsi="Times New Roman" w:cs="Times New Roman"/>
                <w:i w:val="0"/>
                <w:color w:val="070707"/>
                <w:kern w:val="36"/>
                <w:sz w:val="18"/>
                <w:szCs w:val="18"/>
                <w:specVanish w:val="0"/>
              </w:rPr>
              <w:t>se mění zákon č. 256/2004 Sb., o podnikání na kapitálovém trhu, ve znění pozdějších předpisů, a další související zákony</w:t>
            </w:r>
          </w:p>
        </w:tc>
        <w:tc>
          <w:tcPr>
            <w:tcW w:w="1440" w:type="dxa"/>
          </w:tcPr>
          <w:p w:rsidR="00073941" w:rsidRDefault="00073941" w:rsidP="008F4F0A">
            <w:pPr>
              <w:rPr>
                <w:sz w:val="18"/>
              </w:rPr>
            </w:pPr>
            <w:r>
              <w:rPr>
                <w:sz w:val="18"/>
              </w:rPr>
              <w:t>3. 1. 2018</w:t>
            </w:r>
          </w:p>
        </w:tc>
      </w:tr>
      <w:tr w:rsidR="00637005" w:rsidRPr="00C931F3" w:rsidTr="00637005">
        <w:trPr>
          <w:trHeight w:val="240"/>
        </w:trPr>
        <w:tc>
          <w:tcPr>
            <w:tcW w:w="540" w:type="dxa"/>
          </w:tcPr>
          <w:p w:rsidR="00637005" w:rsidRPr="00C931F3" w:rsidRDefault="00637005" w:rsidP="00240D0B">
            <w:pPr>
              <w:numPr>
                <w:ilvl w:val="0"/>
                <w:numId w:val="2"/>
              </w:numPr>
              <w:ind w:left="0" w:firstLine="0"/>
              <w:rPr>
                <w:sz w:val="18"/>
              </w:rPr>
            </w:pPr>
          </w:p>
        </w:tc>
        <w:tc>
          <w:tcPr>
            <w:tcW w:w="900" w:type="dxa"/>
          </w:tcPr>
          <w:p w:rsidR="00637005" w:rsidRPr="00C931F3" w:rsidRDefault="00637005" w:rsidP="008F4F0A">
            <w:pPr>
              <w:rPr>
                <w:sz w:val="18"/>
              </w:rPr>
            </w:pPr>
            <w:r>
              <w:rPr>
                <w:sz w:val="18"/>
              </w:rPr>
              <w:t>204/2019</w:t>
            </w:r>
          </w:p>
        </w:tc>
        <w:tc>
          <w:tcPr>
            <w:tcW w:w="12960" w:type="dxa"/>
          </w:tcPr>
          <w:p w:rsidR="00637005" w:rsidRPr="00C931F3" w:rsidRDefault="00637005" w:rsidP="00637005">
            <w:pPr>
              <w:rPr>
                <w:sz w:val="18"/>
              </w:rPr>
            </w:pPr>
            <w:r w:rsidRPr="003609F6">
              <w:rPr>
                <w:sz w:val="18"/>
              </w:rPr>
              <w:t>Zákon</w:t>
            </w:r>
            <w:r>
              <w:rPr>
                <w:sz w:val="18"/>
              </w:rPr>
              <w:t xml:space="preserve"> č. 204/2019 Sb.,</w:t>
            </w:r>
            <w:r w:rsidRPr="003609F6">
              <w:rPr>
                <w:sz w:val="18"/>
              </w:rPr>
              <w:t xml:space="preserve"> kterým se mění některé zákony v souvislosti s podporou výkonu práv akcionářů</w:t>
            </w:r>
          </w:p>
        </w:tc>
        <w:tc>
          <w:tcPr>
            <w:tcW w:w="1440" w:type="dxa"/>
          </w:tcPr>
          <w:p w:rsidR="00637005" w:rsidRPr="00C931F3" w:rsidRDefault="00637005" w:rsidP="008F4F0A">
            <w:pPr>
              <w:rPr>
                <w:sz w:val="18"/>
              </w:rPr>
            </w:pPr>
            <w:r>
              <w:rPr>
                <w:sz w:val="18"/>
              </w:rPr>
              <w:t>1. 10. 2019</w:t>
            </w:r>
          </w:p>
        </w:tc>
      </w:tr>
    </w:tbl>
    <w:p w:rsidR="00647778" w:rsidRPr="00C931F3" w:rsidRDefault="00647778" w:rsidP="00240D0B">
      <w:pPr>
        <w:rPr>
          <w:sz w:val="18"/>
        </w:rPr>
      </w:pPr>
    </w:p>
    <w:p w:rsidR="00647778" w:rsidRPr="00C931F3" w:rsidRDefault="00647778" w:rsidP="00240D0B">
      <w:pPr>
        <w:rPr>
          <w:sz w:val="18"/>
        </w:rPr>
      </w:pPr>
    </w:p>
    <w:p w:rsidR="00647778" w:rsidRPr="00C931F3" w:rsidRDefault="00647778" w:rsidP="00D55A2C">
      <w:pPr>
        <w:ind w:left="-900"/>
        <w:outlineLvl w:val="0"/>
        <w:rPr>
          <w:b/>
          <w:bCs/>
          <w:sz w:val="18"/>
        </w:rPr>
      </w:pPr>
      <w:r w:rsidRPr="00C931F3">
        <w:rPr>
          <w:b/>
          <w:bCs/>
          <w:sz w:val="18"/>
        </w:rPr>
        <w:t>2. Seznam návrhů p</w:t>
      </w:r>
      <w:r w:rsidR="007736D0" w:rsidRPr="00C931F3">
        <w:rPr>
          <w:b/>
          <w:bCs/>
          <w:sz w:val="18"/>
        </w:rPr>
        <w:t>ř</w:t>
      </w:r>
      <w:r w:rsidRPr="00C931F3">
        <w:rPr>
          <w:b/>
          <w:bCs/>
          <w:sz w:val="18"/>
        </w:rPr>
        <w:t>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
        <w:gridCol w:w="910"/>
        <w:gridCol w:w="1092"/>
        <w:gridCol w:w="8921"/>
        <w:gridCol w:w="1457"/>
        <w:gridCol w:w="1457"/>
        <w:gridCol w:w="1457"/>
      </w:tblGrid>
      <w:tr w:rsidR="00647778" w:rsidRPr="00C931F3" w:rsidTr="008F4F0A">
        <w:tc>
          <w:tcPr>
            <w:tcW w:w="546" w:type="dxa"/>
          </w:tcPr>
          <w:p w:rsidR="00647778" w:rsidRPr="00C931F3" w:rsidRDefault="00647778" w:rsidP="008F4F0A">
            <w:pPr>
              <w:spacing w:before="60" w:after="60"/>
              <w:jc w:val="center"/>
              <w:rPr>
                <w:sz w:val="16"/>
              </w:rPr>
            </w:pPr>
            <w:r w:rsidRPr="00C931F3">
              <w:rPr>
                <w:sz w:val="16"/>
              </w:rPr>
              <w:t>Poř.č.</w:t>
            </w:r>
          </w:p>
        </w:tc>
        <w:tc>
          <w:tcPr>
            <w:tcW w:w="910" w:type="dxa"/>
          </w:tcPr>
          <w:p w:rsidR="00647778" w:rsidRPr="00C931F3" w:rsidRDefault="00647778" w:rsidP="008F4F0A">
            <w:pPr>
              <w:spacing w:before="60" w:after="60"/>
              <w:jc w:val="center"/>
              <w:rPr>
                <w:sz w:val="16"/>
              </w:rPr>
            </w:pPr>
            <w:r w:rsidRPr="00C931F3">
              <w:rPr>
                <w:sz w:val="16"/>
              </w:rPr>
              <w:t>Číslo ID</w:t>
            </w:r>
          </w:p>
        </w:tc>
        <w:tc>
          <w:tcPr>
            <w:tcW w:w="1092" w:type="dxa"/>
          </w:tcPr>
          <w:p w:rsidR="00647778" w:rsidRPr="00C931F3" w:rsidRDefault="00647778" w:rsidP="008F4F0A">
            <w:pPr>
              <w:spacing w:before="60" w:after="60"/>
              <w:jc w:val="center"/>
              <w:rPr>
                <w:sz w:val="16"/>
              </w:rPr>
            </w:pPr>
            <w:r w:rsidRPr="00C931F3">
              <w:rPr>
                <w:sz w:val="16"/>
              </w:rPr>
              <w:t>Předkladatel</w:t>
            </w:r>
          </w:p>
        </w:tc>
        <w:tc>
          <w:tcPr>
            <w:tcW w:w="8921" w:type="dxa"/>
          </w:tcPr>
          <w:p w:rsidR="00647778" w:rsidRPr="00C931F3" w:rsidRDefault="00647778" w:rsidP="008F4F0A">
            <w:pPr>
              <w:spacing w:before="60" w:after="60"/>
              <w:jc w:val="center"/>
              <w:rPr>
                <w:sz w:val="16"/>
              </w:rPr>
            </w:pPr>
            <w:r w:rsidRPr="00C931F3">
              <w:rPr>
                <w:sz w:val="16"/>
              </w:rPr>
              <w:t>Název návrhu předpisu</w:t>
            </w:r>
          </w:p>
        </w:tc>
        <w:tc>
          <w:tcPr>
            <w:tcW w:w="1457" w:type="dxa"/>
          </w:tcPr>
          <w:p w:rsidR="00647778" w:rsidRPr="00C931F3" w:rsidRDefault="00647778" w:rsidP="008F4F0A">
            <w:pPr>
              <w:spacing w:before="60" w:after="60"/>
              <w:jc w:val="center"/>
              <w:rPr>
                <w:sz w:val="16"/>
              </w:rPr>
            </w:pPr>
            <w:r w:rsidRPr="00C931F3">
              <w:rPr>
                <w:sz w:val="16"/>
              </w:rPr>
              <w:t>Předpokládané datum zahájení přípravy / stav přípravy</w:t>
            </w:r>
          </w:p>
        </w:tc>
        <w:tc>
          <w:tcPr>
            <w:tcW w:w="1457" w:type="dxa"/>
          </w:tcPr>
          <w:p w:rsidR="00647778" w:rsidRPr="00C931F3" w:rsidRDefault="00647778" w:rsidP="008F4F0A">
            <w:pPr>
              <w:spacing w:before="60" w:after="60"/>
              <w:jc w:val="center"/>
              <w:rPr>
                <w:sz w:val="16"/>
              </w:rPr>
            </w:pPr>
            <w:r w:rsidRPr="00C931F3">
              <w:rPr>
                <w:sz w:val="16"/>
              </w:rPr>
              <w:t xml:space="preserve">Předpokládané datum předložení vládě </w:t>
            </w:r>
          </w:p>
        </w:tc>
        <w:tc>
          <w:tcPr>
            <w:tcW w:w="1457" w:type="dxa"/>
          </w:tcPr>
          <w:p w:rsidR="00647778" w:rsidRPr="00C931F3" w:rsidRDefault="00647778" w:rsidP="008F4F0A">
            <w:pPr>
              <w:spacing w:before="60" w:after="60"/>
              <w:jc w:val="center"/>
              <w:rPr>
                <w:sz w:val="16"/>
              </w:rPr>
            </w:pPr>
            <w:r w:rsidRPr="00C931F3">
              <w:rPr>
                <w:sz w:val="16"/>
              </w:rPr>
              <w:t>Předpokládané datum nabytí účinnosti</w:t>
            </w:r>
          </w:p>
        </w:tc>
      </w:tr>
      <w:tr w:rsidR="003609F6" w:rsidRPr="00C931F3" w:rsidTr="008F4F0A">
        <w:tc>
          <w:tcPr>
            <w:tcW w:w="546" w:type="dxa"/>
          </w:tcPr>
          <w:p w:rsidR="003609F6" w:rsidRPr="00C931F3" w:rsidRDefault="003609F6" w:rsidP="00240D0B">
            <w:pPr>
              <w:numPr>
                <w:ilvl w:val="0"/>
                <w:numId w:val="1"/>
              </w:numPr>
              <w:ind w:left="0" w:firstLine="0"/>
              <w:rPr>
                <w:sz w:val="18"/>
              </w:rPr>
            </w:pPr>
          </w:p>
        </w:tc>
        <w:tc>
          <w:tcPr>
            <w:tcW w:w="910" w:type="dxa"/>
          </w:tcPr>
          <w:p w:rsidR="003609F6" w:rsidRPr="00C931F3" w:rsidRDefault="003609F6" w:rsidP="008F4F0A">
            <w:pPr>
              <w:rPr>
                <w:sz w:val="18"/>
              </w:rPr>
            </w:pPr>
          </w:p>
        </w:tc>
        <w:tc>
          <w:tcPr>
            <w:tcW w:w="1092" w:type="dxa"/>
          </w:tcPr>
          <w:p w:rsidR="003609F6" w:rsidRPr="00C931F3" w:rsidRDefault="003609F6" w:rsidP="008F4F0A">
            <w:pPr>
              <w:rPr>
                <w:sz w:val="18"/>
              </w:rPr>
            </w:pPr>
          </w:p>
        </w:tc>
        <w:tc>
          <w:tcPr>
            <w:tcW w:w="8921" w:type="dxa"/>
          </w:tcPr>
          <w:p w:rsidR="003609F6" w:rsidRPr="00C931F3" w:rsidRDefault="003609F6" w:rsidP="008F4F0A">
            <w:pPr>
              <w:rPr>
                <w:sz w:val="20"/>
                <w:szCs w:val="20"/>
              </w:rPr>
            </w:pPr>
          </w:p>
        </w:tc>
        <w:tc>
          <w:tcPr>
            <w:tcW w:w="1457" w:type="dxa"/>
          </w:tcPr>
          <w:p w:rsidR="003609F6" w:rsidRPr="00C931F3" w:rsidRDefault="003609F6" w:rsidP="008F4F0A">
            <w:pPr>
              <w:rPr>
                <w:sz w:val="18"/>
              </w:rPr>
            </w:pPr>
          </w:p>
        </w:tc>
        <w:tc>
          <w:tcPr>
            <w:tcW w:w="1457" w:type="dxa"/>
          </w:tcPr>
          <w:p w:rsidR="003609F6" w:rsidRPr="00C931F3" w:rsidRDefault="003609F6" w:rsidP="008F4F0A">
            <w:pPr>
              <w:rPr>
                <w:sz w:val="18"/>
              </w:rPr>
            </w:pPr>
          </w:p>
        </w:tc>
        <w:tc>
          <w:tcPr>
            <w:tcW w:w="1457" w:type="dxa"/>
          </w:tcPr>
          <w:p w:rsidR="003609F6" w:rsidRPr="00C931F3" w:rsidRDefault="003609F6" w:rsidP="008F4F0A">
            <w:pPr>
              <w:rPr>
                <w:sz w:val="18"/>
              </w:rPr>
            </w:pPr>
          </w:p>
        </w:tc>
      </w:tr>
      <w:tr w:rsidR="003609F6" w:rsidRPr="00C931F3" w:rsidTr="008F4F0A">
        <w:tc>
          <w:tcPr>
            <w:tcW w:w="546" w:type="dxa"/>
          </w:tcPr>
          <w:p w:rsidR="003609F6" w:rsidRPr="00C931F3" w:rsidRDefault="003609F6" w:rsidP="00240D0B">
            <w:pPr>
              <w:numPr>
                <w:ilvl w:val="0"/>
                <w:numId w:val="1"/>
              </w:numPr>
              <w:ind w:left="0" w:firstLine="0"/>
              <w:rPr>
                <w:sz w:val="18"/>
              </w:rPr>
            </w:pPr>
          </w:p>
        </w:tc>
        <w:tc>
          <w:tcPr>
            <w:tcW w:w="910" w:type="dxa"/>
          </w:tcPr>
          <w:p w:rsidR="003609F6" w:rsidRPr="00C931F3" w:rsidRDefault="003609F6" w:rsidP="008F4F0A">
            <w:pPr>
              <w:rPr>
                <w:sz w:val="18"/>
              </w:rPr>
            </w:pPr>
          </w:p>
        </w:tc>
        <w:tc>
          <w:tcPr>
            <w:tcW w:w="1092" w:type="dxa"/>
          </w:tcPr>
          <w:p w:rsidR="003609F6" w:rsidRPr="00C931F3" w:rsidRDefault="003609F6" w:rsidP="008F4F0A">
            <w:pPr>
              <w:rPr>
                <w:sz w:val="18"/>
              </w:rPr>
            </w:pPr>
          </w:p>
        </w:tc>
        <w:tc>
          <w:tcPr>
            <w:tcW w:w="8921" w:type="dxa"/>
          </w:tcPr>
          <w:p w:rsidR="003609F6" w:rsidRPr="00C931F3" w:rsidRDefault="003609F6" w:rsidP="008F4F0A">
            <w:pPr>
              <w:rPr>
                <w:sz w:val="18"/>
              </w:rPr>
            </w:pPr>
          </w:p>
        </w:tc>
        <w:tc>
          <w:tcPr>
            <w:tcW w:w="1457" w:type="dxa"/>
          </w:tcPr>
          <w:p w:rsidR="003609F6" w:rsidRPr="00C931F3" w:rsidRDefault="003609F6" w:rsidP="008F4F0A">
            <w:pPr>
              <w:rPr>
                <w:sz w:val="18"/>
              </w:rPr>
            </w:pPr>
          </w:p>
        </w:tc>
        <w:tc>
          <w:tcPr>
            <w:tcW w:w="1457" w:type="dxa"/>
          </w:tcPr>
          <w:p w:rsidR="003609F6" w:rsidRPr="002D13A6" w:rsidRDefault="003609F6" w:rsidP="0023629E">
            <w:pPr>
              <w:rPr>
                <w:sz w:val="18"/>
              </w:rPr>
            </w:pPr>
          </w:p>
        </w:tc>
        <w:tc>
          <w:tcPr>
            <w:tcW w:w="1457" w:type="dxa"/>
          </w:tcPr>
          <w:p w:rsidR="003609F6" w:rsidRPr="00C931F3" w:rsidRDefault="003609F6" w:rsidP="008F4F0A">
            <w:pPr>
              <w:rPr>
                <w:sz w:val="18"/>
              </w:rPr>
            </w:pPr>
          </w:p>
        </w:tc>
      </w:tr>
      <w:tr w:rsidR="003609F6" w:rsidRPr="00C931F3" w:rsidTr="008F4F0A">
        <w:tc>
          <w:tcPr>
            <w:tcW w:w="546" w:type="dxa"/>
          </w:tcPr>
          <w:p w:rsidR="003609F6" w:rsidRPr="00C931F3" w:rsidRDefault="003609F6" w:rsidP="00240D0B">
            <w:pPr>
              <w:numPr>
                <w:ilvl w:val="0"/>
                <w:numId w:val="1"/>
              </w:numPr>
              <w:ind w:left="0" w:firstLine="0"/>
              <w:rPr>
                <w:sz w:val="18"/>
              </w:rPr>
            </w:pPr>
          </w:p>
        </w:tc>
        <w:tc>
          <w:tcPr>
            <w:tcW w:w="910" w:type="dxa"/>
          </w:tcPr>
          <w:p w:rsidR="003609F6" w:rsidRPr="00C931F3" w:rsidRDefault="003609F6" w:rsidP="008F4F0A">
            <w:pPr>
              <w:rPr>
                <w:sz w:val="18"/>
              </w:rPr>
            </w:pPr>
          </w:p>
        </w:tc>
        <w:tc>
          <w:tcPr>
            <w:tcW w:w="1092" w:type="dxa"/>
          </w:tcPr>
          <w:p w:rsidR="003609F6" w:rsidRPr="00C931F3" w:rsidRDefault="003609F6" w:rsidP="008F4F0A">
            <w:pPr>
              <w:rPr>
                <w:sz w:val="18"/>
              </w:rPr>
            </w:pPr>
          </w:p>
        </w:tc>
        <w:tc>
          <w:tcPr>
            <w:tcW w:w="8921" w:type="dxa"/>
          </w:tcPr>
          <w:p w:rsidR="003609F6" w:rsidRPr="00C931F3" w:rsidRDefault="003609F6" w:rsidP="008F4F0A">
            <w:pPr>
              <w:rPr>
                <w:sz w:val="18"/>
              </w:rPr>
            </w:pPr>
          </w:p>
        </w:tc>
        <w:tc>
          <w:tcPr>
            <w:tcW w:w="1457" w:type="dxa"/>
          </w:tcPr>
          <w:p w:rsidR="003609F6" w:rsidRPr="00C931F3" w:rsidRDefault="003609F6" w:rsidP="008F4F0A">
            <w:pPr>
              <w:rPr>
                <w:sz w:val="18"/>
              </w:rPr>
            </w:pPr>
          </w:p>
        </w:tc>
        <w:tc>
          <w:tcPr>
            <w:tcW w:w="1457" w:type="dxa"/>
          </w:tcPr>
          <w:p w:rsidR="003609F6" w:rsidRPr="00C931F3" w:rsidRDefault="003609F6" w:rsidP="008F4F0A">
            <w:pPr>
              <w:rPr>
                <w:sz w:val="18"/>
              </w:rPr>
            </w:pPr>
          </w:p>
        </w:tc>
        <w:tc>
          <w:tcPr>
            <w:tcW w:w="1457" w:type="dxa"/>
          </w:tcPr>
          <w:p w:rsidR="003609F6" w:rsidRPr="00C931F3" w:rsidRDefault="003609F6" w:rsidP="008F4F0A">
            <w:pPr>
              <w:rPr>
                <w:sz w:val="18"/>
              </w:rPr>
            </w:pPr>
          </w:p>
        </w:tc>
      </w:tr>
      <w:tr w:rsidR="003609F6" w:rsidRPr="00C931F3" w:rsidTr="008F4F0A">
        <w:tc>
          <w:tcPr>
            <w:tcW w:w="546" w:type="dxa"/>
          </w:tcPr>
          <w:p w:rsidR="003609F6" w:rsidRPr="00C931F3" w:rsidRDefault="003609F6" w:rsidP="00240D0B">
            <w:pPr>
              <w:numPr>
                <w:ilvl w:val="0"/>
                <w:numId w:val="1"/>
              </w:numPr>
              <w:ind w:left="0" w:firstLine="0"/>
              <w:rPr>
                <w:sz w:val="18"/>
              </w:rPr>
            </w:pPr>
          </w:p>
        </w:tc>
        <w:tc>
          <w:tcPr>
            <w:tcW w:w="910" w:type="dxa"/>
          </w:tcPr>
          <w:p w:rsidR="003609F6" w:rsidRPr="00C931F3" w:rsidRDefault="003609F6" w:rsidP="008F4F0A">
            <w:pPr>
              <w:rPr>
                <w:sz w:val="18"/>
              </w:rPr>
            </w:pPr>
          </w:p>
        </w:tc>
        <w:tc>
          <w:tcPr>
            <w:tcW w:w="1092" w:type="dxa"/>
          </w:tcPr>
          <w:p w:rsidR="003609F6" w:rsidRPr="00C931F3" w:rsidRDefault="003609F6" w:rsidP="008F4F0A">
            <w:pPr>
              <w:rPr>
                <w:sz w:val="18"/>
              </w:rPr>
            </w:pPr>
          </w:p>
        </w:tc>
        <w:tc>
          <w:tcPr>
            <w:tcW w:w="8921" w:type="dxa"/>
          </w:tcPr>
          <w:p w:rsidR="003609F6" w:rsidRPr="00C931F3" w:rsidRDefault="003609F6" w:rsidP="008F4F0A">
            <w:pPr>
              <w:rPr>
                <w:sz w:val="18"/>
              </w:rPr>
            </w:pPr>
          </w:p>
        </w:tc>
        <w:tc>
          <w:tcPr>
            <w:tcW w:w="1457" w:type="dxa"/>
          </w:tcPr>
          <w:p w:rsidR="003609F6" w:rsidRPr="00C931F3" w:rsidRDefault="003609F6" w:rsidP="008F4F0A">
            <w:pPr>
              <w:rPr>
                <w:sz w:val="18"/>
              </w:rPr>
            </w:pPr>
          </w:p>
        </w:tc>
        <w:tc>
          <w:tcPr>
            <w:tcW w:w="1457" w:type="dxa"/>
          </w:tcPr>
          <w:p w:rsidR="003609F6" w:rsidRPr="00C931F3" w:rsidRDefault="003609F6" w:rsidP="008F4F0A">
            <w:pPr>
              <w:rPr>
                <w:sz w:val="18"/>
              </w:rPr>
            </w:pPr>
          </w:p>
        </w:tc>
        <w:tc>
          <w:tcPr>
            <w:tcW w:w="1457" w:type="dxa"/>
          </w:tcPr>
          <w:p w:rsidR="003609F6" w:rsidRPr="00C931F3" w:rsidRDefault="003609F6" w:rsidP="008F4F0A">
            <w:pPr>
              <w:rPr>
                <w:sz w:val="18"/>
              </w:rPr>
            </w:pPr>
          </w:p>
        </w:tc>
      </w:tr>
      <w:tr w:rsidR="003609F6" w:rsidRPr="00C931F3" w:rsidTr="008F4F0A">
        <w:tc>
          <w:tcPr>
            <w:tcW w:w="546" w:type="dxa"/>
          </w:tcPr>
          <w:p w:rsidR="003609F6" w:rsidRPr="00C931F3" w:rsidRDefault="003609F6" w:rsidP="00240D0B">
            <w:pPr>
              <w:numPr>
                <w:ilvl w:val="0"/>
                <w:numId w:val="1"/>
              </w:numPr>
              <w:ind w:left="0" w:firstLine="0"/>
              <w:rPr>
                <w:sz w:val="18"/>
              </w:rPr>
            </w:pPr>
          </w:p>
        </w:tc>
        <w:tc>
          <w:tcPr>
            <w:tcW w:w="910" w:type="dxa"/>
          </w:tcPr>
          <w:p w:rsidR="003609F6" w:rsidRPr="00C931F3" w:rsidRDefault="003609F6" w:rsidP="008F4F0A">
            <w:pPr>
              <w:rPr>
                <w:sz w:val="18"/>
              </w:rPr>
            </w:pPr>
          </w:p>
        </w:tc>
        <w:tc>
          <w:tcPr>
            <w:tcW w:w="1092" w:type="dxa"/>
          </w:tcPr>
          <w:p w:rsidR="003609F6" w:rsidRPr="00C931F3" w:rsidRDefault="003609F6" w:rsidP="008F4F0A">
            <w:pPr>
              <w:rPr>
                <w:sz w:val="18"/>
              </w:rPr>
            </w:pPr>
          </w:p>
        </w:tc>
        <w:tc>
          <w:tcPr>
            <w:tcW w:w="8921" w:type="dxa"/>
          </w:tcPr>
          <w:p w:rsidR="003609F6" w:rsidRPr="00C931F3" w:rsidRDefault="003609F6" w:rsidP="008F4F0A">
            <w:pPr>
              <w:rPr>
                <w:sz w:val="18"/>
              </w:rPr>
            </w:pPr>
          </w:p>
        </w:tc>
        <w:tc>
          <w:tcPr>
            <w:tcW w:w="1457" w:type="dxa"/>
          </w:tcPr>
          <w:p w:rsidR="003609F6" w:rsidRPr="00C931F3" w:rsidRDefault="003609F6" w:rsidP="008F4F0A">
            <w:pPr>
              <w:rPr>
                <w:sz w:val="18"/>
              </w:rPr>
            </w:pPr>
          </w:p>
        </w:tc>
        <w:tc>
          <w:tcPr>
            <w:tcW w:w="1457" w:type="dxa"/>
          </w:tcPr>
          <w:p w:rsidR="003609F6" w:rsidRPr="00C931F3" w:rsidRDefault="003609F6" w:rsidP="008F4F0A">
            <w:pPr>
              <w:rPr>
                <w:sz w:val="18"/>
              </w:rPr>
            </w:pPr>
          </w:p>
        </w:tc>
        <w:tc>
          <w:tcPr>
            <w:tcW w:w="1457" w:type="dxa"/>
          </w:tcPr>
          <w:p w:rsidR="003609F6" w:rsidRPr="00C931F3" w:rsidRDefault="003609F6" w:rsidP="008F4F0A">
            <w:pPr>
              <w:rPr>
                <w:sz w:val="18"/>
              </w:rPr>
            </w:pPr>
          </w:p>
        </w:tc>
      </w:tr>
    </w:tbl>
    <w:p w:rsidR="00647778" w:rsidRPr="00C931F3" w:rsidRDefault="00647778" w:rsidP="00240D0B">
      <w:pPr>
        <w:rPr>
          <w:sz w:val="18"/>
        </w:rPr>
      </w:pPr>
    </w:p>
    <w:p w:rsidR="00647778" w:rsidRPr="00C931F3" w:rsidRDefault="00647778" w:rsidP="00D55A2C">
      <w:pPr>
        <w:ind w:left="-900"/>
        <w:outlineLvl w:val="0"/>
        <w:rPr>
          <w:b/>
          <w:bCs/>
          <w:sz w:val="18"/>
        </w:rPr>
      </w:pPr>
      <w:r w:rsidRPr="00C931F3">
        <w:rPr>
          <w:b/>
          <w:bCs/>
          <w:sz w:val="18"/>
        </w:rPr>
        <w:lastRenderedPageBreak/>
        <w:t xml:space="preserve">3. Poznámky </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5300"/>
      </w:tblGrid>
      <w:tr w:rsidR="00647778" w:rsidRPr="00C931F3" w:rsidTr="008F4F0A">
        <w:tc>
          <w:tcPr>
            <w:tcW w:w="540" w:type="dxa"/>
          </w:tcPr>
          <w:p w:rsidR="00647778" w:rsidRPr="00C931F3" w:rsidRDefault="00647778" w:rsidP="008F4F0A">
            <w:pPr>
              <w:jc w:val="center"/>
              <w:rPr>
                <w:sz w:val="16"/>
              </w:rPr>
            </w:pPr>
            <w:r w:rsidRPr="00C931F3">
              <w:rPr>
                <w:sz w:val="16"/>
              </w:rPr>
              <w:t>Poř.č.</w:t>
            </w:r>
          </w:p>
        </w:tc>
        <w:tc>
          <w:tcPr>
            <w:tcW w:w="15300" w:type="dxa"/>
          </w:tcPr>
          <w:p w:rsidR="00647778" w:rsidRPr="00C931F3" w:rsidRDefault="00647778" w:rsidP="008F4F0A">
            <w:pPr>
              <w:jc w:val="center"/>
              <w:rPr>
                <w:sz w:val="16"/>
              </w:rPr>
            </w:pPr>
            <w:r w:rsidRPr="00C931F3">
              <w:rPr>
                <w:sz w:val="16"/>
              </w:rPr>
              <w:t>Text poznámky</w:t>
            </w:r>
          </w:p>
        </w:tc>
      </w:tr>
      <w:tr w:rsidR="00647778" w:rsidRPr="00C931F3" w:rsidTr="008F4F0A">
        <w:tc>
          <w:tcPr>
            <w:tcW w:w="540" w:type="dxa"/>
          </w:tcPr>
          <w:p w:rsidR="00647778" w:rsidRPr="00C931F3" w:rsidRDefault="00647778" w:rsidP="008F4F0A">
            <w:pPr>
              <w:jc w:val="center"/>
              <w:rPr>
                <w:sz w:val="18"/>
                <w:vertAlign w:val="superscript"/>
              </w:rPr>
            </w:pPr>
          </w:p>
        </w:tc>
        <w:tc>
          <w:tcPr>
            <w:tcW w:w="15300" w:type="dxa"/>
          </w:tcPr>
          <w:p w:rsidR="00647778" w:rsidRPr="00C931F3" w:rsidRDefault="00647778" w:rsidP="00DD7044">
            <w:pPr>
              <w:pStyle w:val="CM1"/>
              <w:spacing w:before="200" w:after="200"/>
              <w:jc w:val="both"/>
              <w:rPr>
                <w:rFonts w:ascii="Times New Roman" w:hAnsi="Times New Roman"/>
                <w:color w:val="000000"/>
                <w:sz w:val="18"/>
                <w:szCs w:val="18"/>
              </w:rPr>
            </w:pPr>
          </w:p>
        </w:tc>
      </w:tr>
    </w:tbl>
    <w:p w:rsidR="00647778" w:rsidRPr="00C931F3" w:rsidRDefault="00647778"/>
    <w:sectPr w:rsidR="00647778" w:rsidRPr="00C931F3" w:rsidSect="008F4F0A">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459" w:bottom="851" w:left="1418" w:header="357"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342" w:rsidRDefault="00D97342">
      <w:r>
        <w:separator/>
      </w:r>
    </w:p>
  </w:endnote>
  <w:endnote w:type="continuationSeparator" w:id="0">
    <w:p w:rsidR="00D97342" w:rsidRDefault="00D9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52D" w:rsidRDefault="00C2652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A43" w:rsidRDefault="00D13A43">
    <w:pPr>
      <w:ind w:left="-900"/>
      <w:rPr>
        <w:sz w:val="16"/>
      </w:rPr>
    </w:pPr>
    <w:r>
      <w:rPr>
        <w:sz w:val="16"/>
      </w:rPr>
      <w:t xml:space="preserve">*/ použijte zkratky : PT- plná transpozice, DT- dílčí transpozice, NT- netransponováno, PAD - plná adaptace, DAD - dílčí adaptace, NA - neadaptováno                                  </w:t>
    </w:r>
    <w:r>
      <w:rPr>
        <w:rStyle w:val="slostrnky"/>
        <w:snapToGrid w:val="0"/>
        <w:sz w:val="18"/>
      </w:rPr>
      <w:fldChar w:fldCharType="begin"/>
    </w:r>
    <w:r>
      <w:rPr>
        <w:rStyle w:val="slostrnky"/>
        <w:snapToGrid w:val="0"/>
        <w:sz w:val="18"/>
      </w:rPr>
      <w:instrText xml:space="preserve"> FILENAME </w:instrText>
    </w:r>
    <w:r>
      <w:rPr>
        <w:rStyle w:val="slostrnky"/>
        <w:snapToGrid w:val="0"/>
        <w:sz w:val="18"/>
      </w:rPr>
      <w:fldChar w:fldCharType="separate"/>
    </w:r>
    <w:r>
      <w:rPr>
        <w:rStyle w:val="slostrnky"/>
        <w:noProof/>
        <w:snapToGrid w:val="0"/>
        <w:sz w:val="18"/>
      </w:rPr>
      <w:t>Srovnávací tabulka - konečná podoba.docx</w:t>
    </w:r>
    <w:r>
      <w:rPr>
        <w:rStyle w:val="slostrnky"/>
        <w:snapToGrid w:val="0"/>
        <w:sz w:val="18"/>
      </w:rPr>
      <w:fldChar w:fldCharType="end"/>
    </w:r>
    <w:r>
      <w:rPr>
        <w:rStyle w:val="slostrnky"/>
        <w:snapToGrid w:val="0"/>
        <w:sz w:val="16"/>
      </w:rPr>
      <w:t xml:space="preserve"> </w:t>
    </w:r>
    <w:r>
      <w:rPr>
        <w:rStyle w:val="slostrnky"/>
        <w:snapToGrid w:val="0"/>
        <w:sz w:val="16"/>
      </w:rPr>
      <w:tab/>
    </w:r>
    <w:r>
      <w:rPr>
        <w:rStyle w:val="slostrnky"/>
        <w:snapToGrid w:val="0"/>
        <w:sz w:val="16"/>
      </w:rPr>
      <w:tab/>
      <w:t xml:space="preserve">   </w:t>
    </w:r>
    <w:r>
      <w:rPr>
        <w:rStyle w:val="slostrnky"/>
        <w:snapToGrid w:val="0"/>
        <w:sz w:val="18"/>
      </w:rPr>
      <w:t xml:space="preserve">str. </w:t>
    </w:r>
    <w:r>
      <w:rPr>
        <w:rStyle w:val="slostrnky"/>
        <w:sz w:val="18"/>
      </w:rPr>
      <w:fldChar w:fldCharType="begin"/>
    </w:r>
    <w:r>
      <w:rPr>
        <w:rStyle w:val="slostrnky"/>
        <w:sz w:val="18"/>
      </w:rPr>
      <w:instrText xml:space="preserve"> PAGE </w:instrText>
    </w:r>
    <w:r>
      <w:rPr>
        <w:rStyle w:val="slostrnky"/>
        <w:sz w:val="18"/>
      </w:rPr>
      <w:fldChar w:fldCharType="separate"/>
    </w:r>
    <w:r w:rsidR="000971E4">
      <w:rPr>
        <w:rStyle w:val="slostrnky"/>
        <w:noProof/>
        <w:sz w:val="18"/>
      </w:rPr>
      <w:t>2</w:t>
    </w:r>
    <w:r>
      <w:rPr>
        <w:rStyle w:val="slostrnky"/>
        <w:sz w:val="18"/>
      </w:rPr>
      <w:fldChar w:fldCharType="end"/>
    </w:r>
    <w:r>
      <w:rPr>
        <w:rStyle w:val="slostrnky"/>
        <w:sz w:val="18"/>
      </w:rPr>
      <w:t xml:space="preserve"> z </w:t>
    </w:r>
    <w:r>
      <w:rPr>
        <w:rStyle w:val="slostrnky"/>
        <w:sz w:val="18"/>
      </w:rPr>
      <w:fldChar w:fldCharType="begin"/>
    </w:r>
    <w:r>
      <w:rPr>
        <w:rStyle w:val="slostrnky"/>
        <w:sz w:val="18"/>
      </w:rPr>
      <w:instrText xml:space="preserve"> NUMPAGES </w:instrText>
    </w:r>
    <w:r>
      <w:rPr>
        <w:rStyle w:val="slostrnky"/>
        <w:sz w:val="18"/>
      </w:rPr>
      <w:fldChar w:fldCharType="separate"/>
    </w:r>
    <w:r w:rsidR="000971E4">
      <w:rPr>
        <w:rStyle w:val="slostrnky"/>
        <w:noProof/>
        <w:sz w:val="18"/>
      </w:rPr>
      <w:t>36</w:t>
    </w:r>
    <w:r>
      <w:rPr>
        <w:rStyle w:val="slostrnky"/>
        <w:sz w:val="18"/>
      </w:rPr>
      <w:fldChar w:fldCharType="end"/>
    </w:r>
    <w:r>
      <w:rPr>
        <w:rStyle w:val="slostrnky"/>
        <w:snapToGrid w:val="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52D" w:rsidRDefault="00C2652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342" w:rsidRDefault="00D97342">
      <w:r>
        <w:separator/>
      </w:r>
    </w:p>
  </w:footnote>
  <w:footnote w:type="continuationSeparator" w:id="0">
    <w:p w:rsidR="00D97342" w:rsidRDefault="00D97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52D" w:rsidRDefault="00C2652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A43" w:rsidRDefault="00D13A43">
    <w:pPr>
      <w:pStyle w:val="Zhlav"/>
      <w:jc w:val="center"/>
      <w:rPr>
        <w:sz w:val="20"/>
      </w:rPr>
    </w:pPr>
    <w:r>
      <w:rPr>
        <w:sz w:val="20"/>
      </w:rPr>
      <w:t>Srovnávací tabulka</w:t>
    </w:r>
    <w:r>
      <w:rPr>
        <w:rStyle w:val="slostrnky"/>
        <w:snapToGrid w:val="0"/>
        <w:sz w:val="20"/>
      </w:rPr>
      <w:t xml:space="preserve"> pro posouzení implementace předpisu Evropské unie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52D" w:rsidRDefault="00C2652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A836AD"/>
    <w:multiLevelType w:val="hybridMultilevel"/>
    <w:tmpl w:val="A050B55C"/>
    <w:lvl w:ilvl="0" w:tplc="0405000F">
      <w:start w:val="1"/>
      <w:numFmt w:val="decimal"/>
      <w:lvlText w:val="%1."/>
      <w:lvlJc w:val="left"/>
      <w:pPr>
        <w:tabs>
          <w:tab w:val="num" w:pos="501"/>
        </w:tabs>
        <w:ind w:left="501"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A1A260B"/>
    <w:multiLevelType w:val="hybridMultilevel"/>
    <w:tmpl w:val="10306E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C6E1622"/>
    <w:multiLevelType w:val="hybridMultilevel"/>
    <w:tmpl w:val="C2BAD020"/>
    <w:lvl w:ilvl="0" w:tplc="5A70FF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816FBA"/>
    <w:multiLevelType w:val="hybridMultilevel"/>
    <w:tmpl w:val="01E63F4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580013B"/>
    <w:multiLevelType w:val="multilevel"/>
    <w:tmpl w:val="CEE244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D0B"/>
    <w:rsid w:val="00007101"/>
    <w:rsid w:val="000134CA"/>
    <w:rsid w:val="00017EC7"/>
    <w:rsid w:val="000224FC"/>
    <w:rsid w:val="00033FD3"/>
    <w:rsid w:val="00034019"/>
    <w:rsid w:val="000344D4"/>
    <w:rsid w:val="000413DC"/>
    <w:rsid w:val="0004370E"/>
    <w:rsid w:val="00043D76"/>
    <w:rsid w:val="00045C51"/>
    <w:rsid w:val="00055B4A"/>
    <w:rsid w:val="00065944"/>
    <w:rsid w:val="000713CE"/>
    <w:rsid w:val="0007184D"/>
    <w:rsid w:val="0007316C"/>
    <w:rsid w:val="00073941"/>
    <w:rsid w:val="000825B8"/>
    <w:rsid w:val="00083847"/>
    <w:rsid w:val="000841F6"/>
    <w:rsid w:val="000943A2"/>
    <w:rsid w:val="000971E4"/>
    <w:rsid w:val="000A2111"/>
    <w:rsid w:val="000A4BDE"/>
    <w:rsid w:val="000A784F"/>
    <w:rsid w:val="000B142A"/>
    <w:rsid w:val="000B1C38"/>
    <w:rsid w:val="000C0B99"/>
    <w:rsid w:val="000D2C75"/>
    <w:rsid w:val="000D60AD"/>
    <w:rsid w:val="000E0B02"/>
    <w:rsid w:val="000E64C2"/>
    <w:rsid w:val="000F283D"/>
    <w:rsid w:val="000F36A8"/>
    <w:rsid w:val="001268DC"/>
    <w:rsid w:val="0013026E"/>
    <w:rsid w:val="00141298"/>
    <w:rsid w:val="001605A8"/>
    <w:rsid w:val="001707BE"/>
    <w:rsid w:val="0019260E"/>
    <w:rsid w:val="001A787F"/>
    <w:rsid w:val="001B4499"/>
    <w:rsid w:val="001B7E0A"/>
    <w:rsid w:val="001E23BF"/>
    <w:rsid w:val="00206C0D"/>
    <w:rsid w:val="00211033"/>
    <w:rsid w:val="00227CB4"/>
    <w:rsid w:val="00227E6A"/>
    <w:rsid w:val="0023629E"/>
    <w:rsid w:val="00240D0B"/>
    <w:rsid w:val="00241F91"/>
    <w:rsid w:val="002469E9"/>
    <w:rsid w:val="00251A94"/>
    <w:rsid w:val="0025207F"/>
    <w:rsid w:val="0028471D"/>
    <w:rsid w:val="00293307"/>
    <w:rsid w:val="002A26C8"/>
    <w:rsid w:val="002A416F"/>
    <w:rsid w:val="002A4576"/>
    <w:rsid w:val="002C29C4"/>
    <w:rsid w:val="002D1132"/>
    <w:rsid w:val="002D13A6"/>
    <w:rsid w:val="002F3B8D"/>
    <w:rsid w:val="00312001"/>
    <w:rsid w:val="00321426"/>
    <w:rsid w:val="0034307B"/>
    <w:rsid w:val="0034556A"/>
    <w:rsid w:val="00346A0C"/>
    <w:rsid w:val="00347911"/>
    <w:rsid w:val="003609F6"/>
    <w:rsid w:val="00364777"/>
    <w:rsid w:val="00364909"/>
    <w:rsid w:val="00364BCE"/>
    <w:rsid w:val="00372465"/>
    <w:rsid w:val="003764CD"/>
    <w:rsid w:val="00387A99"/>
    <w:rsid w:val="003901A6"/>
    <w:rsid w:val="00392D78"/>
    <w:rsid w:val="003936B1"/>
    <w:rsid w:val="003A182B"/>
    <w:rsid w:val="003A70FC"/>
    <w:rsid w:val="003B007B"/>
    <w:rsid w:val="003B2669"/>
    <w:rsid w:val="003C02C7"/>
    <w:rsid w:val="003C5E32"/>
    <w:rsid w:val="003D0983"/>
    <w:rsid w:val="003F1617"/>
    <w:rsid w:val="00401EEB"/>
    <w:rsid w:val="00417175"/>
    <w:rsid w:val="00424C91"/>
    <w:rsid w:val="00430CF1"/>
    <w:rsid w:val="004436A7"/>
    <w:rsid w:val="00473240"/>
    <w:rsid w:val="00473876"/>
    <w:rsid w:val="00474261"/>
    <w:rsid w:val="0048469F"/>
    <w:rsid w:val="00494C81"/>
    <w:rsid w:val="004A6F14"/>
    <w:rsid w:val="004B3442"/>
    <w:rsid w:val="004D3A1D"/>
    <w:rsid w:val="004E37D3"/>
    <w:rsid w:val="004E53BB"/>
    <w:rsid w:val="005246D5"/>
    <w:rsid w:val="005347FD"/>
    <w:rsid w:val="00535534"/>
    <w:rsid w:val="00536FAA"/>
    <w:rsid w:val="005409DC"/>
    <w:rsid w:val="00541E87"/>
    <w:rsid w:val="00543F23"/>
    <w:rsid w:val="005509E7"/>
    <w:rsid w:val="00551410"/>
    <w:rsid w:val="0055469B"/>
    <w:rsid w:val="005625FA"/>
    <w:rsid w:val="00571E33"/>
    <w:rsid w:val="005A1BD2"/>
    <w:rsid w:val="005B0B8E"/>
    <w:rsid w:val="005C1C68"/>
    <w:rsid w:val="005D509C"/>
    <w:rsid w:val="006078E5"/>
    <w:rsid w:val="00616CCF"/>
    <w:rsid w:val="00616DF2"/>
    <w:rsid w:val="0062002D"/>
    <w:rsid w:val="00637005"/>
    <w:rsid w:val="00647778"/>
    <w:rsid w:val="00650F09"/>
    <w:rsid w:val="006651ED"/>
    <w:rsid w:val="0068296E"/>
    <w:rsid w:val="00685580"/>
    <w:rsid w:val="00695519"/>
    <w:rsid w:val="00696BEC"/>
    <w:rsid w:val="006C2CF0"/>
    <w:rsid w:val="006D3C65"/>
    <w:rsid w:val="006D4F97"/>
    <w:rsid w:val="006D767C"/>
    <w:rsid w:val="006E20F2"/>
    <w:rsid w:val="006F42C9"/>
    <w:rsid w:val="006F545A"/>
    <w:rsid w:val="00702B37"/>
    <w:rsid w:val="0071305C"/>
    <w:rsid w:val="00736984"/>
    <w:rsid w:val="00741D3A"/>
    <w:rsid w:val="007440FE"/>
    <w:rsid w:val="00762277"/>
    <w:rsid w:val="00773479"/>
    <w:rsid w:val="007736D0"/>
    <w:rsid w:val="00776A8F"/>
    <w:rsid w:val="007770D8"/>
    <w:rsid w:val="00796F27"/>
    <w:rsid w:val="007973B6"/>
    <w:rsid w:val="007C5BE5"/>
    <w:rsid w:val="007E433C"/>
    <w:rsid w:val="007F5F70"/>
    <w:rsid w:val="007F7B4C"/>
    <w:rsid w:val="00802CBD"/>
    <w:rsid w:val="008059D0"/>
    <w:rsid w:val="008131D7"/>
    <w:rsid w:val="008162C4"/>
    <w:rsid w:val="00827931"/>
    <w:rsid w:val="00831D03"/>
    <w:rsid w:val="00844DD1"/>
    <w:rsid w:val="00847D0D"/>
    <w:rsid w:val="008510D3"/>
    <w:rsid w:val="008967F1"/>
    <w:rsid w:val="008A409B"/>
    <w:rsid w:val="008C1ADD"/>
    <w:rsid w:val="008E068E"/>
    <w:rsid w:val="008E1AB1"/>
    <w:rsid w:val="008E5477"/>
    <w:rsid w:val="008E69CE"/>
    <w:rsid w:val="008F0EFF"/>
    <w:rsid w:val="008F1411"/>
    <w:rsid w:val="008F4F0A"/>
    <w:rsid w:val="0090411E"/>
    <w:rsid w:val="00913009"/>
    <w:rsid w:val="00914B72"/>
    <w:rsid w:val="009379B9"/>
    <w:rsid w:val="00942C50"/>
    <w:rsid w:val="009469E6"/>
    <w:rsid w:val="009619CA"/>
    <w:rsid w:val="00982343"/>
    <w:rsid w:val="00993722"/>
    <w:rsid w:val="0099540D"/>
    <w:rsid w:val="009955D5"/>
    <w:rsid w:val="009A1436"/>
    <w:rsid w:val="009A4695"/>
    <w:rsid w:val="009C2940"/>
    <w:rsid w:val="009C44CA"/>
    <w:rsid w:val="009D1250"/>
    <w:rsid w:val="009E7CE0"/>
    <w:rsid w:val="00A00023"/>
    <w:rsid w:val="00A03BE7"/>
    <w:rsid w:val="00A13886"/>
    <w:rsid w:val="00A1601F"/>
    <w:rsid w:val="00A30ADC"/>
    <w:rsid w:val="00A41F96"/>
    <w:rsid w:val="00A457D9"/>
    <w:rsid w:val="00A45F3B"/>
    <w:rsid w:val="00A527CB"/>
    <w:rsid w:val="00A81DAE"/>
    <w:rsid w:val="00A91959"/>
    <w:rsid w:val="00A95052"/>
    <w:rsid w:val="00AA0CAC"/>
    <w:rsid w:val="00AA6AEE"/>
    <w:rsid w:val="00AA797F"/>
    <w:rsid w:val="00AB56F6"/>
    <w:rsid w:val="00AD50FE"/>
    <w:rsid w:val="00AD5B11"/>
    <w:rsid w:val="00B00995"/>
    <w:rsid w:val="00B022BC"/>
    <w:rsid w:val="00B02A44"/>
    <w:rsid w:val="00B11903"/>
    <w:rsid w:val="00B1332D"/>
    <w:rsid w:val="00B21F45"/>
    <w:rsid w:val="00B23EC0"/>
    <w:rsid w:val="00B40AB2"/>
    <w:rsid w:val="00B444DC"/>
    <w:rsid w:val="00B51E55"/>
    <w:rsid w:val="00B564DA"/>
    <w:rsid w:val="00B569C2"/>
    <w:rsid w:val="00B62691"/>
    <w:rsid w:val="00B67D61"/>
    <w:rsid w:val="00B72CA2"/>
    <w:rsid w:val="00B75F8B"/>
    <w:rsid w:val="00B77648"/>
    <w:rsid w:val="00B91630"/>
    <w:rsid w:val="00BA1A0E"/>
    <w:rsid w:val="00BC35B9"/>
    <w:rsid w:val="00BD6962"/>
    <w:rsid w:val="00BE7EB9"/>
    <w:rsid w:val="00C06150"/>
    <w:rsid w:val="00C13C87"/>
    <w:rsid w:val="00C147A9"/>
    <w:rsid w:val="00C2137B"/>
    <w:rsid w:val="00C2633C"/>
    <w:rsid w:val="00C2652D"/>
    <w:rsid w:val="00C30BC3"/>
    <w:rsid w:val="00C31D22"/>
    <w:rsid w:val="00C3510C"/>
    <w:rsid w:val="00C420B6"/>
    <w:rsid w:val="00C57210"/>
    <w:rsid w:val="00C600E2"/>
    <w:rsid w:val="00C63B58"/>
    <w:rsid w:val="00C805C4"/>
    <w:rsid w:val="00C806AA"/>
    <w:rsid w:val="00C9088E"/>
    <w:rsid w:val="00C931F3"/>
    <w:rsid w:val="00CA26E6"/>
    <w:rsid w:val="00CA666C"/>
    <w:rsid w:val="00CB0B68"/>
    <w:rsid w:val="00CB6E57"/>
    <w:rsid w:val="00CC69C5"/>
    <w:rsid w:val="00CD46DD"/>
    <w:rsid w:val="00CE7A17"/>
    <w:rsid w:val="00D135B4"/>
    <w:rsid w:val="00D13A43"/>
    <w:rsid w:val="00D20EB8"/>
    <w:rsid w:val="00D338F6"/>
    <w:rsid w:val="00D35F53"/>
    <w:rsid w:val="00D55A2C"/>
    <w:rsid w:val="00D604FF"/>
    <w:rsid w:val="00D66389"/>
    <w:rsid w:val="00D7597E"/>
    <w:rsid w:val="00D809B6"/>
    <w:rsid w:val="00D818E9"/>
    <w:rsid w:val="00D86548"/>
    <w:rsid w:val="00D96620"/>
    <w:rsid w:val="00D97342"/>
    <w:rsid w:val="00DA1855"/>
    <w:rsid w:val="00DB75FC"/>
    <w:rsid w:val="00DC3CBD"/>
    <w:rsid w:val="00DC5E60"/>
    <w:rsid w:val="00DD7044"/>
    <w:rsid w:val="00DE0F0A"/>
    <w:rsid w:val="00DE4118"/>
    <w:rsid w:val="00E0168E"/>
    <w:rsid w:val="00E11689"/>
    <w:rsid w:val="00E131D5"/>
    <w:rsid w:val="00E146A6"/>
    <w:rsid w:val="00E175B7"/>
    <w:rsid w:val="00E25EAA"/>
    <w:rsid w:val="00E260F8"/>
    <w:rsid w:val="00E316E3"/>
    <w:rsid w:val="00E44265"/>
    <w:rsid w:val="00E46C77"/>
    <w:rsid w:val="00E51DCB"/>
    <w:rsid w:val="00E5356D"/>
    <w:rsid w:val="00E73645"/>
    <w:rsid w:val="00E813BF"/>
    <w:rsid w:val="00E82DB5"/>
    <w:rsid w:val="00E85A8F"/>
    <w:rsid w:val="00E92EC6"/>
    <w:rsid w:val="00EB27A3"/>
    <w:rsid w:val="00EE4130"/>
    <w:rsid w:val="00EE68E3"/>
    <w:rsid w:val="00EF212E"/>
    <w:rsid w:val="00EF5CB4"/>
    <w:rsid w:val="00EF6E6F"/>
    <w:rsid w:val="00F139D1"/>
    <w:rsid w:val="00F210BA"/>
    <w:rsid w:val="00F24A2C"/>
    <w:rsid w:val="00F24EEA"/>
    <w:rsid w:val="00F25743"/>
    <w:rsid w:val="00F3331B"/>
    <w:rsid w:val="00F33D86"/>
    <w:rsid w:val="00F42E17"/>
    <w:rsid w:val="00F4741A"/>
    <w:rsid w:val="00F5284A"/>
    <w:rsid w:val="00F636C2"/>
    <w:rsid w:val="00F756EC"/>
    <w:rsid w:val="00F85847"/>
    <w:rsid w:val="00F96476"/>
    <w:rsid w:val="00F96840"/>
    <w:rsid w:val="00F97003"/>
    <w:rsid w:val="00F97E0E"/>
    <w:rsid w:val="00FA7100"/>
    <w:rsid w:val="00FC2076"/>
    <w:rsid w:val="00FD41A4"/>
    <w:rsid w:val="00FD5C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0D0B"/>
    <w:rPr>
      <w:rFonts w:ascii="Times New Roman" w:eastAsia="Times New Roman" w:hAnsi="Times New Roman"/>
      <w:sz w:val="24"/>
      <w:szCs w:val="24"/>
    </w:rPr>
  </w:style>
  <w:style w:type="paragraph" w:styleId="Nadpis1">
    <w:name w:val="heading 1"/>
    <w:basedOn w:val="Normln"/>
    <w:next w:val="Normln"/>
    <w:link w:val="Nadpis1Char"/>
    <w:uiPriority w:val="99"/>
    <w:qFormat/>
    <w:rsid w:val="00240D0B"/>
    <w:pPr>
      <w:keepNext/>
      <w:ind w:left="-900"/>
      <w:jc w:val="center"/>
      <w:outlineLvl w:val="0"/>
    </w:pPr>
    <w:rPr>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40D0B"/>
    <w:rPr>
      <w:rFonts w:ascii="Times New Roman" w:hAnsi="Times New Roman" w:cs="Times New Roman"/>
      <w:sz w:val="24"/>
      <w:szCs w:val="24"/>
      <w:u w:val="single"/>
      <w:lang w:eastAsia="cs-CZ"/>
    </w:rPr>
  </w:style>
  <w:style w:type="paragraph" w:styleId="Zpat">
    <w:name w:val="footer"/>
    <w:basedOn w:val="Normln"/>
    <w:link w:val="ZpatChar"/>
    <w:uiPriority w:val="99"/>
    <w:semiHidden/>
    <w:rsid w:val="00240D0B"/>
    <w:pPr>
      <w:tabs>
        <w:tab w:val="center" w:pos="4536"/>
        <w:tab w:val="right" w:pos="9072"/>
      </w:tabs>
    </w:pPr>
  </w:style>
  <w:style w:type="character" w:customStyle="1" w:styleId="ZpatChar">
    <w:name w:val="Zápatí Char"/>
    <w:basedOn w:val="Standardnpsmoodstavce"/>
    <w:link w:val="Zpat"/>
    <w:uiPriority w:val="99"/>
    <w:semiHidden/>
    <w:locked/>
    <w:rsid w:val="00240D0B"/>
    <w:rPr>
      <w:rFonts w:ascii="Times New Roman" w:hAnsi="Times New Roman" w:cs="Times New Roman"/>
      <w:sz w:val="24"/>
      <w:szCs w:val="24"/>
      <w:lang w:eastAsia="cs-CZ"/>
    </w:rPr>
  </w:style>
  <w:style w:type="character" w:styleId="slostrnky">
    <w:name w:val="page number"/>
    <w:basedOn w:val="Standardnpsmoodstavce"/>
    <w:uiPriority w:val="99"/>
    <w:semiHidden/>
    <w:rsid w:val="00240D0B"/>
    <w:rPr>
      <w:rFonts w:cs="Times New Roman"/>
    </w:rPr>
  </w:style>
  <w:style w:type="paragraph" w:styleId="Zhlav">
    <w:name w:val="header"/>
    <w:basedOn w:val="Normln"/>
    <w:link w:val="ZhlavChar"/>
    <w:uiPriority w:val="99"/>
    <w:semiHidden/>
    <w:rsid w:val="00240D0B"/>
    <w:pPr>
      <w:tabs>
        <w:tab w:val="center" w:pos="4536"/>
        <w:tab w:val="right" w:pos="9072"/>
      </w:tabs>
    </w:pPr>
  </w:style>
  <w:style w:type="character" w:customStyle="1" w:styleId="ZhlavChar">
    <w:name w:val="Záhlaví Char"/>
    <w:basedOn w:val="Standardnpsmoodstavce"/>
    <w:link w:val="Zhlav"/>
    <w:uiPriority w:val="99"/>
    <w:semiHidden/>
    <w:locked/>
    <w:rsid w:val="00240D0B"/>
    <w:rPr>
      <w:rFonts w:ascii="Times New Roman" w:hAnsi="Times New Roman" w:cs="Times New Roman"/>
      <w:sz w:val="24"/>
      <w:szCs w:val="24"/>
      <w:lang w:eastAsia="cs-CZ"/>
    </w:rPr>
  </w:style>
  <w:style w:type="paragraph" w:customStyle="1" w:styleId="Default">
    <w:name w:val="Default"/>
    <w:uiPriority w:val="99"/>
    <w:rsid w:val="00AD5B11"/>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AD5B11"/>
    <w:rPr>
      <w:rFonts w:cs="Times New Roman"/>
      <w:color w:val="auto"/>
    </w:rPr>
  </w:style>
  <w:style w:type="paragraph" w:customStyle="1" w:styleId="CM3">
    <w:name w:val="CM3"/>
    <w:basedOn w:val="Default"/>
    <w:next w:val="Default"/>
    <w:uiPriority w:val="99"/>
    <w:rsid w:val="00AD5B11"/>
    <w:rPr>
      <w:rFonts w:cs="Times New Roman"/>
      <w:color w:val="auto"/>
    </w:rPr>
  </w:style>
  <w:style w:type="paragraph" w:customStyle="1" w:styleId="CM4">
    <w:name w:val="CM4"/>
    <w:basedOn w:val="Default"/>
    <w:next w:val="Default"/>
    <w:uiPriority w:val="99"/>
    <w:rsid w:val="00AD5B11"/>
    <w:rPr>
      <w:rFonts w:cs="Times New Roman"/>
      <w:color w:val="auto"/>
    </w:rPr>
  </w:style>
  <w:style w:type="paragraph" w:styleId="Rozloendokumentu">
    <w:name w:val="Document Map"/>
    <w:basedOn w:val="Normln"/>
    <w:link w:val="RozloendokumentuChar"/>
    <w:uiPriority w:val="99"/>
    <w:semiHidden/>
    <w:rsid w:val="00F4741A"/>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321426"/>
    <w:rPr>
      <w:rFonts w:ascii="Times New Roman" w:hAnsi="Times New Roman" w:cs="Times New Roman"/>
      <w:sz w:val="2"/>
    </w:rPr>
  </w:style>
  <w:style w:type="paragraph" w:styleId="Odstavecseseznamem">
    <w:name w:val="List Paragraph"/>
    <w:basedOn w:val="Normln"/>
    <w:uiPriority w:val="34"/>
    <w:qFormat/>
    <w:rsid w:val="003C02C7"/>
    <w:pPr>
      <w:ind w:left="720"/>
      <w:contextualSpacing/>
    </w:pPr>
  </w:style>
  <w:style w:type="character" w:styleId="Odkaznakoment">
    <w:name w:val="annotation reference"/>
    <w:basedOn w:val="Standardnpsmoodstavce"/>
    <w:uiPriority w:val="99"/>
    <w:semiHidden/>
    <w:unhideWhenUsed/>
    <w:rsid w:val="00D135B4"/>
    <w:rPr>
      <w:sz w:val="16"/>
      <w:szCs w:val="16"/>
    </w:rPr>
  </w:style>
  <w:style w:type="paragraph" w:styleId="Textkomente">
    <w:name w:val="annotation text"/>
    <w:basedOn w:val="Normln"/>
    <w:link w:val="TextkomenteChar"/>
    <w:uiPriority w:val="99"/>
    <w:semiHidden/>
    <w:unhideWhenUsed/>
    <w:rsid w:val="00D135B4"/>
    <w:rPr>
      <w:sz w:val="20"/>
      <w:szCs w:val="20"/>
    </w:rPr>
  </w:style>
  <w:style w:type="character" w:customStyle="1" w:styleId="TextkomenteChar">
    <w:name w:val="Text komentáře Char"/>
    <w:basedOn w:val="Standardnpsmoodstavce"/>
    <w:link w:val="Textkomente"/>
    <w:uiPriority w:val="99"/>
    <w:semiHidden/>
    <w:rsid w:val="00D135B4"/>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135B4"/>
    <w:rPr>
      <w:b/>
      <w:bCs/>
    </w:rPr>
  </w:style>
  <w:style w:type="character" w:customStyle="1" w:styleId="PedmtkomenteChar">
    <w:name w:val="Předmět komentáře Char"/>
    <w:basedOn w:val="TextkomenteChar"/>
    <w:link w:val="Pedmtkomente"/>
    <w:uiPriority w:val="99"/>
    <w:semiHidden/>
    <w:rsid w:val="00D135B4"/>
    <w:rPr>
      <w:rFonts w:ascii="Times New Roman" w:eastAsia="Times New Roman" w:hAnsi="Times New Roman"/>
      <w:b/>
      <w:bCs/>
      <w:sz w:val="20"/>
      <w:szCs w:val="20"/>
    </w:rPr>
  </w:style>
  <w:style w:type="paragraph" w:styleId="Textbubliny">
    <w:name w:val="Balloon Text"/>
    <w:basedOn w:val="Normln"/>
    <w:link w:val="TextbublinyChar"/>
    <w:uiPriority w:val="99"/>
    <w:semiHidden/>
    <w:unhideWhenUsed/>
    <w:rsid w:val="00D135B4"/>
    <w:rPr>
      <w:rFonts w:ascii="Tahoma" w:hAnsi="Tahoma" w:cs="Tahoma"/>
      <w:sz w:val="16"/>
      <w:szCs w:val="16"/>
    </w:rPr>
  </w:style>
  <w:style w:type="character" w:customStyle="1" w:styleId="TextbublinyChar">
    <w:name w:val="Text bubliny Char"/>
    <w:basedOn w:val="Standardnpsmoodstavce"/>
    <w:link w:val="Textbubliny"/>
    <w:uiPriority w:val="99"/>
    <w:semiHidden/>
    <w:rsid w:val="00D135B4"/>
    <w:rPr>
      <w:rFonts w:ascii="Tahoma" w:eastAsia="Times New Roman" w:hAnsi="Tahoma" w:cs="Tahoma"/>
      <w:sz w:val="16"/>
      <w:szCs w:val="16"/>
    </w:rPr>
  </w:style>
  <w:style w:type="paragraph" w:styleId="Revize">
    <w:name w:val="Revision"/>
    <w:hidden/>
    <w:uiPriority w:val="99"/>
    <w:semiHidden/>
    <w:rsid w:val="002D13A6"/>
    <w:rPr>
      <w:rFonts w:ascii="Times New Roman" w:eastAsia="Times New Roman" w:hAnsi="Times New Roman"/>
      <w:sz w:val="24"/>
      <w:szCs w:val="24"/>
    </w:rPr>
  </w:style>
  <w:style w:type="character" w:customStyle="1" w:styleId="h1a5">
    <w:name w:val="h1a5"/>
    <w:basedOn w:val="Standardnpsmoodstavce"/>
    <w:rsid w:val="000D60AD"/>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643D1-7741-4E36-8A0E-1AE3E3F0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14807</Words>
  <Characters>87364</Characters>
  <Application>Microsoft Office Word</Application>
  <DocSecurity>0</DocSecurity>
  <Lines>728</Lines>
  <Paragraphs>203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2023-04-24T07:18:00Z</dcterms:created>
  <dcterms:modified xsi:type="dcterms:W3CDTF">2023-04-24T07:18:00Z</dcterms:modified>
</cp:coreProperties>
</file>