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D6C36" w14:textId="5D533B12" w:rsidR="00EB3677" w:rsidRPr="009B2BB2" w:rsidRDefault="00EB3677" w:rsidP="00EB3677">
      <w:pPr>
        <w:pStyle w:val="Nadpis"/>
        <w:spacing w:line="360" w:lineRule="auto"/>
        <w:ind w:left="5664" w:firstLine="708"/>
        <w:jc w:val="both"/>
        <w:rPr>
          <w:rFonts w:ascii="Arial" w:hAnsi="Arial" w:cs="Arial"/>
          <w:b w:val="0"/>
          <w:sz w:val="22"/>
          <w:szCs w:val="22"/>
        </w:rPr>
      </w:pPr>
      <w:proofErr w:type="spellStart"/>
      <w:r w:rsidRPr="009B2BB2">
        <w:rPr>
          <w:rFonts w:ascii="Arial" w:hAnsi="Arial" w:cs="Arial"/>
          <w:b w:val="0"/>
          <w:sz w:val="22"/>
          <w:szCs w:val="22"/>
        </w:rPr>
        <w:t>Sp</w:t>
      </w:r>
      <w:proofErr w:type="spellEnd"/>
      <w:r w:rsidRPr="009B2BB2">
        <w:rPr>
          <w:rFonts w:ascii="Arial" w:hAnsi="Arial" w:cs="Arial"/>
          <w:b w:val="0"/>
          <w:sz w:val="22"/>
          <w:szCs w:val="22"/>
        </w:rPr>
        <w:t>. zn. SPIS-202</w:t>
      </w:r>
      <w:r>
        <w:rPr>
          <w:rFonts w:ascii="Arial" w:hAnsi="Arial" w:cs="Arial"/>
          <w:b w:val="0"/>
          <w:sz w:val="22"/>
          <w:szCs w:val="22"/>
        </w:rPr>
        <w:t>5</w:t>
      </w:r>
      <w:r w:rsidRPr="009B2BB2">
        <w:rPr>
          <w:rFonts w:ascii="Arial" w:hAnsi="Arial" w:cs="Arial"/>
          <w:b w:val="0"/>
          <w:sz w:val="22"/>
          <w:szCs w:val="22"/>
        </w:rPr>
        <w:t>-</w:t>
      </w:r>
      <w:r>
        <w:rPr>
          <w:rFonts w:ascii="Arial" w:hAnsi="Arial" w:cs="Arial"/>
          <w:b w:val="0"/>
          <w:sz w:val="22"/>
          <w:szCs w:val="22"/>
        </w:rPr>
        <w:t>4666</w:t>
      </w:r>
    </w:p>
    <w:p w14:paraId="447D3B9E" w14:textId="5E369CFA" w:rsidR="00EB3677" w:rsidRDefault="00EB3677" w:rsidP="00EB3677">
      <w:pPr>
        <w:pStyle w:val="Nadpis"/>
        <w:spacing w:line="360" w:lineRule="auto"/>
        <w:ind w:left="5664" w:firstLine="708"/>
        <w:jc w:val="both"/>
        <w:rPr>
          <w:rFonts w:ascii="Arial" w:hAnsi="Arial" w:cs="Arial"/>
          <w:b w:val="0"/>
          <w:sz w:val="22"/>
          <w:szCs w:val="22"/>
        </w:rPr>
      </w:pPr>
      <w:r>
        <w:rPr>
          <w:rFonts w:ascii="Arial" w:hAnsi="Arial" w:cs="Arial"/>
          <w:b w:val="0"/>
          <w:sz w:val="22"/>
          <w:szCs w:val="22"/>
        </w:rPr>
        <w:t>K č</w:t>
      </w:r>
      <w:r w:rsidRPr="009B2BB2">
        <w:rPr>
          <w:rFonts w:ascii="Arial" w:hAnsi="Arial" w:cs="Arial"/>
          <w:b w:val="0"/>
          <w:sz w:val="22"/>
          <w:szCs w:val="22"/>
        </w:rPr>
        <w:t xml:space="preserve">j. </w:t>
      </w:r>
      <w:r>
        <w:rPr>
          <w:rFonts w:ascii="Arial" w:hAnsi="Arial" w:cs="Arial"/>
          <w:b w:val="0"/>
          <w:sz w:val="22"/>
          <w:szCs w:val="22"/>
        </w:rPr>
        <w:t>27206</w:t>
      </w:r>
      <w:r w:rsidRPr="009B2BB2">
        <w:rPr>
          <w:rFonts w:ascii="Arial" w:hAnsi="Arial" w:cs="Arial"/>
          <w:b w:val="0"/>
          <w:sz w:val="22"/>
          <w:szCs w:val="22"/>
        </w:rPr>
        <w:t>-202</w:t>
      </w:r>
      <w:r>
        <w:rPr>
          <w:rFonts w:ascii="Arial" w:hAnsi="Arial" w:cs="Arial"/>
          <w:b w:val="0"/>
          <w:sz w:val="22"/>
          <w:szCs w:val="22"/>
        </w:rPr>
        <w:t>5</w:t>
      </w:r>
      <w:r w:rsidRPr="009B2BB2">
        <w:rPr>
          <w:rFonts w:ascii="Arial" w:hAnsi="Arial" w:cs="Arial"/>
          <w:b w:val="0"/>
          <w:sz w:val="22"/>
          <w:szCs w:val="22"/>
        </w:rPr>
        <w:t>-UVCR</w:t>
      </w:r>
    </w:p>
    <w:p w14:paraId="1364FABC" w14:textId="77777777" w:rsidR="00EB3677" w:rsidRDefault="00EB3677" w:rsidP="00EB3677">
      <w:pPr>
        <w:pStyle w:val="NoList1"/>
        <w:spacing w:line="360" w:lineRule="auto"/>
        <w:jc w:val="center"/>
        <w:rPr>
          <w:rFonts w:ascii="Arial" w:eastAsia="Arial" w:hAnsi="Arial" w:cs="Arial"/>
          <w:b/>
          <w:bCs/>
          <w:sz w:val="22"/>
          <w:szCs w:val="22"/>
          <w:lang w:val="cs-CZ"/>
        </w:rPr>
      </w:pPr>
    </w:p>
    <w:p w14:paraId="29D3741D" w14:textId="77777777" w:rsidR="00186912" w:rsidRDefault="00186912" w:rsidP="00EB3677">
      <w:pPr>
        <w:pStyle w:val="NoList1"/>
        <w:spacing w:line="360" w:lineRule="auto"/>
        <w:jc w:val="center"/>
        <w:rPr>
          <w:rFonts w:ascii="Arial" w:eastAsia="Arial" w:hAnsi="Arial" w:cs="Arial"/>
          <w:b/>
          <w:bCs/>
          <w:sz w:val="22"/>
          <w:szCs w:val="22"/>
          <w:lang w:val="cs-CZ"/>
        </w:rPr>
      </w:pPr>
    </w:p>
    <w:p w14:paraId="23F3CC13" w14:textId="77777777" w:rsidR="00EB3677" w:rsidRPr="008979CA" w:rsidRDefault="00EB3677" w:rsidP="00EB3677">
      <w:pPr>
        <w:pStyle w:val="NoList1"/>
        <w:spacing w:after="240" w:line="360" w:lineRule="auto"/>
        <w:jc w:val="center"/>
        <w:rPr>
          <w:rFonts w:ascii="Arial" w:eastAsia="Arial" w:hAnsi="Arial" w:cs="Arial"/>
          <w:b/>
          <w:bCs/>
          <w:spacing w:val="60"/>
          <w:sz w:val="28"/>
          <w:szCs w:val="28"/>
          <w:lang w:val="cs-CZ"/>
        </w:rPr>
      </w:pPr>
      <w:r w:rsidRPr="008979CA">
        <w:rPr>
          <w:rFonts w:ascii="Arial" w:eastAsia="Arial" w:hAnsi="Arial" w:cs="Arial"/>
          <w:b/>
          <w:bCs/>
          <w:spacing w:val="60"/>
          <w:sz w:val="28"/>
          <w:szCs w:val="28"/>
          <w:lang w:val="cs-CZ"/>
        </w:rPr>
        <w:t xml:space="preserve">Vyjádření vlády </w:t>
      </w:r>
    </w:p>
    <w:p w14:paraId="563FB5E4" w14:textId="52347CD0" w:rsidR="00EB3677" w:rsidRPr="008979CA" w:rsidRDefault="00EB3677" w:rsidP="00EB3677">
      <w:pPr>
        <w:spacing w:line="360" w:lineRule="auto"/>
        <w:jc w:val="center"/>
        <w:rPr>
          <w:rFonts w:ascii="Arial" w:hAnsi="Arial" w:cs="Arial"/>
          <w:b/>
          <w:sz w:val="25"/>
          <w:szCs w:val="25"/>
        </w:rPr>
      </w:pPr>
      <w:r w:rsidRPr="008979CA">
        <w:rPr>
          <w:rFonts w:ascii="Arial" w:eastAsia="Arial" w:hAnsi="Arial" w:cs="Arial"/>
          <w:b/>
          <w:bCs/>
          <w:sz w:val="25"/>
          <w:szCs w:val="25"/>
        </w:rPr>
        <w:t xml:space="preserve">k návrhu </w:t>
      </w:r>
      <w:r w:rsidRPr="008979CA">
        <w:rPr>
          <w:rFonts w:ascii="Arial" w:hAnsi="Arial" w:cs="Arial"/>
          <w:b/>
          <w:sz w:val="25"/>
          <w:szCs w:val="25"/>
        </w:rPr>
        <w:t>Nejvyššího soudu na zrušení části ustanovení § 2 zákona č.</w:t>
      </w:r>
      <w:r w:rsidR="008979CA" w:rsidRPr="008979CA">
        <w:rPr>
          <w:rFonts w:ascii="Arial" w:hAnsi="Arial" w:cs="Arial"/>
          <w:b/>
          <w:sz w:val="25"/>
          <w:szCs w:val="25"/>
        </w:rPr>
        <w:t> </w:t>
      </w:r>
      <w:r w:rsidRPr="008979CA">
        <w:rPr>
          <w:rFonts w:ascii="Arial" w:hAnsi="Arial" w:cs="Arial"/>
          <w:b/>
          <w:sz w:val="25"/>
          <w:szCs w:val="25"/>
        </w:rPr>
        <w:t xml:space="preserve">569/2020 Sb., o distribuci léčivých přípravků obsahujících očkovací látku pro očkování proti onemocnění </w:t>
      </w:r>
      <w:r w:rsidR="00D43EE4" w:rsidRPr="008979CA">
        <w:rPr>
          <w:rFonts w:ascii="Arial" w:hAnsi="Arial" w:cs="Arial"/>
          <w:b/>
          <w:sz w:val="25"/>
          <w:szCs w:val="25"/>
        </w:rPr>
        <w:t>COVID</w:t>
      </w:r>
      <w:r w:rsidRPr="008979CA">
        <w:rPr>
          <w:rFonts w:ascii="Arial" w:hAnsi="Arial" w:cs="Arial"/>
          <w:b/>
          <w:sz w:val="25"/>
          <w:szCs w:val="25"/>
        </w:rPr>
        <w:t>-19, o náhradě újmy způsobené očkovaným osobám těmito léčivými přípravky a o změně zákona č. 48/1997 Sb., o veřejném zdravotním pojištění a o změně a doplnění některých souvisejících zákonů, a části ustanovení §</w:t>
      </w:r>
      <w:r w:rsidR="008979CA" w:rsidRPr="008979CA">
        <w:rPr>
          <w:rFonts w:ascii="Arial" w:hAnsi="Arial" w:cs="Arial"/>
          <w:b/>
          <w:sz w:val="25"/>
          <w:szCs w:val="25"/>
        </w:rPr>
        <w:t> </w:t>
      </w:r>
      <w:r w:rsidRPr="008979CA">
        <w:rPr>
          <w:rFonts w:ascii="Arial" w:hAnsi="Arial" w:cs="Arial"/>
          <w:b/>
          <w:sz w:val="25"/>
          <w:szCs w:val="25"/>
        </w:rPr>
        <w:t>2 odstavce 1 zákona č. 116/2020 Sb., o náhradě újmy způsobené povinným očkováním</w:t>
      </w:r>
    </w:p>
    <w:p w14:paraId="3F7C2940" w14:textId="77777777" w:rsidR="00EB3677" w:rsidRDefault="00EB3677" w:rsidP="00EB3677">
      <w:pPr>
        <w:spacing w:line="360" w:lineRule="auto"/>
        <w:jc w:val="center"/>
        <w:rPr>
          <w:rFonts w:ascii="Arial" w:hAnsi="Arial" w:cs="Arial"/>
          <w:b/>
          <w:sz w:val="24"/>
          <w:szCs w:val="24"/>
        </w:rPr>
      </w:pPr>
    </w:p>
    <w:p w14:paraId="212A257D" w14:textId="77777777" w:rsidR="00D43EE4" w:rsidRPr="00D43EE4" w:rsidRDefault="00D43EE4" w:rsidP="00D43EE4">
      <w:pPr>
        <w:pStyle w:val="Odstavecseseznamem"/>
        <w:spacing w:line="360" w:lineRule="auto"/>
        <w:ind w:left="0"/>
        <w:jc w:val="center"/>
        <w:rPr>
          <w:rFonts w:ascii="Arial" w:eastAsia="Times New Roman" w:hAnsi="Arial" w:cs="Arial"/>
          <w:b/>
          <w:bCs/>
          <w:lang w:eastAsia="cs-CZ"/>
        </w:rPr>
      </w:pPr>
      <w:r w:rsidRPr="00D43EE4">
        <w:rPr>
          <w:rFonts w:ascii="Arial" w:eastAsia="Times New Roman" w:hAnsi="Arial" w:cs="Arial"/>
          <w:b/>
          <w:bCs/>
          <w:lang w:eastAsia="cs-CZ"/>
        </w:rPr>
        <w:t>I.</w:t>
      </w:r>
    </w:p>
    <w:p w14:paraId="5D8B46E2" w14:textId="64F0BB22" w:rsidR="00EB3677" w:rsidRDefault="00D43EE4" w:rsidP="00D43EE4">
      <w:pPr>
        <w:pStyle w:val="Odstavecseseznamem"/>
        <w:spacing w:line="360" w:lineRule="auto"/>
        <w:ind w:left="0"/>
        <w:jc w:val="center"/>
        <w:rPr>
          <w:rFonts w:ascii="Arial" w:eastAsia="Times New Roman" w:hAnsi="Arial" w:cs="Arial"/>
          <w:b/>
          <w:bCs/>
          <w:lang w:eastAsia="cs-CZ"/>
        </w:rPr>
      </w:pPr>
      <w:r w:rsidRPr="00D43EE4">
        <w:rPr>
          <w:rFonts w:ascii="Arial" w:eastAsia="Times New Roman" w:hAnsi="Arial" w:cs="Arial"/>
          <w:b/>
          <w:bCs/>
          <w:lang w:eastAsia="cs-CZ"/>
        </w:rPr>
        <w:t>Předmět řízení</w:t>
      </w:r>
    </w:p>
    <w:p w14:paraId="1E32A4E0" w14:textId="5A871E0C" w:rsidR="00EB3677" w:rsidRDefault="00EB3677" w:rsidP="001D65E4">
      <w:pPr>
        <w:spacing w:before="240" w:line="360" w:lineRule="auto"/>
        <w:jc w:val="both"/>
        <w:rPr>
          <w:rFonts w:ascii="Arial" w:eastAsia="Times New Roman" w:hAnsi="Arial" w:cs="Arial"/>
          <w:lang w:eastAsia="cs-CZ"/>
        </w:rPr>
      </w:pPr>
      <w:r w:rsidRPr="00EB3677">
        <w:rPr>
          <w:rFonts w:ascii="Arial" w:eastAsia="Times New Roman" w:hAnsi="Arial" w:cs="Arial"/>
          <w:lang w:eastAsia="cs-CZ"/>
        </w:rPr>
        <w:t xml:space="preserve">Nejvyšší soud </w:t>
      </w:r>
      <w:r>
        <w:rPr>
          <w:rFonts w:ascii="Arial" w:eastAsia="Times New Roman" w:hAnsi="Arial" w:cs="Arial"/>
          <w:lang w:eastAsia="cs-CZ"/>
        </w:rPr>
        <w:t xml:space="preserve">(dále jen „navrhovatel“) </w:t>
      </w:r>
      <w:r w:rsidR="008979CA">
        <w:rPr>
          <w:rFonts w:ascii="Arial" w:eastAsia="Times New Roman" w:hAnsi="Arial" w:cs="Arial"/>
          <w:lang w:eastAsia="cs-CZ"/>
        </w:rPr>
        <w:t>po</w:t>
      </w:r>
      <w:r w:rsidR="008979CA" w:rsidRPr="00EB3677">
        <w:rPr>
          <w:rFonts w:ascii="Arial" w:eastAsia="Times New Roman" w:hAnsi="Arial" w:cs="Arial"/>
          <w:lang w:eastAsia="cs-CZ"/>
        </w:rPr>
        <w:t xml:space="preserve">dle čl. 95 odst. 2 Ústavy </w:t>
      </w:r>
      <w:r w:rsidR="00617C65">
        <w:rPr>
          <w:rFonts w:ascii="Arial" w:eastAsia="Times New Roman" w:hAnsi="Arial" w:cs="Arial"/>
          <w:lang w:eastAsia="cs-CZ"/>
        </w:rPr>
        <w:t xml:space="preserve">předložil </w:t>
      </w:r>
      <w:r w:rsidR="008979CA" w:rsidRPr="00EB3677">
        <w:rPr>
          <w:rFonts w:ascii="Arial" w:eastAsia="Times New Roman" w:hAnsi="Arial" w:cs="Arial"/>
          <w:lang w:eastAsia="cs-CZ"/>
        </w:rPr>
        <w:t>Ústavní</w:t>
      </w:r>
      <w:r w:rsidR="008979CA">
        <w:rPr>
          <w:rFonts w:ascii="Arial" w:eastAsia="Times New Roman" w:hAnsi="Arial" w:cs="Arial"/>
          <w:lang w:eastAsia="cs-CZ"/>
        </w:rPr>
        <w:t>mu</w:t>
      </w:r>
      <w:r w:rsidR="008979CA" w:rsidRPr="00EB3677">
        <w:rPr>
          <w:rFonts w:ascii="Arial" w:eastAsia="Times New Roman" w:hAnsi="Arial" w:cs="Arial"/>
          <w:lang w:eastAsia="cs-CZ"/>
        </w:rPr>
        <w:t xml:space="preserve"> soud</w:t>
      </w:r>
      <w:r w:rsidR="008979CA">
        <w:rPr>
          <w:rFonts w:ascii="Arial" w:eastAsia="Times New Roman" w:hAnsi="Arial" w:cs="Arial"/>
          <w:lang w:eastAsia="cs-CZ"/>
        </w:rPr>
        <w:t xml:space="preserve">u </w:t>
      </w:r>
      <w:r w:rsidR="00617C65">
        <w:rPr>
          <w:rFonts w:ascii="Arial" w:eastAsia="Times New Roman" w:hAnsi="Arial" w:cs="Arial"/>
          <w:lang w:eastAsia="cs-CZ"/>
        </w:rPr>
        <w:t>návrh</w:t>
      </w:r>
      <w:r>
        <w:rPr>
          <w:rFonts w:ascii="Arial" w:eastAsia="Times New Roman" w:hAnsi="Arial" w:cs="Arial"/>
          <w:lang w:eastAsia="cs-CZ"/>
        </w:rPr>
        <w:t xml:space="preserve"> </w:t>
      </w:r>
      <w:r w:rsidRPr="00EB3677">
        <w:rPr>
          <w:rFonts w:ascii="Arial" w:eastAsia="Times New Roman" w:hAnsi="Arial" w:cs="Arial"/>
          <w:lang w:eastAsia="cs-CZ"/>
        </w:rPr>
        <w:t xml:space="preserve">na zrušení části ustanovení § 2 zákona č. 569/2020 Sb., o distribuci léčivých přípravků obsahujících očkovací látku pro očkování proti onemocnění </w:t>
      </w:r>
      <w:r w:rsidR="00D43EE4">
        <w:rPr>
          <w:rFonts w:ascii="Arial" w:eastAsia="Times New Roman" w:hAnsi="Arial" w:cs="Arial"/>
          <w:lang w:eastAsia="cs-CZ"/>
        </w:rPr>
        <w:t>COVID</w:t>
      </w:r>
      <w:r w:rsidRPr="00EB3677">
        <w:rPr>
          <w:rFonts w:ascii="Arial" w:eastAsia="Times New Roman" w:hAnsi="Arial" w:cs="Arial"/>
          <w:lang w:eastAsia="cs-CZ"/>
        </w:rPr>
        <w:t xml:space="preserve">-19, o náhradě újmy způsobené očkovaným osobám těmito léčivými přípravky a o změně zákona č. 48/1997 Sb., o veřejném zdravotním pojištění a o změně a doplnění některých souvisejících zákonů, a části ustanovení § 2 odstavce 1 zákona č. 116/2020 Sb., o náhradě újmy způsobené povinným </w:t>
      </w:r>
      <w:r w:rsidRPr="008979CA">
        <w:rPr>
          <w:rFonts w:ascii="Arial" w:eastAsia="Times New Roman" w:hAnsi="Arial" w:cs="Arial"/>
          <w:spacing w:val="-2"/>
          <w:lang w:eastAsia="cs-CZ"/>
        </w:rPr>
        <w:t>očkováním</w:t>
      </w:r>
      <w:r w:rsidR="00EC178B" w:rsidRPr="008979CA">
        <w:rPr>
          <w:rFonts w:ascii="Arial" w:eastAsia="Times New Roman" w:hAnsi="Arial" w:cs="Arial"/>
          <w:spacing w:val="-2"/>
          <w:lang w:eastAsia="cs-CZ"/>
        </w:rPr>
        <w:t xml:space="preserve"> (dále jen „návrh“)</w:t>
      </w:r>
      <w:r w:rsidRPr="008979CA">
        <w:rPr>
          <w:rFonts w:ascii="Arial" w:eastAsia="Times New Roman" w:hAnsi="Arial" w:cs="Arial"/>
          <w:spacing w:val="-2"/>
          <w:lang w:eastAsia="cs-CZ"/>
        </w:rPr>
        <w:t>.</w:t>
      </w:r>
      <w:r w:rsidR="00EC178B" w:rsidRPr="008979CA">
        <w:rPr>
          <w:rFonts w:ascii="Arial" w:eastAsia="Times New Roman" w:hAnsi="Arial" w:cs="Arial"/>
          <w:spacing w:val="-2"/>
          <w:lang w:eastAsia="cs-CZ"/>
        </w:rPr>
        <w:t xml:space="preserve"> Návrh je Ústavním soudem projednáván pod </w:t>
      </w:r>
      <w:proofErr w:type="spellStart"/>
      <w:r w:rsidR="00EC178B" w:rsidRPr="008979CA">
        <w:rPr>
          <w:rFonts w:ascii="Arial" w:eastAsia="Times New Roman" w:hAnsi="Arial" w:cs="Arial"/>
          <w:spacing w:val="-2"/>
          <w:lang w:eastAsia="cs-CZ"/>
        </w:rPr>
        <w:t>sp</w:t>
      </w:r>
      <w:proofErr w:type="spellEnd"/>
      <w:r w:rsidR="008979CA" w:rsidRPr="008979CA">
        <w:rPr>
          <w:rFonts w:ascii="Arial" w:eastAsia="Times New Roman" w:hAnsi="Arial" w:cs="Arial"/>
          <w:spacing w:val="-2"/>
          <w:lang w:eastAsia="cs-CZ"/>
        </w:rPr>
        <w:t>.</w:t>
      </w:r>
      <w:r w:rsidR="00EC178B" w:rsidRPr="008979CA">
        <w:rPr>
          <w:rFonts w:ascii="Arial" w:eastAsia="Times New Roman" w:hAnsi="Arial" w:cs="Arial"/>
          <w:spacing w:val="-2"/>
          <w:lang w:eastAsia="cs-CZ"/>
        </w:rPr>
        <w:t xml:space="preserve"> zn</w:t>
      </w:r>
      <w:r w:rsidR="008979CA" w:rsidRPr="008979CA">
        <w:rPr>
          <w:rFonts w:ascii="Arial" w:eastAsia="Times New Roman" w:hAnsi="Arial" w:cs="Arial"/>
          <w:spacing w:val="-2"/>
          <w:lang w:eastAsia="cs-CZ"/>
        </w:rPr>
        <w:t>.</w:t>
      </w:r>
      <w:r w:rsidR="00EC178B" w:rsidRPr="008979CA">
        <w:rPr>
          <w:rFonts w:ascii="Arial" w:eastAsia="Times New Roman" w:hAnsi="Arial" w:cs="Arial"/>
          <w:spacing w:val="-2"/>
          <w:lang w:eastAsia="cs-CZ"/>
        </w:rPr>
        <w:t xml:space="preserve"> </w:t>
      </w:r>
      <w:proofErr w:type="spellStart"/>
      <w:r w:rsidR="00EC178B" w:rsidRPr="008979CA">
        <w:rPr>
          <w:rFonts w:ascii="Arial" w:eastAsia="Times New Roman" w:hAnsi="Arial" w:cs="Arial"/>
          <w:spacing w:val="-2"/>
          <w:lang w:eastAsia="cs-CZ"/>
        </w:rPr>
        <w:t>Pl</w:t>
      </w:r>
      <w:proofErr w:type="spellEnd"/>
      <w:r w:rsidR="00EC178B" w:rsidRPr="008979CA">
        <w:rPr>
          <w:rFonts w:ascii="Arial" w:eastAsia="Times New Roman" w:hAnsi="Arial" w:cs="Arial"/>
          <w:spacing w:val="-2"/>
          <w:lang w:eastAsia="cs-CZ"/>
        </w:rPr>
        <w:t>. ÚS 13/25.</w:t>
      </w:r>
    </w:p>
    <w:p w14:paraId="312D7B0E" w14:textId="77777777" w:rsidR="00EC178B" w:rsidRDefault="00EC178B" w:rsidP="00EC178B">
      <w:pPr>
        <w:spacing w:line="360" w:lineRule="auto"/>
        <w:jc w:val="both"/>
        <w:rPr>
          <w:rFonts w:ascii="Arial" w:eastAsia="Times New Roman" w:hAnsi="Arial" w:cs="Arial"/>
          <w:lang w:eastAsia="cs-CZ"/>
        </w:rPr>
      </w:pPr>
    </w:p>
    <w:p w14:paraId="296CAA58" w14:textId="146BC810" w:rsidR="00EC178B" w:rsidRPr="00887F48" w:rsidRDefault="00EC178B" w:rsidP="00D43EE4">
      <w:pPr>
        <w:spacing w:line="360" w:lineRule="auto"/>
        <w:jc w:val="both"/>
        <w:rPr>
          <w:rFonts w:ascii="Arial" w:hAnsi="Arial" w:cs="Arial"/>
        </w:rPr>
      </w:pPr>
      <w:r>
        <w:rPr>
          <w:rFonts w:ascii="Arial" w:hAnsi="Arial" w:cs="Arial"/>
        </w:rPr>
        <w:t xml:space="preserve">V podkladovém řízení </w:t>
      </w:r>
      <w:r w:rsidRPr="00887F48">
        <w:rPr>
          <w:rFonts w:ascii="Arial" w:hAnsi="Arial" w:cs="Arial"/>
        </w:rPr>
        <w:t xml:space="preserve">uplatňuje </w:t>
      </w:r>
      <w:r>
        <w:rPr>
          <w:rFonts w:ascii="Arial" w:hAnsi="Arial" w:cs="Arial"/>
        </w:rPr>
        <w:t xml:space="preserve">žalobce </w:t>
      </w:r>
      <w:r w:rsidRPr="00887F48">
        <w:rPr>
          <w:rFonts w:ascii="Arial" w:hAnsi="Arial" w:cs="Arial"/>
        </w:rPr>
        <w:t xml:space="preserve">nárok na náhradu újmy na zdraví, </w:t>
      </w:r>
      <w:r w:rsidRPr="00EB3677">
        <w:rPr>
          <w:rFonts w:ascii="Arial" w:eastAsia="Times New Roman" w:hAnsi="Arial" w:cs="Arial"/>
          <w:lang w:eastAsia="cs-CZ"/>
        </w:rPr>
        <w:t xml:space="preserve">o </w:t>
      </w:r>
      <w:r w:rsidR="00D43EE4">
        <w:rPr>
          <w:rFonts w:ascii="Arial" w:eastAsia="Times New Roman" w:hAnsi="Arial" w:cs="Arial"/>
          <w:lang w:eastAsia="cs-CZ"/>
        </w:rPr>
        <w:t>které</w:t>
      </w:r>
      <w:r w:rsidRPr="00EB3677">
        <w:rPr>
          <w:rFonts w:ascii="Arial" w:eastAsia="Times New Roman" w:hAnsi="Arial" w:cs="Arial"/>
          <w:lang w:eastAsia="cs-CZ"/>
        </w:rPr>
        <w:t xml:space="preserve"> tvrdí, že</w:t>
      </w:r>
      <w:r w:rsidR="00D43EE4">
        <w:rPr>
          <w:rFonts w:ascii="Arial" w:eastAsia="Times New Roman" w:hAnsi="Arial" w:cs="Arial"/>
          <w:lang w:eastAsia="cs-CZ"/>
        </w:rPr>
        <w:t> </w:t>
      </w:r>
      <w:r w:rsidRPr="00EB3677">
        <w:rPr>
          <w:rFonts w:ascii="Arial" w:eastAsia="Times New Roman" w:hAnsi="Arial" w:cs="Arial"/>
          <w:lang w:eastAsia="cs-CZ"/>
        </w:rPr>
        <w:t>mu</w:t>
      </w:r>
      <w:r w:rsidR="00D43EE4">
        <w:rPr>
          <w:rFonts w:ascii="Arial" w:eastAsia="Times New Roman" w:hAnsi="Arial" w:cs="Arial"/>
          <w:lang w:eastAsia="cs-CZ"/>
        </w:rPr>
        <w:t> </w:t>
      </w:r>
      <w:r w:rsidRPr="00EB3677">
        <w:rPr>
          <w:rFonts w:ascii="Arial" w:eastAsia="Times New Roman" w:hAnsi="Arial" w:cs="Arial"/>
          <w:lang w:eastAsia="cs-CZ"/>
        </w:rPr>
        <w:t xml:space="preserve">vyvstala v příčinné souvislosti s aplikací očkovací látky proti </w:t>
      </w:r>
      <w:r w:rsidR="00D43EE4">
        <w:rPr>
          <w:rFonts w:ascii="Arial" w:eastAsia="Times New Roman" w:hAnsi="Arial" w:cs="Arial"/>
          <w:lang w:eastAsia="cs-CZ"/>
        </w:rPr>
        <w:t>onemocnění COVID</w:t>
      </w:r>
      <w:r w:rsidRPr="00EB3677">
        <w:rPr>
          <w:rFonts w:ascii="Arial" w:eastAsia="Times New Roman" w:hAnsi="Arial" w:cs="Arial"/>
          <w:lang w:eastAsia="cs-CZ"/>
        </w:rPr>
        <w:t xml:space="preserve">-19. </w:t>
      </w:r>
      <w:r>
        <w:rPr>
          <w:rFonts w:ascii="Arial" w:hAnsi="Arial" w:cs="Arial"/>
        </w:rPr>
        <w:t>Žalobce p</w:t>
      </w:r>
      <w:r w:rsidRPr="00887F48">
        <w:rPr>
          <w:rFonts w:ascii="Arial" w:hAnsi="Arial" w:cs="Arial"/>
        </w:rPr>
        <w:t>ožaduje náhradu za vytrpěnou bolest ve výši 250</w:t>
      </w:r>
      <w:r w:rsidR="008979CA">
        <w:rPr>
          <w:rFonts w:ascii="Arial" w:hAnsi="Arial" w:cs="Arial"/>
        </w:rPr>
        <w:t> </w:t>
      </w:r>
      <w:r w:rsidRPr="00887F48">
        <w:rPr>
          <w:rFonts w:ascii="Arial" w:hAnsi="Arial" w:cs="Arial"/>
        </w:rPr>
        <w:t>000 Kč, za ztížení společenského uplatnění ve výši 7</w:t>
      </w:r>
      <w:r w:rsidR="008979CA">
        <w:rPr>
          <w:rFonts w:ascii="Arial" w:hAnsi="Arial" w:cs="Arial"/>
        </w:rPr>
        <w:t> </w:t>
      </w:r>
      <w:r w:rsidRPr="00887F48">
        <w:rPr>
          <w:rFonts w:ascii="Arial" w:hAnsi="Arial" w:cs="Arial"/>
        </w:rPr>
        <w:t>545</w:t>
      </w:r>
      <w:r w:rsidR="008979CA">
        <w:rPr>
          <w:rFonts w:ascii="Arial" w:hAnsi="Arial" w:cs="Arial"/>
        </w:rPr>
        <w:t> </w:t>
      </w:r>
      <w:r w:rsidRPr="00887F48">
        <w:rPr>
          <w:rFonts w:ascii="Arial" w:hAnsi="Arial" w:cs="Arial"/>
        </w:rPr>
        <w:t>380 Kč a za ztrátu na výdělku ve výši 67</w:t>
      </w:r>
      <w:r w:rsidR="008979CA">
        <w:rPr>
          <w:rFonts w:ascii="Arial" w:hAnsi="Arial" w:cs="Arial"/>
        </w:rPr>
        <w:t> </w:t>
      </w:r>
      <w:r w:rsidRPr="00887F48">
        <w:rPr>
          <w:rFonts w:ascii="Arial" w:hAnsi="Arial" w:cs="Arial"/>
        </w:rPr>
        <w:t>054 Kč.</w:t>
      </w:r>
      <w:r w:rsidR="00D43EE4">
        <w:rPr>
          <w:rFonts w:ascii="Arial" w:hAnsi="Arial" w:cs="Arial"/>
        </w:rPr>
        <w:t xml:space="preserve"> </w:t>
      </w:r>
    </w:p>
    <w:p w14:paraId="5DAF01FE" w14:textId="77777777" w:rsidR="008979CA" w:rsidRDefault="008979CA" w:rsidP="00D43EE4">
      <w:pPr>
        <w:tabs>
          <w:tab w:val="num" w:pos="360"/>
        </w:tabs>
        <w:spacing w:line="360" w:lineRule="auto"/>
        <w:jc w:val="both"/>
        <w:rPr>
          <w:rFonts w:ascii="Arial" w:hAnsi="Arial" w:cs="Arial"/>
        </w:rPr>
      </w:pPr>
    </w:p>
    <w:p w14:paraId="75C71616" w14:textId="205AB9CE" w:rsidR="00EC178B" w:rsidRPr="004469DF" w:rsidRDefault="006323BB" w:rsidP="00D43EE4">
      <w:pPr>
        <w:tabs>
          <w:tab w:val="num" w:pos="360"/>
        </w:tabs>
        <w:spacing w:line="360" w:lineRule="auto"/>
        <w:jc w:val="both"/>
        <w:rPr>
          <w:rFonts w:ascii="Arial" w:hAnsi="Arial" w:cs="Arial"/>
        </w:rPr>
      </w:pPr>
      <w:r>
        <w:rPr>
          <w:rFonts w:ascii="Arial" w:hAnsi="Arial" w:cs="Arial"/>
        </w:rPr>
        <w:t xml:space="preserve">Žalobce nejprve požádal o </w:t>
      </w:r>
      <w:r w:rsidRPr="006323BB">
        <w:rPr>
          <w:rFonts w:ascii="Arial" w:hAnsi="Arial" w:cs="Arial"/>
        </w:rPr>
        <w:t>poskytnutí náhrady újmy Ministerstvo zdravotnictví</w:t>
      </w:r>
      <w:r>
        <w:rPr>
          <w:rFonts w:ascii="Arial" w:hAnsi="Arial" w:cs="Arial"/>
        </w:rPr>
        <w:t xml:space="preserve">. </w:t>
      </w:r>
      <w:r w:rsidR="00EC178B" w:rsidRPr="00887F48">
        <w:rPr>
          <w:rFonts w:ascii="Arial" w:hAnsi="Arial" w:cs="Arial"/>
        </w:rPr>
        <w:t>Ministerstvo zdravotnictví jeho žádost</w:t>
      </w:r>
      <w:r w:rsidR="00EC178B">
        <w:rPr>
          <w:rFonts w:ascii="Arial" w:hAnsi="Arial" w:cs="Arial"/>
        </w:rPr>
        <w:t>i</w:t>
      </w:r>
      <w:r w:rsidR="00EC178B" w:rsidRPr="00887F48">
        <w:rPr>
          <w:rFonts w:ascii="Arial" w:hAnsi="Arial" w:cs="Arial"/>
        </w:rPr>
        <w:t xml:space="preserve"> nevyhovělo. </w:t>
      </w:r>
      <w:r w:rsidR="00EC178B">
        <w:rPr>
          <w:rFonts w:ascii="Arial" w:hAnsi="Arial" w:cs="Arial"/>
        </w:rPr>
        <w:t xml:space="preserve">Následně </w:t>
      </w:r>
      <w:r w:rsidR="00EC178B" w:rsidRPr="00887F48">
        <w:rPr>
          <w:rFonts w:ascii="Arial" w:hAnsi="Arial" w:cs="Arial"/>
        </w:rPr>
        <w:t>Obvodní soud pro Prahu 2 zamítl žalobu, kterou se žalobce domáhal zaplacení 7</w:t>
      </w:r>
      <w:r w:rsidR="008979CA">
        <w:rPr>
          <w:rFonts w:ascii="Arial" w:hAnsi="Arial" w:cs="Arial"/>
        </w:rPr>
        <w:t> </w:t>
      </w:r>
      <w:r w:rsidR="00EC178B" w:rsidRPr="00887F48">
        <w:rPr>
          <w:rFonts w:ascii="Arial" w:hAnsi="Arial" w:cs="Arial"/>
        </w:rPr>
        <w:t>862</w:t>
      </w:r>
      <w:r w:rsidR="008979CA">
        <w:rPr>
          <w:rFonts w:ascii="Arial" w:hAnsi="Arial" w:cs="Arial"/>
        </w:rPr>
        <w:t> </w:t>
      </w:r>
      <w:r w:rsidR="00EC178B" w:rsidRPr="00887F48">
        <w:rPr>
          <w:rFonts w:ascii="Arial" w:hAnsi="Arial" w:cs="Arial"/>
        </w:rPr>
        <w:t>454 Kč. Městský soud v Praze rozsudkem k</w:t>
      </w:r>
      <w:r>
        <w:rPr>
          <w:rFonts w:ascii="Arial" w:hAnsi="Arial" w:cs="Arial"/>
        </w:rPr>
        <w:t> </w:t>
      </w:r>
      <w:r w:rsidR="00EC178B" w:rsidRPr="00887F48">
        <w:rPr>
          <w:rFonts w:ascii="Arial" w:hAnsi="Arial" w:cs="Arial"/>
        </w:rPr>
        <w:t xml:space="preserve">odvolání žalobce rozsudek soudu prvního stupně potvrdil. Proti rozsudku odvolacího soudu podal žalobce dovolání. Dovolací soud (navrhovatel) dospěl k závěru, že o dovolání nelze prozatím rozhodnout, neboť příslušná právní úprava je </w:t>
      </w:r>
      <w:r w:rsidR="008979CA">
        <w:rPr>
          <w:rFonts w:ascii="Arial" w:hAnsi="Arial" w:cs="Arial"/>
        </w:rPr>
        <w:t xml:space="preserve">podle jeho názoru </w:t>
      </w:r>
      <w:r w:rsidR="00EC178B" w:rsidRPr="00887F48">
        <w:rPr>
          <w:rFonts w:ascii="Arial" w:hAnsi="Arial" w:cs="Arial"/>
        </w:rPr>
        <w:t xml:space="preserve">v takovém rozporu </w:t>
      </w:r>
      <w:r w:rsidR="00EC178B" w:rsidRPr="00887F48">
        <w:rPr>
          <w:rFonts w:ascii="Arial" w:hAnsi="Arial" w:cs="Arial"/>
        </w:rPr>
        <w:lastRenderedPageBreak/>
        <w:t>s ústavním pořádkem České republiky, že jej nelze překlenout právním výkladem.</w:t>
      </w:r>
      <w:r w:rsidR="00EC178B" w:rsidRPr="00EC178B">
        <w:rPr>
          <w:rFonts w:ascii="Arial" w:hAnsi="Arial" w:cs="Arial"/>
        </w:rPr>
        <w:t xml:space="preserve"> </w:t>
      </w:r>
      <w:r w:rsidR="00EC178B" w:rsidRPr="004469DF">
        <w:rPr>
          <w:rFonts w:ascii="Arial" w:hAnsi="Arial" w:cs="Arial"/>
        </w:rPr>
        <w:t xml:space="preserve">Navrhovatel má za to, že z dikce Úmluvy o lidských právech a biomedicíně </w:t>
      </w:r>
      <w:r w:rsidR="00EC178B">
        <w:rPr>
          <w:rFonts w:ascii="Arial" w:hAnsi="Arial" w:cs="Arial"/>
        </w:rPr>
        <w:t>(</w:t>
      </w:r>
      <w:r w:rsidR="00EC178B" w:rsidRPr="004469DF">
        <w:rPr>
          <w:rFonts w:ascii="Arial" w:hAnsi="Arial" w:cs="Arial"/>
        </w:rPr>
        <w:t>č. 96/2001 Sb. m. s.</w:t>
      </w:r>
      <w:r w:rsidR="00EC178B">
        <w:rPr>
          <w:rFonts w:ascii="Arial" w:hAnsi="Arial" w:cs="Arial"/>
        </w:rPr>
        <w:t>)</w:t>
      </w:r>
      <w:r w:rsidR="00EC178B" w:rsidRPr="004469DF">
        <w:rPr>
          <w:rFonts w:ascii="Arial" w:hAnsi="Arial" w:cs="Arial"/>
        </w:rPr>
        <w:t xml:space="preserve"> i</w:t>
      </w:r>
      <w:r w:rsidR="008979CA">
        <w:rPr>
          <w:rFonts w:ascii="Arial" w:hAnsi="Arial" w:cs="Arial"/>
        </w:rPr>
        <w:t> </w:t>
      </w:r>
      <w:r w:rsidR="00EC178B" w:rsidRPr="004469DF">
        <w:rPr>
          <w:rFonts w:ascii="Arial" w:hAnsi="Arial" w:cs="Arial"/>
        </w:rPr>
        <w:t xml:space="preserve">z judikatury Ústavního soudu (nálezy </w:t>
      </w:r>
      <w:proofErr w:type="spellStart"/>
      <w:r w:rsidR="00EC178B" w:rsidRPr="004469DF">
        <w:rPr>
          <w:rFonts w:ascii="Arial" w:hAnsi="Arial" w:cs="Arial"/>
        </w:rPr>
        <w:t>sp</w:t>
      </w:r>
      <w:proofErr w:type="spellEnd"/>
      <w:r w:rsidR="00EC178B" w:rsidRPr="004469DF">
        <w:rPr>
          <w:rFonts w:ascii="Arial" w:hAnsi="Arial" w:cs="Arial"/>
        </w:rPr>
        <w:t xml:space="preserve">. zn. </w:t>
      </w:r>
      <w:proofErr w:type="spellStart"/>
      <w:r w:rsidR="00EC178B" w:rsidRPr="004469DF">
        <w:rPr>
          <w:rFonts w:ascii="Arial" w:hAnsi="Arial" w:cs="Arial"/>
        </w:rPr>
        <w:t>Pl</w:t>
      </w:r>
      <w:proofErr w:type="spellEnd"/>
      <w:r w:rsidR="00EC178B" w:rsidRPr="004469DF">
        <w:rPr>
          <w:rFonts w:ascii="Arial" w:hAnsi="Arial" w:cs="Arial"/>
        </w:rPr>
        <w:t xml:space="preserve">. ÚS 19/14 a </w:t>
      </w:r>
      <w:proofErr w:type="spellStart"/>
      <w:r w:rsidR="00EC178B" w:rsidRPr="004469DF">
        <w:rPr>
          <w:rFonts w:ascii="Arial" w:hAnsi="Arial" w:cs="Arial"/>
        </w:rPr>
        <w:t>sp</w:t>
      </w:r>
      <w:proofErr w:type="spellEnd"/>
      <w:r w:rsidR="00EC178B" w:rsidRPr="004469DF">
        <w:rPr>
          <w:rFonts w:ascii="Arial" w:hAnsi="Arial" w:cs="Arial"/>
        </w:rPr>
        <w:t>. zn. I. ÚS 3449/19) vyplývá, že náhrada za</w:t>
      </w:r>
      <w:r>
        <w:rPr>
          <w:rFonts w:ascii="Arial" w:hAnsi="Arial" w:cs="Arial"/>
        </w:rPr>
        <w:t> </w:t>
      </w:r>
      <w:r w:rsidR="00EC178B" w:rsidRPr="004469DF">
        <w:rPr>
          <w:rFonts w:ascii="Arial" w:hAnsi="Arial" w:cs="Arial"/>
        </w:rPr>
        <w:t>poškození zdraví způsobené očkováním má být spravedlivá, což</w:t>
      </w:r>
      <w:r w:rsidR="008979CA">
        <w:rPr>
          <w:rFonts w:ascii="Arial" w:hAnsi="Arial" w:cs="Arial"/>
        </w:rPr>
        <w:t xml:space="preserve"> </w:t>
      </w:r>
      <w:r w:rsidR="00EC178B" w:rsidRPr="004469DF">
        <w:rPr>
          <w:rFonts w:ascii="Arial" w:hAnsi="Arial" w:cs="Arial"/>
        </w:rPr>
        <w:t>v napadených ustanoveních použitá restriktivní formulace nesplňuje.</w:t>
      </w:r>
    </w:p>
    <w:p w14:paraId="75C91C9C" w14:textId="77777777" w:rsidR="008979CA" w:rsidRDefault="008979CA" w:rsidP="00D43EE4">
      <w:pPr>
        <w:tabs>
          <w:tab w:val="num" w:pos="360"/>
        </w:tabs>
        <w:spacing w:line="360" w:lineRule="auto"/>
        <w:jc w:val="both"/>
        <w:rPr>
          <w:rFonts w:ascii="Arial" w:hAnsi="Arial" w:cs="Arial"/>
        </w:rPr>
      </w:pPr>
    </w:p>
    <w:p w14:paraId="71A73F7A" w14:textId="5C436465" w:rsidR="00EC178B" w:rsidRDefault="00EC178B" w:rsidP="00D43EE4">
      <w:pPr>
        <w:tabs>
          <w:tab w:val="num" w:pos="360"/>
        </w:tabs>
        <w:spacing w:line="360" w:lineRule="auto"/>
        <w:jc w:val="both"/>
        <w:rPr>
          <w:rFonts w:ascii="Arial" w:hAnsi="Arial" w:cs="Arial"/>
        </w:rPr>
      </w:pPr>
      <w:r w:rsidRPr="004469DF">
        <w:rPr>
          <w:rFonts w:ascii="Arial" w:hAnsi="Arial" w:cs="Arial"/>
        </w:rPr>
        <w:t>Navrhovatel proto dospěl k závěru, že omezení nároku požadavkem zvláštní závažnosti ublížení na zdraví je v rozporu s ústavním pořádkem České republiky, přičemž tento nedostatek nelze napravit výkladem předmětného pojmu, neboť by byl narušen princip nerozpornosti právní</w:t>
      </w:r>
      <w:r w:rsidR="0051560E">
        <w:rPr>
          <w:rFonts w:ascii="Arial" w:hAnsi="Arial" w:cs="Arial"/>
        </w:rPr>
        <w:t>ho</w:t>
      </w:r>
      <w:r w:rsidRPr="004469DF">
        <w:rPr>
          <w:rFonts w:ascii="Arial" w:hAnsi="Arial" w:cs="Arial"/>
        </w:rPr>
        <w:t xml:space="preserve"> řádu.</w:t>
      </w:r>
    </w:p>
    <w:p w14:paraId="383B2455" w14:textId="77777777" w:rsidR="00EC178B" w:rsidRDefault="00EC178B" w:rsidP="00D43EE4">
      <w:pPr>
        <w:tabs>
          <w:tab w:val="num" w:pos="360"/>
        </w:tabs>
        <w:spacing w:line="360" w:lineRule="auto"/>
        <w:jc w:val="both"/>
        <w:rPr>
          <w:rFonts w:ascii="Arial" w:hAnsi="Arial" w:cs="Arial"/>
        </w:rPr>
      </w:pPr>
    </w:p>
    <w:p w14:paraId="4FED91D7" w14:textId="5396D3AD" w:rsidR="00EC178B" w:rsidRPr="004469DF" w:rsidRDefault="00EC178B" w:rsidP="00D43EE4">
      <w:pPr>
        <w:tabs>
          <w:tab w:val="num" w:pos="360"/>
        </w:tabs>
        <w:spacing w:line="360" w:lineRule="auto"/>
        <w:jc w:val="both"/>
        <w:rPr>
          <w:rFonts w:ascii="Arial" w:hAnsi="Arial" w:cs="Arial"/>
        </w:rPr>
      </w:pPr>
      <w:r>
        <w:rPr>
          <w:rFonts w:ascii="Arial" w:hAnsi="Arial" w:cs="Arial"/>
        </w:rPr>
        <w:t>Navrhovatel je toho názoru, že j</w:t>
      </w:r>
      <w:r w:rsidRPr="004469DF">
        <w:rPr>
          <w:rFonts w:ascii="Arial" w:hAnsi="Arial" w:cs="Arial"/>
        </w:rPr>
        <w:t xml:space="preserve">edině </w:t>
      </w:r>
      <w:r>
        <w:rPr>
          <w:rFonts w:ascii="Arial" w:hAnsi="Arial" w:cs="Arial"/>
        </w:rPr>
        <w:t>jím navrhovaná derogace</w:t>
      </w:r>
      <w:r w:rsidRPr="004469DF">
        <w:rPr>
          <w:rFonts w:ascii="Arial" w:hAnsi="Arial" w:cs="Arial"/>
        </w:rPr>
        <w:t xml:space="preserve"> umožní (nepřijme-li </w:t>
      </w:r>
      <w:r w:rsidRPr="008979CA">
        <w:rPr>
          <w:rFonts w:ascii="Arial" w:hAnsi="Arial" w:cs="Arial"/>
          <w:spacing w:val="-2"/>
        </w:rPr>
        <w:t>zákonodárce jiný, avšak ústavně konformní definiční znak), aby obecné soudy</w:t>
      </w:r>
      <w:r w:rsidRPr="004469DF">
        <w:rPr>
          <w:rFonts w:ascii="Arial" w:hAnsi="Arial" w:cs="Arial"/>
        </w:rPr>
        <w:t xml:space="preserve"> mohly vyložit zákon </w:t>
      </w:r>
      <w:r>
        <w:rPr>
          <w:rFonts w:ascii="Arial" w:hAnsi="Arial" w:cs="Arial"/>
        </w:rPr>
        <w:t>ústavně konformním způsobem</w:t>
      </w:r>
      <w:r w:rsidRPr="004469DF">
        <w:rPr>
          <w:rFonts w:ascii="Arial" w:hAnsi="Arial" w:cs="Arial"/>
        </w:rPr>
        <w:t>, který za očkováním způsobené nepřiměřené poškození zdraví zajistí poskytnutí spravedlivé náhrady.</w:t>
      </w:r>
    </w:p>
    <w:p w14:paraId="48CFC73D" w14:textId="6800D173" w:rsidR="00EC178B" w:rsidRPr="00887F48" w:rsidRDefault="00EC178B" w:rsidP="00D43EE4">
      <w:pPr>
        <w:spacing w:line="360" w:lineRule="auto"/>
        <w:jc w:val="both"/>
        <w:rPr>
          <w:rFonts w:ascii="Arial" w:hAnsi="Arial" w:cs="Arial"/>
        </w:rPr>
      </w:pPr>
    </w:p>
    <w:p w14:paraId="267D4FBB" w14:textId="206F5AA6" w:rsidR="006323BB" w:rsidRDefault="00EB3677" w:rsidP="006323BB">
      <w:pPr>
        <w:spacing w:line="360" w:lineRule="auto"/>
        <w:jc w:val="both"/>
        <w:rPr>
          <w:rFonts w:ascii="Arial" w:eastAsia="Times New Roman" w:hAnsi="Arial" w:cs="Arial"/>
          <w:lang w:eastAsia="cs-CZ"/>
        </w:rPr>
      </w:pPr>
      <w:r w:rsidRPr="00EB3677">
        <w:rPr>
          <w:rFonts w:ascii="Arial" w:eastAsia="Times New Roman" w:hAnsi="Arial" w:cs="Arial"/>
          <w:lang w:eastAsia="cs-CZ"/>
        </w:rPr>
        <w:t xml:space="preserve">Vláda </w:t>
      </w:r>
      <w:r w:rsidR="00EC178B">
        <w:rPr>
          <w:rFonts w:ascii="Arial" w:hAnsi="Arial" w:cs="Arial"/>
        </w:rPr>
        <w:t>na své schůzi konané</w:t>
      </w:r>
      <w:r w:rsidR="00EC178B" w:rsidRPr="00EC178B">
        <w:rPr>
          <w:rFonts w:ascii="Arial" w:hAnsi="Arial" w:cs="Arial"/>
        </w:rPr>
        <w:t xml:space="preserve"> dne 9. července 2025 </w:t>
      </w:r>
      <w:r w:rsidR="00EC178B">
        <w:rPr>
          <w:rFonts w:ascii="Arial" w:hAnsi="Arial" w:cs="Arial"/>
        </w:rPr>
        <w:t xml:space="preserve">přijala usnesení </w:t>
      </w:r>
      <w:r w:rsidR="00EC178B" w:rsidRPr="00EC178B">
        <w:rPr>
          <w:rFonts w:ascii="Arial" w:hAnsi="Arial" w:cs="Arial"/>
        </w:rPr>
        <w:t xml:space="preserve">č. </w:t>
      </w:r>
      <w:r w:rsidR="0051560E">
        <w:rPr>
          <w:rFonts w:ascii="Arial" w:hAnsi="Arial" w:cs="Arial"/>
        </w:rPr>
        <w:t>514</w:t>
      </w:r>
      <w:r w:rsidR="00EC178B">
        <w:rPr>
          <w:rFonts w:ascii="Arial" w:hAnsi="Arial" w:cs="Arial"/>
        </w:rPr>
        <w:t>, kterým rozhodla, že</w:t>
      </w:r>
      <w:r w:rsidR="006323BB">
        <w:rPr>
          <w:rFonts w:ascii="Arial" w:hAnsi="Arial" w:cs="Arial"/>
        </w:rPr>
        <w:t> </w:t>
      </w:r>
      <w:r w:rsidR="00EC178B" w:rsidRPr="00EC178B">
        <w:rPr>
          <w:rFonts w:ascii="Arial" w:hAnsi="Arial" w:cs="Arial"/>
        </w:rPr>
        <w:t xml:space="preserve">vstoupí do řízení </w:t>
      </w:r>
      <w:proofErr w:type="spellStart"/>
      <w:r w:rsidR="00EC178B" w:rsidRPr="00EC178B">
        <w:rPr>
          <w:rFonts w:ascii="Arial" w:hAnsi="Arial" w:cs="Arial"/>
        </w:rPr>
        <w:t>sp</w:t>
      </w:r>
      <w:proofErr w:type="spellEnd"/>
      <w:r w:rsidR="00EC178B" w:rsidRPr="00EC178B">
        <w:rPr>
          <w:rFonts w:ascii="Arial" w:hAnsi="Arial" w:cs="Arial"/>
        </w:rPr>
        <w:t xml:space="preserve">. zn. </w:t>
      </w:r>
      <w:proofErr w:type="spellStart"/>
      <w:r w:rsidR="00EC178B" w:rsidRPr="00EC178B">
        <w:rPr>
          <w:rFonts w:ascii="Arial" w:hAnsi="Arial" w:cs="Arial"/>
        </w:rPr>
        <w:t>Pl</w:t>
      </w:r>
      <w:proofErr w:type="spellEnd"/>
      <w:r w:rsidR="00EC178B" w:rsidRPr="00EC178B">
        <w:rPr>
          <w:rFonts w:ascii="Arial" w:hAnsi="Arial" w:cs="Arial"/>
        </w:rPr>
        <w:t>. ÚS 13/25</w:t>
      </w:r>
      <w:r w:rsidR="00EC178B" w:rsidRPr="00DF0A38">
        <w:t xml:space="preserve"> </w:t>
      </w:r>
      <w:r w:rsidRPr="00EB3677">
        <w:rPr>
          <w:rFonts w:ascii="Arial" w:eastAsia="Times New Roman" w:hAnsi="Arial" w:cs="Arial"/>
          <w:lang w:eastAsia="cs-CZ"/>
        </w:rPr>
        <w:t>jako vedlejší účastník</w:t>
      </w:r>
      <w:r w:rsidR="008979CA">
        <w:rPr>
          <w:rFonts w:ascii="Arial" w:eastAsia="Times New Roman" w:hAnsi="Arial" w:cs="Arial"/>
          <w:lang w:eastAsia="cs-CZ"/>
        </w:rPr>
        <w:t>,</w:t>
      </w:r>
      <w:r w:rsidRPr="00EB3677">
        <w:rPr>
          <w:rFonts w:ascii="Arial" w:eastAsia="Times New Roman" w:hAnsi="Arial" w:cs="Arial"/>
          <w:lang w:eastAsia="cs-CZ"/>
        </w:rPr>
        <w:t xml:space="preserve"> </w:t>
      </w:r>
      <w:r w:rsidR="00EC178B">
        <w:rPr>
          <w:rFonts w:ascii="Arial" w:eastAsia="Times New Roman" w:hAnsi="Arial" w:cs="Arial"/>
          <w:lang w:eastAsia="cs-CZ"/>
        </w:rPr>
        <w:t xml:space="preserve">a zároveň navrhla, aby Ústavní soud </w:t>
      </w:r>
      <w:r w:rsidR="006323BB">
        <w:rPr>
          <w:rFonts w:ascii="Arial" w:eastAsia="Times New Roman" w:hAnsi="Arial" w:cs="Arial"/>
          <w:lang w:eastAsia="cs-CZ"/>
        </w:rPr>
        <w:t xml:space="preserve">derogační návrh Nejvyššího soudu </w:t>
      </w:r>
      <w:r w:rsidR="00EC178B">
        <w:rPr>
          <w:rFonts w:ascii="Arial" w:eastAsia="Times New Roman" w:hAnsi="Arial" w:cs="Arial"/>
          <w:lang w:eastAsia="cs-CZ"/>
        </w:rPr>
        <w:t xml:space="preserve">odmítl, případně zamítl. </w:t>
      </w:r>
    </w:p>
    <w:p w14:paraId="352A1ABE" w14:textId="77777777" w:rsidR="006323BB" w:rsidRDefault="006323BB" w:rsidP="006323BB">
      <w:pPr>
        <w:spacing w:line="360" w:lineRule="auto"/>
        <w:jc w:val="both"/>
        <w:rPr>
          <w:rFonts w:ascii="Arial" w:eastAsia="Times New Roman" w:hAnsi="Arial" w:cs="Arial"/>
          <w:lang w:eastAsia="cs-CZ"/>
        </w:rPr>
      </w:pPr>
    </w:p>
    <w:p w14:paraId="4F9D0157" w14:textId="02FA0B31" w:rsidR="00EB3677" w:rsidRPr="00EB3677" w:rsidRDefault="008979CA" w:rsidP="006323BB">
      <w:pPr>
        <w:spacing w:line="360" w:lineRule="auto"/>
        <w:jc w:val="both"/>
        <w:rPr>
          <w:rFonts w:ascii="Arial" w:eastAsia="Times New Roman" w:hAnsi="Arial" w:cs="Arial"/>
          <w:lang w:eastAsia="cs-CZ"/>
        </w:rPr>
      </w:pPr>
      <w:r>
        <w:rPr>
          <w:rFonts w:ascii="Arial" w:eastAsia="Times New Roman" w:hAnsi="Arial" w:cs="Arial"/>
          <w:lang w:eastAsia="cs-CZ"/>
        </w:rPr>
        <w:t>Vláda s</w:t>
      </w:r>
      <w:r w:rsidR="006323BB">
        <w:rPr>
          <w:rFonts w:ascii="Arial" w:eastAsia="Times New Roman" w:hAnsi="Arial" w:cs="Arial"/>
          <w:lang w:eastAsia="cs-CZ"/>
        </w:rPr>
        <w:t> ohledem na</w:t>
      </w:r>
      <w:r w:rsidR="00BE30AE">
        <w:rPr>
          <w:rFonts w:ascii="Arial" w:eastAsia="Times New Roman" w:hAnsi="Arial" w:cs="Arial"/>
          <w:lang w:eastAsia="cs-CZ"/>
        </w:rPr>
        <w:t xml:space="preserve"> </w:t>
      </w:r>
      <w:r w:rsidR="00BE30AE" w:rsidRPr="00EB3677">
        <w:rPr>
          <w:rFonts w:ascii="Arial" w:eastAsia="Times New Roman" w:hAnsi="Arial" w:cs="Arial"/>
          <w:lang w:eastAsia="cs-CZ"/>
        </w:rPr>
        <w:t>komplex</w:t>
      </w:r>
      <w:r w:rsidR="00BE30AE">
        <w:rPr>
          <w:rFonts w:ascii="Arial" w:eastAsia="Times New Roman" w:hAnsi="Arial" w:cs="Arial"/>
          <w:lang w:eastAsia="cs-CZ"/>
        </w:rPr>
        <w:t>itu</w:t>
      </w:r>
      <w:r w:rsidR="00BE30AE" w:rsidRPr="00EB3677">
        <w:rPr>
          <w:rFonts w:ascii="Arial" w:eastAsia="Times New Roman" w:hAnsi="Arial" w:cs="Arial"/>
          <w:lang w:eastAsia="cs-CZ"/>
        </w:rPr>
        <w:t xml:space="preserve"> úprav</w:t>
      </w:r>
      <w:r w:rsidR="00BE30AE">
        <w:rPr>
          <w:rFonts w:ascii="Arial" w:eastAsia="Times New Roman" w:hAnsi="Arial" w:cs="Arial"/>
          <w:lang w:eastAsia="cs-CZ"/>
        </w:rPr>
        <w:t>y</w:t>
      </w:r>
      <w:r w:rsidR="00BE30AE" w:rsidRPr="00EB3677">
        <w:rPr>
          <w:rFonts w:ascii="Arial" w:eastAsia="Times New Roman" w:hAnsi="Arial" w:cs="Arial"/>
          <w:lang w:eastAsia="cs-CZ"/>
        </w:rPr>
        <w:t xml:space="preserve"> odpovědnosti za škodu způsobenou aplikací léčivého přípravku</w:t>
      </w:r>
      <w:r w:rsidR="00BE30AE">
        <w:rPr>
          <w:rFonts w:ascii="Arial" w:eastAsia="Times New Roman" w:hAnsi="Arial" w:cs="Arial"/>
          <w:lang w:eastAsia="cs-CZ"/>
        </w:rPr>
        <w:t xml:space="preserve">, jakož i </w:t>
      </w:r>
      <w:r w:rsidR="006323BB">
        <w:rPr>
          <w:rFonts w:ascii="Arial" w:eastAsia="Times New Roman" w:hAnsi="Arial" w:cs="Arial"/>
          <w:lang w:eastAsia="cs-CZ"/>
        </w:rPr>
        <w:t>argumentaci navrhovatele</w:t>
      </w:r>
      <w:r>
        <w:rPr>
          <w:rFonts w:ascii="Arial" w:eastAsia="Times New Roman" w:hAnsi="Arial" w:cs="Arial"/>
          <w:lang w:eastAsia="cs-CZ"/>
        </w:rPr>
        <w:t>,</w:t>
      </w:r>
      <w:r w:rsidR="006323BB">
        <w:rPr>
          <w:rFonts w:ascii="Arial" w:eastAsia="Times New Roman" w:hAnsi="Arial" w:cs="Arial"/>
          <w:lang w:eastAsia="cs-CZ"/>
        </w:rPr>
        <w:t xml:space="preserve"> kterou má za nepřiléhavou</w:t>
      </w:r>
      <w:r>
        <w:rPr>
          <w:rFonts w:ascii="Arial" w:eastAsia="Times New Roman" w:hAnsi="Arial" w:cs="Arial"/>
          <w:lang w:eastAsia="cs-CZ"/>
        </w:rPr>
        <w:t>,</w:t>
      </w:r>
      <w:r w:rsidR="006323BB">
        <w:rPr>
          <w:rFonts w:ascii="Arial" w:eastAsia="Times New Roman" w:hAnsi="Arial" w:cs="Arial"/>
          <w:lang w:eastAsia="cs-CZ"/>
        </w:rPr>
        <w:t xml:space="preserve"> považuje za</w:t>
      </w:r>
      <w:r w:rsidR="00FC39BB">
        <w:rPr>
          <w:rFonts w:ascii="Arial" w:eastAsia="Times New Roman" w:hAnsi="Arial" w:cs="Arial"/>
          <w:lang w:eastAsia="cs-CZ"/>
        </w:rPr>
        <w:t> </w:t>
      </w:r>
      <w:r w:rsidR="00EB3677" w:rsidRPr="00EB3677">
        <w:rPr>
          <w:rFonts w:ascii="Arial" w:eastAsia="Times New Roman" w:hAnsi="Arial" w:cs="Arial"/>
          <w:lang w:eastAsia="cs-CZ"/>
        </w:rPr>
        <w:t xml:space="preserve">nezbytné, aby předestřela Ústavnímu soudu </w:t>
      </w:r>
      <w:r w:rsidR="00BE30AE">
        <w:rPr>
          <w:rFonts w:ascii="Arial" w:eastAsia="Times New Roman" w:hAnsi="Arial" w:cs="Arial"/>
          <w:lang w:eastAsia="cs-CZ"/>
        </w:rPr>
        <w:t xml:space="preserve">níže uvedené právně relevantní </w:t>
      </w:r>
      <w:r w:rsidR="00EB3677" w:rsidRPr="00EB3677">
        <w:rPr>
          <w:rFonts w:ascii="Arial" w:eastAsia="Times New Roman" w:hAnsi="Arial" w:cs="Arial"/>
          <w:lang w:eastAsia="cs-CZ"/>
        </w:rPr>
        <w:t>argumenty a</w:t>
      </w:r>
      <w:r w:rsidR="00FC39BB">
        <w:rPr>
          <w:rFonts w:ascii="Arial" w:eastAsia="Times New Roman" w:hAnsi="Arial" w:cs="Arial"/>
          <w:lang w:eastAsia="cs-CZ"/>
        </w:rPr>
        <w:t> </w:t>
      </w:r>
      <w:r w:rsidR="00EB3677" w:rsidRPr="00EB3677">
        <w:rPr>
          <w:rFonts w:ascii="Arial" w:eastAsia="Times New Roman" w:hAnsi="Arial" w:cs="Arial"/>
          <w:lang w:eastAsia="cs-CZ"/>
        </w:rPr>
        <w:t>poznatky</w:t>
      </w:r>
      <w:r w:rsidR="00BE30AE">
        <w:rPr>
          <w:rFonts w:ascii="Arial" w:eastAsia="Times New Roman" w:hAnsi="Arial" w:cs="Arial"/>
          <w:lang w:eastAsia="cs-CZ"/>
        </w:rPr>
        <w:t>:</w:t>
      </w:r>
    </w:p>
    <w:p w14:paraId="55493787" w14:textId="77777777" w:rsidR="00EB3677" w:rsidRPr="00EB3677" w:rsidRDefault="00EB3677" w:rsidP="00EB3677">
      <w:pPr>
        <w:spacing w:line="360" w:lineRule="auto"/>
        <w:jc w:val="both"/>
        <w:rPr>
          <w:rFonts w:ascii="Arial" w:eastAsia="Times New Roman" w:hAnsi="Arial" w:cs="Arial"/>
          <w:lang w:eastAsia="cs-CZ"/>
        </w:rPr>
      </w:pPr>
    </w:p>
    <w:p w14:paraId="6D3F1764" w14:textId="3EC18CEC" w:rsidR="00EB3677" w:rsidRPr="00EB3677" w:rsidRDefault="00BE30AE" w:rsidP="00BE30AE">
      <w:pPr>
        <w:spacing w:line="360" w:lineRule="auto"/>
        <w:jc w:val="center"/>
        <w:rPr>
          <w:rFonts w:ascii="Arial" w:eastAsia="Times New Roman" w:hAnsi="Arial" w:cs="Arial"/>
          <w:lang w:eastAsia="cs-CZ"/>
        </w:rPr>
      </w:pPr>
      <w:r>
        <w:rPr>
          <w:rFonts w:ascii="Arial" w:eastAsia="Times New Roman" w:hAnsi="Arial" w:cs="Arial"/>
          <w:lang w:eastAsia="cs-CZ"/>
        </w:rPr>
        <w:t>II.</w:t>
      </w:r>
    </w:p>
    <w:p w14:paraId="287145D9" w14:textId="362AC309" w:rsidR="00EB3677" w:rsidRPr="00EB3677" w:rsidRDefault="00767843" w:rsidP="00BE30AE">
      <w:pPr>
        <w:spacing w:line="360" w:lineRule="auto"/>
        <w:jc w:val="center"/>
        <w:rPr>
          <w:rFonts w:ascii="Arial" w:eastAsia="Times New Roman" w:hAnsi="Arial" w:cs="Arial"/>
          <w:b/>
          <w:bCs/>
          <w:lang w:eastAsia="cs-CZ"/>
        </w:rPr>
      </w:pPr>
      <w:r>
        <w:rPr>
          <w:rFonts w:ascii="Arial" w:eastAsia="Times New Roman" w:hAnsi="Arial" w:cs="Arial"/>
          <w:b/>
          <w:bCs/>
          <w:lang w:eastAsia="cs-CZ"/>
        </w:rPr>
        <w:t xml:space="preserve">II.1. </w:t>
      </w:r>
      <w:r w:rsidR="00EB3677" w:rsidRPr="00EB3677">
        <w:rPr>
          <w:rFonts w:ascii="Arial" w:eastAsia="Times New Roman" w:hAnsi="Arial" w:cs="Arial"/>
          <w:b/>
          <w:bCs/>
          <w:lang w:eastAsia="cs-CZ"/>
        </w:rPr>
        <w:t>Očkovací látka jako léčivý přípravek</w:t>
      </w:r>
    </w:p>
    <w:p w14:paraId="1202F055" w14:textId="33FAC16A" w:rsidR="00EB3677" w:rsidRDefault="00EB3677" w:rsidP="001D65E4">
      <w:pPr>
        <w:spacing w:before="240" w:line="360" w:lineRule="auto"/>
        <w:jc w:val="both"/>
        <w:rPr>
          <w:rFonts w:ascii="Arial" w:hAnsi="Arial" w:cs="Arial"/>
        </w:rPr>
      </w:pPr>
      <w:r w:rsidRPr="00EB3677">
        <w:rPr>
          <w:rFonts w:ascii="Arial" w:eastAsia="Times New Roman" w:hAnsi="Arial" w:cs="Arial"/>
          <w:lang w:eastAsia="cs-CZ"/>
        </w:rPr>
        <w:t xml:space="preserve">Očkovací látka </w:t>
      </w:r>
      <w:r w:rsidRPr="00EB3677">
        <w:rPr>
          <w:rFonts w:ascii="Arial" w:hAnsi="Arial" w:cs="Arial"/>
        </w:rPr>
        <w:t xml:space="preserve">pro aktivní imunizaci k prevenci onemocnění </w:t>
      </w:r>
      <w:r w:rsidR="00D43EE4">
        <w:rPr>
          <w:rFonts w:ascii="Arial" w:hAnsi="Arial" w:cs="Arial"/>
        </w:rPr>
        <w:t>COVID</w:t>
      </w:r>
      <w:r w:rsidRPr="00EB3677">
        <w:rPr>
          <w:rFonts w:ascii="Arial" w:hAnsi="Arial" w:cs="Arial"/>
        </w:rPr>
        <w:t xml:space="preserve">-19 způsobeného virem SARS-CoV-2 je léčivým přípravkem (viz </w:t>
      </w:r>
      <w:hyperlink r:id="rId8" w:history="1">
        <w:r w:rsidR="008979CA" w:rsidRPr="00132304">
          <w:rPr>
            <w:rStyle w:val="Hypertextovodkaz"/>
            <w:rFonts w:ascii="Arial" w:hAnsi="Arial" w:cs="Arial"/>
          </w:rPr>
          <w:t>www.sukl.cz</w:t>
        </w:r>
      </w:hyperlink>
      <w:r w:rsidRPr="00EB3677">
        <w:rPr>
          <w:rFonts w:ascii="Arial" w:hAnsi="Arial" w:cs="Arial"/>
        </w:rPr>
        <w:t xml:space="preserve">, </w:t>
      </w:r>
      <w:hyperlink r:id="rId9" w:history="1">
        <w:r w:rsidRPr="00EB3677">
          <w:rPr>
            <w:rStyle w:val="Hypertextovodkaz"/>
            <w:rFonts w:ascii="Arial" w:hAnsi="Arial" w:cs="Arial"/>
          </w:rPr>
          <w:t>www.ema.europa.eu</w:t>
        </w:r>
      </w:hyperlink>
      <w:r w:rsidRPr="00EB3677">
        <w:rPr>
          <w:rFonts w:ascii="Arial" w:hAnsi="Arial" w:cs="Arial"/>
        </w:rPr>
        <w:t>) ve smyslu § 2 odst.</w:t>
      </w:r>
      <w:r w:rsidR="008979CA">
        <w:rPr>
          <w:rFonts w:ascii="Arial" w:hAnsi="Arial" w:cs="Arial"/>
        </w:rPr>
        <w:t> </w:t>
      </w:r>
      <w:r w:rsidRPr="00EB3677">
        <w:rPr>
          <w:rFonts w:ascii="Arial" w:hAnsi="Arial" w:cs="Arial"/>
        </w:rPr>
        <w:t xml:space="preserve">2 zákona č. 378/2007 Sb., </w:t>
      </w:r>
      <w:r w:rsidRPr="00EB3677">
        <w:rPr>
          <w:rFonts w:ascii="Arial" w:hAnsi="Arial" w:cs="Arial"/>
          <w:color w:val="000000"/>
          <w:shd w:val="clear" w:color="auto" w:fill="FFFFFF"/>
        </w:rPr>
        <w:t>o léčivech a o změnách některých souvisejících zákonů (zákon o</w:t>
      </w:r>
      <w:r w:rsidR="00BE30AE">
        <w:rPr>
          <w:rFonts w:ascii="Arial" w:hAnsi="Arial" w:cs="Arial"/>
          <w:color w:val="000000"/>
          <w:shd w:val="clear" w:color="auto" w:fill="FFFFFF"/>
        </w:rPr>
        <w:t> </w:t>
      </w:r>
      <w:r w:rsidRPr="00EB3677">
        <w:rPr>
          <w:rFonts w:ascii="Arial" w:hAnsi="Arial" w:cs="Arial"/>
          <w:color w:val="000000"/>
          <w:shd w:val="clear" w:color="auto" w:fill="FFFFFF"/>
        </w:rPr>
        <w:t>léčivech), ve znění pozdějších předpisů</w:t>
      </w:r>
      <w:r w:rsidRPr="00EB3677">
        <w:rPr>
          <w:rFonts w:ascii="Arial" w:hAnsi="Arial" w:cs="Arial"/>
        </w:rPr>
        <w:t>.</w:t>
      </w:r>
    </w:p>
    <w:p w14:paraId="55EE4DD7" w14:textId="77777777" w:rsidR="009A0A27" w:rsidRDefault="009A0A27" w:rsidP="009A0A27">
      <w:pPr>
        <w:spacing w:line="360" w:lineRule="auto"/>
        <w:jc w:val="both"/>
        <w:rPr>
          <w:rFonts w:ascii="Arial" w:hAnsi="Arial" w:cs="Arial"/>
          <w:color w:val="000000"/>
          <w:shd w:val="clear" w:color="auto" w:fill="FFFFFF"/>
        </w:rPr>
      </w:pPr>
    </w:p>
    <w:p w14:paraId="1E6000E2" w14:textId="0423C1F0" w:rsidR="009A0A27" w:rsidRPr="00EB3677" w:rsidRDefault="009A0A27" w:rsidP="009A0A27">
      <w:pPr>
        <w:spacing w:line="360" w:lineRule="auto"/>
        <w:jc w:val="both"/>
        <w:rPr>
          <w:rFonts w:ascii="Arial" w:hAnsi="Arial" w:cs="Arial"/>
          <w:color w:val="000000"/>
          <w:shd w:val="clear" w:color="auto" w:fill="FFFFFF"/>
        </w:rPr>
      </w:pPr>
      <w:r w:rsidRPr="00EB3677">
        <w:rPr>
          <w:rFonts w:ascii="Arial" w:hAnsi="Arial" w:cs="Arial"/>
          <w:color w:val="000000"/>
          <w:shd w:val="clear" w:color="auto" w:fill="FFFFFF"/>
        </w:rPr>
        <w:t xml:space="preserve">Podání očkovací látky proti nemoci </w:t>
      </w:r>
      <w:r>
        <w:rPr>
          <w:rFonts w:ascii="Arial" w:hAnsi="Arial" w:cs="Arial"/>
          <w:color w:val="000000"/>
          <w:shd w:val="clear" w:color="auto" w:fill="FFFFFF"/>
        </w:rPr>
        <w:t>COVID</w:t>
      </w:r>
      <w:r w:rsidRPr="00EB3677">
        <w:rPr>
          <w:rFonts w:ascii="Arial" w:hAnsi="Arial" w:cs="Arial"/>
          <w:color w:val="000000"/>
          <w:shd w:val="clear" w:color="auto" w:fill="FFFFFF"/>
        </w:rPr>
        <w:t xml:space="preserve">-19 je zároveň zdravotní službou poskytovanou </w:t>
      </w:r>
      <w:r w:rsidRPr="00EB3677">
        <w:rPr>
          <w:rFonts w:ascii="Arial" w:hAnsi="Arial" w:cs="Arial"/>
          <w:color w:val="000000"/>
        </w:rPr>
        <w:t xml:space="preserve">pouze se svobodným a informovaným souhlasem pacienta ve smyslu § 28 odst. 1 a § 34 zákona č. 372/2011 Sb., </w:t>
      </w:r>
      <w:r w:rsidRPr="00EB3677">
        <w:rPr>
          <w:rFonts w:ascii="Arial" w:hAnsi="Arial" w:cs="Arial"/>
          <w:color w:val="000000"/>
          <w:shd w:val="clear" w:color="auto" w:fill="FFFFFF"/>
        </w:rPr>
        <w:t>o zdravotních službách a podmínkách jejich poskytování (zákon o</w:t>
      </w:r>
      <w:r>
        <w:rPr>
          <w:rFonts w:ascii="Arial" w:hAnsi="Arial" w:cs="Arial"/>
          <w:color w:val="000000"/>
          <w:shd w:val="clear" w:color="auto" w:fill="FFFFFF"/>
        </w:rPr>
        <w:t> </w:t>
      </w:r>
      <w:r w:rsidRPr="00EB3677">
        <w:rPr>
          <w:rFonts w:ascii="Arial" w:hAnsi="Arial" w:cs="Arial"/>
          <w:color w:val="000000"/>
          <w:shd w:val="clear" w:color="auto" w:fill="FFFFFF"/>
        </w:rPr>
        <w:t xml:space="preserve">zdravotních službách), ve znění pozdějších předpisů. </w:t>
      </w:r>
      <w:r w:rsidRPr="00FC43BC">
        <w:rPr>
          <w:rFonts w:ascii="Arial" w:hAnsi="Arial" w:cs="Arial"/>
          <w:b/>
          <w:bCs/>
          <w:color w:val="000000"/>
          <w:shd w:val="clear" w:color="auto" w:fill="FFFFFF"/>
        </w:rPr>
        <w:t xml:space="preserve">Jedná se tak o situaci obdobnou </w:t>
      </w:r>
      <w:r w:rsidRPr="00FC43BC">
        <w:rPr>
          <w:rFonts w:ascii="Arial" w:hAnsi="Arial" w:cs="Arial"/>
          <w:b/>
          <w:bCs/>
          <w:color w:val="000000"/>
          <w:shd w:val="clear" w:color="auto" w:fill="FFFFFF"/>
        </w:rPr>
        <w:lastRenderedPageBreak/>
        <w:t>s podáním jakékoliv jiné očkovací látky</w:t>
      </w:r>
      <w:r w:rsidRPr="00EB3677">
        <w:rPr>
          <w:rFonts w:ascii="Arial" w:hAnsi="Arial" w:cs="Arial"/>
          <w:color w:val="000000"/>
          <w:shd w:val="clear" w:color="auto" w:fill="FFFFFF"/>
        </w:rPr>
        <w:t xml:space="preserve"> </w:t>
      </w:r>
      <w:r w:rsidRPr="009A0A27">
        <w:rPr>
          <w:rFonts w:ascii="Arial" w:hAnsi="Arial" w:cs="Arial"/>
          <w:b/>
          <w:bCs/>
          <w:color w:val="000000"/>
          <w:shd w:val="clear" w:color="auto" w:fill="FFFFFF"/>
        </w:rPr>
        <w:t>v případě nepovinného očkování,</w:t>
      </w:r>
      <w:r w:rsidRPr="00EB3677">
        <w:rPr>
          <w:rFonts w:ascii="Arial" w:hAnsi="Arial" w:cs="Arial"/>
          <w:color w:val="000000"/>
          <w:shd w:val="clear" w:color="auto" w:fill="FFFFFF"/>
        </w:rPr>
        <w:t xml:space="preserve"> </w:t>
      </w:r>
      <w:r w:rsidRPr="00EB3677">
        <w:rPr>
          <w:rFonts w:ascii="Arial" w:hAnsi="Arial" w:cs="Arial"/>
          <w:b/>
          <w:bCs/>
          <w:color w:val="000000"/>
          <w:shd w:val="clear" w:color="auto" w:fill="FFFFFF"/>
        </w:rPr>
        <w:t>resp. s podáním jakéhokoliv jiného léčivého přípravku</w:t>
      </w:r>
      <w:r w:rsidRPr="00EB3677">
        <w:rPr>
          <w:rFonts w:ascii="Arial" w:hAnsi="Arial" w:cs="Arial"/>
          <w:color w:val="000000"/>
          <w:shd w:val="clear" w:color="auto" w:fill="FFFFFF"/>
        </w:rPr>
        <w:t>.</w:t>
      </w:r>
    </w:p>
    <w:p w14:paraId="640E941F" w14:textId="77777777" w:rsidR="009A0A27" w:rsidRPr="00EB3677" w:rsidRDefault="009A0A27" w:rsidP="009A0A27">
      <w:pPr>
        <w:shd w:val="clear" w:color="auto" w:fill="FFFFFF"/>
        <w:spacing w:line="360" w:lineRule="auto"/>
        <w:jc w:val="both"/>
        <w:rPr>
          <w:rFonts w:ascii="Arial" w:eastAsia="Times New Roman" w:hAnsi="Arial" w:cs="Arial"/>
          <w:color w:val="000000"/>
          <w:lang w:eastAsia="cs-CZ"/>
        </w:rPr>
      </w:pPr>
    </w:p>
    <w:p w14:paraId="1E55680B" w14:textId="3583A2FF" w:rsidR="009A0A27" w:rsidRPr="00EB3677" w:rsidRDefault="009A0A27" w:rsidP="009A0A27">
      <w:pPr>
        <w:shd w:val="clear" w:color="auto" w:fill="FFFFFF"/>
        <w:spacing w:line="360" w:lineRule="auto"/>
        <w:jc w:val="both"/>
        <w:rPr>
          <w:rFonts w:ascii="Arial" w:eastAsia="Times New Roman" w:hAnsi="Arial" w:cs="Arial"/>
          <w:color w:val="000000"/>
          <w:lang w:eastAsia="cs-CZ"/>
        </w:rPr>
      </w:pPr>
      <w:r w:rsidRPr="00EB3677">
        <w:rPr>
          <w:rFonts w:ascii="Arial" w:eastAsia="Times New Roman" w:hAnsi="Arial" w:cs="Arial"/>
          <w:color w:val="000000"/>
          <w:lang w:eastAsia="cs-CZ"/>
        </w:rPr>
        <w:t>Poskytovatel zdravotních služeb je také před provedením očkování povinen zajistit, aby byl pacient srozumitelným způsobem v dostatečném rozsahu informován o svém zdravotním stavu a o navrženém individuálním léčebném postupu a všech jeho změnách</w:t>
      </w:r>
      <w:r w:rsidR="008979CA">
        <w:rPr>
          <w:rFonts w:ascii="Arial" w:eastAsia="Times New Roman" w:hAnsi="Arial" w:cs="Arial"/>
          <w:color w:val="000000"/>
          <w:lang w:eastAsia="cs-CZ"/>
        </w:rPr>
        <w:t>,</w:t>
      </w:r>
      <w:r w:rsidRPr="00EB3677">
        <w:rPr>
          <w:rFonts w:ascii="Arial" w:eastAsia="Times New Roman" w:hAnsi="Arial" w:cs="Arial"/>
          <w:color w:val="000000"/>
          <w:lang w:eastAsia="cs-CZ"/>
        </w:rPr>
        <w:t xml:space="preserve"> a umožnit pacientovi nebo osobě určené pacientem klást doplňující otázky vztahující se k jeho zdravotnímu stavu a navrhovaným zdravotním službám, které musí být srozumitelně zodpovězeny (viz § 31 odst. 1 zákona o zdravotních službách).</w:t>
      </w:r>
    </w:p>
    <w:p w14:paraId="4D852E5C" w14:textId="77777777" w:rsidR="009A0A27" w:rsidRPr="00EB3677" w:rsidRDefault="009A0A27" w:rsidP="009A0A27">
      <w:pPr>
        <w:shd w:val="clear" w:color="auto" w:fill="FFFFFF"/>
        <w:spacing w:line="360" w:lineRule="auto"/>
        <w:jc w:val="both"/>
        <w:rPr>
          <w:rFonts w:ascii="Arial" w:eastAsia="Times New Roman" w:hAnsi="Arial" w:cs="Arial"/>
          <w:color w:val="000000"/>
          <w:lang w:eastAsia="cs-CZ"/>
        </w:rPr>
      </w:pPr>
    </w:p>
    <w:p w14:paraId="09505A63" w14:textId="5738721B" w:rsidR="009A0A27" w:rsidRPr="00EB3677" w:rsidRDefault="009A0A27" w:rsidP="009A0A27">
      <w:pPr>
        <w:pStyle w:val="l5"/>
        <w:shd w:val="clear" w:color="auto" w:fill="FFFFFF"/>
        <w:spacing w:before="0" w:beforeAutospacing="0" w:after="0" w:afterAutospacing="0" w:line="360" w:lineRule="auto"/>
        <w:jc w:val="both"/>
        <w:rPr>
          <w:rFonts w:ascii="Arial" w:hAnsi="Arial" w:cs="Arial"/>
          <w:color w:val="000000"/>
          <w:sz w:val="22"/>
          <w:szCs w:val="22"/>
        </w:rPr>
      </w:pPr>
      <w:r w:rsidRPr="00EB3677">
        <w:rPr>
          <w:rFonts w:ascii="Arial" w:hAnsi="Arial" w:cs="Arial"/>
          <w:color w:val="000000"/>
          <w:sz w:val="22"/>
          <w:szCs w:val="22"/>
        </w:rPr>
        <w:t>Tyto informace obsahují zejména údaje o příčině a původu nemoci, jsou-li známy, jejím stadiu a předpokládaném vývoji, účelu, povaze, předpokládaném přínosu, možných důsledcích a</w:t>
      </w:r>
      <w:r>
        <w:rPr>
          <w:rFonts w:ascii="Arial" w:hAnsi="Arial" w:cs="Arial"/>
          <w:color w:val="000000"/>
          <w:sz w:val="22"/>
          <w:szCs w:val="22"/>
        </w:rPr>
        <w:t> </w:t>
      </w:r>
      <w:r w:rsidRPr="00EB3677">
        <w:rPr>
          <w:rFonts w:ascii="Arial" w:hAnsi="Arial" w:cs="Arial"/>
          <w:color w:val="000000"/>
          <w:sz w:val="22"/>
          <w:szCs w:val="22"/>
        </w:rPr>
        <w:t>rizicích navrhovaných zdravotních služeb, včetně jednotlivých zdravotních výkonů, jiných možnostech poskytnutí zdravotních služeb, jejich vhodnosti, přínosech a rizicích pro pacienta, další potřebné léčbě a omezeních a doporučeních ve způsobu života s ohledem na zdravotní stav (viz § 31 odst. 2 zákona o zdravotních službách).</w:t>
      </w:r>
    </w:p>
    <w:p w14:paraId="297F9410" w14:textId="77777777" w:rsidR="009A0A27" w:rsidRPr="00EB3677" w:rsidRDefault="009A0A27" w:rsidP="00EB3677">
      <w:pPr>
        <w:spacing w:line="360" w:lineRule="auto"/>
        <w:jc w:val="both"/>
        <w:rPr>
          <w:rFonts w:ascii="Arial" w:hAnsi="Arial" w:cs="Arial"/>
        </w:rPr>
      </w:pPr>
    </w:p>
    <w:p w14:paraId="1B1A41DA" w14:textId="3E2C7B4A" w:rsidR="00EB3677" w:rsidRPr="00EB3677" w:rsidRDefault="00EB3677" w:rsidP="00EB3677">
      <w:pPr>
        <w:spacing w:line="360" w:lineRule="auto"/>
        <w:jc w:val="both"/>
        <w:rPr>
          <w:rFonts w:ascii="Arial" w:hAnsi="Arial" w:cs="Arial"/>
          <w:color w:val="000000"/>
          <w:shd w:val="clear" w:color="auto" w:fill="FFFFFF"/>
        </w:rPr>
      </w:pPr>
      <w:r w:rsidRPr="00EB3677">
        <w:rPr>
          <w:rFonts w:ascii="Arial" w:eastAsia="Times New Roman" w:hAnsi="Arial" w:cs="Arial"/>
          <w:lang w:eastAsia="cs-CZ"/>
        </w:rPr>
        <w:t xml:space="preserve">Očkování proti nemoci </w:t>
      </w:r>
      <w:r w:rsidR="00D43EE4">
        <w:rPr>
          <w:rFonts w:ascii="Arial" w:eastAsia="Times New Roman" w:hAnsi="Arial" w:cs="Arial"/>
          <w:lang w:eastAsia="cs-CZ"/>
        </w:rPr>
        <w:t>COVID</w:t>
      </w:r>
      <w:r w:rsidRPr="00EB3677">
        <w:rPr>
          <w:rFonts w:ascii="Arial" w:eastAsia="Times New Roman" w:hAnsi="Arial" w:cs="Arial"/>
          <w:lang w:eastAsia="cs-CZ"/>
        </w:rPr>
        <w:t>-19 patřilo po velmi krátkou dobu</w:t>
      </w:r>
      <w:r w:rsidR="009A3E34">
        <w:rPr>
          <w:rFonts w:ascii="Arial" w:eastAsia="Times New Roman" w:hAnsi="Arial" w:cs="Arial"/>
          <w:lang w:eastAsia="cs-CZ"/>
        </w:rPr>
        <w:t xml:space="preserve"> necelých dvou měsíců</w:t>
      </w:r>
      <w:r w:rsidRPr="00EB3677">
        <w:rPr>
          <w:rFonts w:ascii="Arial" w:eastAsia="Times New Roman" w:hAnsi="Arial" w:cs="Arial"/>
          <w:lang w:eastAsia="cs-CZ"/>
        </w:rPr>
        <w:t xml:space="preserve">, a to </w:t>
      </w:r>
      <w:r w:rsidR="009A3E34">
        <w:rPr>
          <w:rFonts w:ascii="Arial" w:eastAsia="Times New Roman" w:hAnsi="Arial" w:cs="Arial"/>
          <w:lang w:eastAsia="cs-CZ"/>
        </w:rPr>
        <w:t xml:space="preserve">konkrétně </w:t>
      </w:r>
      <w:r w:rsidRPr="00EB3677">
        <w:rPr>
          <w:rFonts w:ascii="Arial" w:eastAsia="Times New Roman" w:hAnsi="Arial" w:cs="Arial"/>
          <w:lang w:eastAsia="cs-CZ"/>
        </w:rPr>
        <w:t>od 11.</w:t>
      </w:r>
      <w:r w:rsidR="00BE30AE">
        <w:rPr>
          <w:rFonts w:ascii="Arial" w:eastAsia="Times New Roman" w:hAnsi="Arial" w:cs="Arial"/>
          <w:lang w:eastAsia="cs-CZ"/>
        </w:rPr>
        <w:t xml:space="preserve"> prosince </w:t>
      </w:r>
      <w:r w:rsidRPr="00EB3677">
        <w:rPr>
          <w:rFonts w:ascii="Arial" w:eastAsia="Times New Roman" w:hAnsi="Arial" w:cs="Arial"/>
          <w:lang w:eastAsia="cs-CZ"/>
        </w:rPr>
        <w:t>2021 do</w:t>
      </w:r>
      <w:r w:rsidR="00BE30AE">
        <w:rPr>
          <w:rFonts w:ascii="Arial" w:eastAsia="Times New Roman" w:hAnsi="Arial" w:cs="Arial"/>
          <w:lang w:eastAsia="cs-CZ"/>
        </w:rPr>
        <w:t> </w:t>
      </w:r>
      <w:r w:rsidRPr="00EB3677">
        <w:rPr>
          <w:rFonts w:ascii="Arial" w:eastAsia="Times New Roman" w:hAnsi="Arial" w:cs="Arial"/>
          <w:lang w:eastAsia="cs-CZ"/>
        </w:rPr>
        <w:t>1.</w:t>
      </w:r>
      <w:r w:rsidR="00FB63FF">
        <w:rPr>
          <w:rFonts w:ascii="Arial" w:eastAsia="Times New Roman" w:hAnsi="Arial" w:cs="Arial"/>
          <w:lang w:eastAsia="cs-CZ"/>
        </w:rPr>
        <w:t xml:space="preserve"> </w:t>
      </w:r>
      <w:r w:rsidR="00BE30AE">
        <w:rPr>
          <w:rFonts w:ascii="Arial" w:eastAsia="Times New Roman" w:hAnsi="Arial" w:cs="Arial"/>
          <w:lang w:eastAsia="cs-CZ"/>
        </w:rPr>
        <w:t xml:space="preserve">února </w:t>
      </w:r>
      <w:r w:rsidRPr="00EB3677">
        <w:rPr>
          <w:rFonts w:ascii="Arial" w:eastAsia="Times New Roman" w:hAnsi="Arial" w:cs="Arial"/>
          <w:lang w:eastAsia="cs-CZ"/>
        </w:rPr>
        <w:t>2022</w:t>
      </w:r>
      <w:r w:rsidR="00860E00">
        <w:rPr>
          <w:rFonts w:ascii="Arial" w:eastAsia="Times New Roman" w:hAnsi="Arial" w:cs="Arial"/>
          <w:lang w:eastAsia="cs-CZ"/>
        </w:rPr>
        <w:t>,</w:t>
      </w:r>
      <w:r w:rsidRPr="00EB3677">
        <w:rPr>
          <w:rFonts w:ascii="Arial" w:eastAsia="Times New Roman" w:hAnsi="Arial" w:cs="Arial"/>
          <w:lang w:eastAsia="cs-CZ"/>
        </w:rPr>
        <w:t xml:space="preserve"> a</w:t>
      </w:r>
      <w:r w:rsidR="009A3E34">
        <w:rPr>
          <w:rFonts w:ascii="Arial" w:eastAsia="Times New Roman" w:hAnsi="Arial" w:cs="Arial"/>
          <w:lang w:eastAsia="cs-CZ"/>
        </w:rPr>
        <w:t>však toliko pro</w:t>
      </w:r>
      <w:r w:rsidRPr="00EB3677">
        <w:rPr>
          <w:rFonts w:ascii="Arial" w:eastAsia="Times New Roman" w:hAnsi="Arial" w:cs="Arial"/>
          <w:lang w:eastAsia="cs-CZ"/>
        </w:rPr>
        <w:t xml:space="preserve"> omezený okruh osob, mezi tzv. „povinná“ očkování ve</w:t>
      </w:r>
      <w:r w:rsidR="00860E00">
        <w:rPr>
          <w:rFonts w:ascii="Arial" w:eastAsia="Times New Roman" w:hAnsi="Arial" w:cs="Arial"/>
          <w:lang w:eastAsia="cs-CZ"/>
        </w:rPr>
        <w:t> </w:t>
      </w:r>
      <w:r w:rsidRPr="00EB3677">
        <w:rPr>
          <w:rFonts w:ascii="Arial" w:eastAsia="Times New Roman" w:hAnsi="Arial" w:cs="Arial"/>
          <w:lang w:eastAsia="cs-CZ"/>
        </w:rPr>
        <w:t>smyslu § 46 zákona č. 258/2000 Sb., o ochraně veřejného zdraví a o změně některých souvisejících zákonů, ve znění pozdějších předpisů</w:t>
      </w:r>
      <w:r w:rsidR="00767843">
        <w:rPr>
          <w:rFonts w:ascii="Arial" w:eastAsia="Times New Roman" w:hAnsi="Arial" w:cs="Arial"/>
          <w:lang w:eastAsia="cs-CZ"/>
        </w:rPr>
        <w:t xml:space="preserve">, resp. </w:t>
      </w:r>
      <w:r w:rsidR="00767843" w:rsidRPr="00EB3677">
        <w:rPr>
          <w:rFonts w:ascii="Arial" w:eastAsia="Times New Roman" w:hAnsi="Arial" w:cs="Arial"/>
          <w:lang w:eastAsia="cs-CZ"/>
        </w:rPr>
        <w:t>vyhlášk</w:t>
      </w:r>
      <w:r w:rsidR="00767843">
        <w:rPr>
          <w:rFonts w:ascii="Arial" w:eastAsia="Times New Roman" w:hAnsi="Arial" w:cs="Arial"/>
          <w:lang w:eastAsia="cs-CZ"/>
        </w:rPr>
        <w:t>y</w:t>
      </w:r>
      <w:r w:rsidR="00767843" w:rsidRPr="00EB3677">
        <w:rPr>
          <w:rFonts w:ascii="Arial" w:eastAsia="Times New Roman" w:hAnsi="Arial" w:cs="Arial"/>
          <w:lang w:eastAsia="cs-CZ"/>
        </w:rPr>
        <w:t xml:space="preserve"> č.</w:t>
      </w:r>
      <w:r w:rsidR="009A3E34">
        <w:rPr>
          <w:rFonts w:ascii="Arial" w:eastAsia="Times New Roman" w:hAnsi="Arial" w:cs="Arial"/>
          <w:lang w:eastAsia="cs-CZ"/>
        </w:rPr>
        <w:t> </w:t>
      </w:r>
      <w:r w:rsidR="00767843" w:rsidRPr="00EB3677">
        <w:rPr>
          <w:rFonts w:ascii="Arial" w:eastAsia="Times New Roman" w:hAnsi="Arial" w:cs="Arial"/>
          <w:lang w:eastAsia="cs-CZ"/>
        </w:rPr>
        <w:t>466/2021 Sb.</w:t>
      </w:r>
      <w:r w:rsidRPr="00EB3677">
        <w:rPr>
          <w:rFonts w:ascii="Arial" w:eastAsia="Times New Roman" w:hAnsi="Arial" w:cs="Arial"/>
          <w:lang w:eastAsia="cs-CZ"/>
        </w:rPr>
        <w:t xml:space="preserve"> </w:t>
      </w:r>
      <w:r w:rsidR="00BE30AE" w:rsidRPr="00BE30AE">
        <w:rPr>
          <w:rFonts w:ascii="Arial" w:eastAsia="Times New Roman" w:hAnsi="Arial" w:cs="Arial"/>
          <w:b/>
          <w:bCs/>
          <w:lang w:eastAsia="cs-CZ"/>
        </w:rPr>
        <w:t>Vláda</w:t>
      </w:r>
      <w:r w:rsidR="009A3E34">
        <w:rPr>
          <w:rFonts w:ascii="Arial" w:eastAsia="Times New Roman" w:hAnsi="Arial" w:cs="Arial"/>
          <w:b/>
          <w:bCs/>
          <w:lang w:eastAsia="cs-CZ"/>
        </w:rPr>
        <w:t xml:space="preserve"> </w:t>
      </w:r>
      <w:r w:rsidR="00BE30AE" w:rsidRPr="00BE30AE">
        <w:rPr>
          <w:rFonts w:ascii="Arial" w:eastAsia="Times New Roman" w:hAnsi="Arial" w:cs="Arial"/>
          <w:b/>
          <w:bCs/>
          <w:lang w:eastAsia="cs-CZ"/>
        </w:rPr>
        <w:t>zdůrazňuje, že p</w:t>
      </w:r>
      <w:r w:rsidRPr="00BE30AE">
        <w:rPr>
          <w:rFonts w:ascii="Arial" w:eastAsia="Times New Roman" w:hAnsi="Arial" w:cs="Arial"/>
          <w:b/>
          <w:bCs/>
          <w:lang w:eastAsia="cs-CZ"/>
        </w:rPr>
        <w:t>ředtím a</w:t>
      </w:r>
      <w:r w:rsidR="009A3E34">
        <w:rPr>
          <w:rFonts w:ascii="Arial" w:eastAsia="Times New Roman" w:hAnsi="Arial" w:cs="Arial"/>
          <w:b/>
          <w:bCs/>
          <w:lang w:eastAsia="cs-CZ"/>
        </w:rPr>
        <w:t>ni</w:t>
      </w:r>
      <w:r w:rsidRPr="00BE30AE">
        <w:rPr>
          <w:rFonts w:ascii="Arial" w:eastAsia="Times New Roman" w:hAnsi="Arial" w:cs="Arial"/>
          <w:b/>
          <w:bCs/>
          <w:lang w:eastAsia="cs-CZ"/>
        </w:rPr>
        <w:t xml:space="preserve"> poté očkování proti </w:t>
      </w:r>
      <w:r w:rsidR="00D43EE4" w:rsidRPr="00BE30AE">
        <w:rPr>
          <w:rFonts w:ascii="Arial" w:eastAsia="Times New Roman" w:hAnsi="Arial" w:cs="Arial"/>
          <w:b/>
          <w:bCs/>
          <w:lang w:eastAsia="cs-CZ"/>
        </w:rPr>
        <w:t>COVID</w:t>
      </w:r>
      <w:r w:rsidRPr="00BE30AE">
        <w:rPr>
          <w:rFonts w:ascii="Arial" w:eastAsia="Times New Roman" w:hAnsi="Arial" w:cs="Arial"/>
          <w:b/>
          <w:bCs/>
          <w:lang w:eastAsia="cs-CZ"/>
        </w:rPr>
        <w:t>-19 nepatřilo</w:t>
      </w:r>
      <w:r w:rsidR="009A3E34">
        <w:rPr>
          <w:rFonts w:ascii="Arial" w:eastAsia="Times New Roman" w:hAnsi="Arial" w:cs="Arial"/>
          <w:b/>
          <w:bCs/>
          <w:lang w:eastAsia="cs-CZ"/>
        </w:rPr>
        <w:t xml:space="preserve"> a</w:t>
      </w:r>
      <w:r w:rsidRPr="00BE30AE">
        <w:rPr>
          <w:rFonts w:ascii="Arial" w:eastAsia="Times New Roman" w:hAnsi="Arial" w:cs="Arial"/>
          <w:b/>
          <w:bCs/>
          <w:lang w:eastAsia="cs-CZ"/>
        </w:rPr>
        <w:t xml:space="preserve"> nepatří mezi povinná očkování.</w:t>
      </w:r>
      <w:r w:rsidRPr="00EB3677">
        <w:rPr>
          <w:rFonts w:ascii="Arial" w:eastAsia="Times New Roman" w:hAnsi="Arial" w:cs="Arial"/>
          <w:lang w:eastAsia="cs-CZ"/>
        </w:rPr>
        <w:t xml:space="preserve"> </w:t>
      </w:r>
    </w:p>
    <w:p w14:paraId="595D075C" w14:textId="77777777" w:rsidR="00EB3677" w:rsidRPr="00EB3677" w:rsidRDefault="00EB3677" w:rsidP="00EB3677">
      <w:pPr>
        <w:spacing w:line="360" w:lineRule="auto"/>
        <w:jc w:val="both"/>
        <w:rPr>
          <w:rFonts w:ascii="Arial" w:hAnsi="Arial" w:cs="Arial"/>
          <w:color w:val="000000"/>
          <w:shd w:val="clear" w:color="auto" w:fill="FFFFFF"/>
        </w:rPr>
      </w:pPr>
    </w:p>
    <w:p w14:paraId="60F032FB" w14:textId="34E2D2B0" w:rsidR="00EB3677" w:rsidRPr="00EB3677" w:rsidRDefault="00BE30AE" w:rsidP="00EB3677">
      <w:pPr>
        <w:spacing w:line="360" w:lineRule="auto"/>
        <w:jc w:val="both"/>
        <w:rPr>
          <w:rFonts w:ascii="Arial" w:eastAsia="Times New Roman" w:hAnsi="Arial" w:cs="Arial"/>
          <w:lang w:eastAsia="cs-CZ"/>
        </w:rPr>
      </w:pPr>
      <w:r>
        <w:rPr>
          <w:rFonts w:ascii="Arial" w:hAnsi="Arial" w:cs="Arial"/>
        </w:rPr>
        <w:t xml:space="preserve">Uvedené je stěžejní pro posouzení </w:t>
      </w:r>
      <w:r w:rsidR="00EB3677" w:rsidRPr="00EB3677">
        <w:rPr>
          <w:rFonts w:ascii="Arial" w:hAnsi="Arial" w:cs="Arial"/>
        </w:rPr>
        <w:t xml:space="preserve">věci projednávané </w:t>
      </w:r>
      <w:r>
        <w:rPr>
          <w:rFonts w:ascii="Arial" w:hAnsi="Arial" w:cs="Arial"/>
        </w:rPr>
        <w:t>navrhovatelem, neboť ze spisu je zjevné, že</w:t>
      </w:r>
      <w:r w:rsidR="00EB3677" w:rsidRPr="00EB3677">
        <w:rPr>
          <w:rFonts w:ascii="Arial" w:hAnsi="Arial" w:cs="Arial"/>
        </w:rPr>
        <w:t xml:space="preserve"> žalobce</w:t>
      </w:r>
      <w:r w:rsidR="009A0A27">
        <w:rPr>
          <w:rFonts w:ascii="Arial" w:hAnsi="Arial" w:cs="Arial"/>
        </w:rPr>
        <w:t>/dovolatel</w:t>
      </w:r>
      <w:r w:rsidR="00EB3677" w:rsidRPr="00EB3677">
        <w:rPr>
          <w:rFonts w:ascii="Arial" w:hAnsi="Arial" w:cs="Arial"/>
        </w:rPr>
        <w:t xml:space="preserve"> měl </w:t>
      </w:r>
      <w:r w:rsidR="00767843">
        <w:rPr>
          <w:rFonts w:ascii="Arial" w:hAnsi="Arial" w:cs="Arial"/>
        </w:rPr>
        <w:t xml:space="preserve">sice </w:t>
      </w:r>
      <w:r w:rsidR="00EB3677" w:rsidRPr="00EB3677">
        <w:rPr>
          <w:rFonts w:ascii="Arial" w:hAnsi="Arial" w:cs="Arial"/>
        </w:rPr>
        <w:t xml:space="preserve">být očkován dne 14. </w:t>
      </w:r>
      <w:r>
        <w:rPr>
          <w:rFonts w:ascii="Arial" w:hAnsi="Arial" w:cs="Arial"/>
        </w:rPr>
        <w:t>ledna</w:t>
      </w:r>
      <w:r w:rsidR="00EB3677" w:rsidRPr="00EB3677">
        <w:rPr>
          <w:rFonts w:ascii="Arial" w:hAnsi="Arial" w:cs="Arial"/>
        </w:rPr>
        <w:t xml:space="preserve"> 2022 třetí dávkou očkovací látky Comirnaty, </w:t>
      </w:r>
      <w:r w:rsidR="00EB3677" w:rsidRPr="00767843">
        <w:rPr>
          <w:rFonts w:ascii="Arial" w:hAnsi="Arial" w:cs="Arial"/>
          <w:b/>
          <w:bCs/>
        </w:rPr>
        <w:t>avšak</w:t>
      </w:r>
      <w:r w:rsidR="00EB3677" w:rsidRPr="00EB3677">
        <w:rPr>
          <w:rFonts w:ascii="Arial" w:hAnsi="Arial" w:cs="Arial"/>
        </w:rPr>
        <w:t xml:space="preserve"> </w:t>
      </w:r>
      <w:r w:rsidR="00EB3677" w:rsidRPr="009A0A27">
        <w:rPr>
          <w:rFonts w:ascii="Arial" w:hAnsi="Arial" w:cs="Arial"/>
          <w:b/>
          <w:bCs/>
        </w:rPr>
        <w:t xml:space="preserve">nejednalo </w:t>
      </w:r>
      <w:r w:rsidR="009A0A27" w:rsidRPr="009A0A27">
        <w:rPr>
          <w:rFonts w:ascii="Arial" w:hAnsi="Arial" w:cs="Arial"/>
          <w:b/>
          <w:bCs/>
        </w:rPr>
        <w:t xml:space="preserve">se </w:t>
      </w:r>
      <w:r w:rsidR="00EB3677" w:rsidRPr="009A0A27">
        <w:rPr>
          <w:rFonts w:ascii="Arial" w:hAnsi="Arial" w:cs="Arial"/>
          <w:b/>
          <w:bCs/>
        </w:rPr>
        <w:t xml:space="preserve">o osobu, které by byla uložena povinnost podstoupit očkování proti </w:t>
      </w:r>
      <w:r w:rsidR="00D43EE4" w:rsidRPr="009A0A27">
        <w:rPr>
          <w:rFonts w:ascii="Arial" w:hAnsi="Arial" w:cs="Arial"/>
          <w:b/>
          <w:bCs/>
        </w:rPr>
        <w:t>COVID</w:t>
      </w:r>
      <w:r w:rsidR="00EB3677" w:rsidRPr="009A0A27">
        <w:rPr>
          <w:rFonts w:ascii="Arial" w:hAnsi="Arial" w:cs="Arial"/>
          <w:b/>
          <w:bCs/>
        </w:rPr>
        <w:t>-19</w:t>
      </w:r>
      <w:r w:rsidR="00767843">
        <w:rPr>
          <w:rFonts w:ascii="Arial" w:hAnsi="Arial" w:cs="Arial"/>
          <w:b/>
          <w:bCs/>
        </w:rPr>
        <w:t xml:space="preserve"> </w:t>
      </w:r>
      <w:r w:rsidR="00767843" w:rsidRPr="00767843">
        <w:rPr>
          <w:rFonts w:ascii="Arial" w:hAnsi="Arial" w:cs="Arial"/>
        </w:rPr>
        <w:t>ve smyslu</w:t>
      </w:r>
      <w:r w:rsidR="00767843">
        <w:rPr>
          <w:rFonts w:ascii="Arial" w:hAnsi="Arial" w:cs="Arial"/>
          <w:b/>
          <w:bCs/>
        </w:rPr>
        <w:t xml:space="preserve"> </w:t>
      </w:r>
      <w:r w:rsidR="00767843" w:rsidRPr="00EB3677">
        <w:rPr>
          <w:rFonts w:ascii="Arial" w:eastAsia="Times New Roman" w:hAnsi="Arial" w:cs="Arial"/>
          <w:lang w:eastAsia="cs-CZ"/>
        </w:rPr>
        <w:t>vyhlášk</w:t>
      </w:r>
      <w:r w:rsidR="00767843">
        <w:rPr>
          <w:rFonts w:ascii="Arial" w:eastAsia="Times New Roman" w:hAnsi="Arial" w:cs="Arial"/>
          <w:lang w:eastAsia="cs-CZ"/>
        </w:rPr>
        <w:t>y</w:t>
      </w:r>
      <w:r w:rsidR="00767843" w:rsidRPr="00EB3677">
        <w:rPr>
          <w:rFonts w:ascii="Arial" w:eastAsia="Times New Roman" w:hAnsi="Arial" w:cs="Arial"/>
          <w:lang w:eastAsia="cs-CZ"/>
        </w:rPr>
        <w:t xml:space="preserve"> č. 466/2021 Sb.</w:t>
      </w:r>
    </w:p>
    <w:p w14:paraId="79E0A9DC" w14:textId="77777777" w:rsidR="00EB3677" w:rsidRPr="00EB3677" w:rsidRDefault="00EB3677" w:rsidP="00EB3677">
      <w:pPr>
        <w:shd w:val="clear" w:color="auto" w:fill="FFFFFF"/>
        <w:spacing w:line="360" w:lineRule="auto"/>
        <w:jc w:val="both"/>
        <w:rPr>
          <w:rFonts w:ascii="Arial" w:eastAsia="Times New Roman" w:hAnsi="Arial" w:cs="Arial"/>
          <w:color w:val="000000"/>
          <w:lang w:eastAsia="cs-CZ"/>
        </w:rPr>
      </w:pPr>
    </w:p>
    <w:p w14:paraId="1DD307D7" w14:textId="77777777" w:rsidR="00EB3677" w:rsidRPr="00EB3677" w:rsidRDefault="00EB3677" w:rsidP="00EB3677">
      <w:pPr>
        <w:spacing w:line="360" w:lineRule="auto"/>
        <w:jc w:val="both"/>
        <w:rPr>
          <w:rFonts w:ascii="Arial" w:eastAsia="Times New Roman" w:hAnsi="Arial" w:cs="Arial"/>
          <w:lang w:eastAsia="cs-CZ"/>
        </w:rPr>
      </w:pPr>
    </w:p>
    <w:p w14:paraId="43E0924E" w14:textId="6C32417B" w:rsidR="00EB3677" w:rsidRPr="00767843" w:rsidRDefault="00767843" w:rsidP="00767843">
      <w:pPr>
        <w:spacing w:line="360" w:lineRule="auto"/>
        <w:jc w:val="center"/>
        <w:rPr>
          <w:rFonts w:ascii="Arial" w:eastAsia="Times New Roman" w:hAnsi="Arial" w:cs="Arial"/>
          <w:b/>
          <w:bCs/>
          <w:lang w:eastAsia="cs-CZ"/>
        </w:rPr>
      </w:pPr>
      <w:r>
        <w:rPr>
          <w:rFonts w:ascii="Arial" w:eastAsia="Times New Roman" w:hAnsi="Arial" w:cs="Arial"/>
          <w:b/>
          <w:bCs/>
          <w:lang w:eastAsia="cs-CZ"/>
        </w:rPr>
        <w:t xml:space="preserve">II.2. </w:t>
      </w:r>
      <w:r w:rsidR="00EB3677" w:rsidRPr="00767843">
        <w:rPr>
          <w:rFonts w:ascii="Arial" w:eastAsia="Times New Roman" w:hAnsi="Arial" w:cs="Arial"/>
          <w:b/>
          <w:bCs/>
          <w:lang w:eastAsia="cs-CZ"/>
        </w:rPr>
        <w:t>Odpovědnost za újmu způsobenou podáním léčivého přípravku</w:t>
      </w:r>
    </w:p>
    <w:p w14:paraId="1C8DB469" w14:textId="5D3EBD67" w:rsidR="00EB3677" w:rsidRPr="00EB3677" w:rsidRDefault="00EB3677" w:rsidP="001D65E4">
      <w:pPr>
        <w:spacing w:before="240" w:line="360" w:lineRule="auto"/>
        <w:jc w:val="both"/>
        <w:rPr>
          <w:rFonts w:ascii="Arial" w:eastAsia="Times New Roman" w:hAnsi="Arial" w:cs="Arial"/>
          <w:lang w:eastAsia="cs-CZ"/>
        </w:rPr>
      </w:pPr>
      <w:r w:rsidRPr="009A3E34">
        <w:rPr>
          <w:rFonts w:ascii="Arial" w:eastAsia="Times New Roman" w:hAnsi="Arial" w:cs="Arial"/>
          <w:i/>
          <w:iCs/>
          <w:lang w:eastAsia="cs-CZ"/>
        </w:rPr>
        <w:t>De lege lata</w:t>
      </w:r>
      <w:r w:rsidRPr="00EB3677">
        <w:rPr>
          <w:rFonts w:ascii="Arial" w:eastAsia="Times New Roman" w:hAnsi="Arial" w:cs="Arial"/>
          <w:lang w:eastAsia="cs-CZ"/>
        </w:rPr>
        <w:t xml:space="preserve"> vznikne pacientovi nárok na odčinění újmy na zdraví vzniklé v souvislosti s podáním léčivého přípravku v několika případech. V tomto ohledu </w:t>
      </w:r>
      <w:r w:rsidR="00767843">
        <w:rPr>
          <w:rFonts w:ascii="Arial" w:eastAsia="Times New Roman" w:hAnsi="Arial" w:cs="Arial"/>
          <w:lang w:eastAsia="cs-CZ"/>
        </w:rPr>
        <w:t>si vláda dovoluje</w:t>
      </w:r>
      <w:r w:rsidRPr="00EB3677">
        <w:rPr>
          <w:rFonts w:ascii="Arial" w:eastAsia="Times New Roman" w:hAnsi="Arial" w:cs="Arial"/>
          <w:lang w:eastAsia="cs-CZ"/>
        </w:rPr>
        <w:t xml:space="preserve"> poukázat na skutečnost, že v návrhu Nejvyššího soudu je zmiňována toliko možnost požadovat náhradu újmy pouze vůči poskytovateli zdravotních služeb, a to </w:t>
      </w:r>
      <w:r w:rsidR="00891223">
        <w:rPr>
          <w:rFonts w:ascii="Arial" w:eastAsia="Times New Roman" w:hAnsi="Arial" w:cs="Arial"/>
          <w:lang w:eastAsia="cs-CZ"/>
        </w:rPr>
        <w:t>po</w:t>
      </w:r>
      <w:r w:rsidRPr="00EB3677">
        <w:rPr>
          <w:rFonts w:ascii="Arial" w:eastAsia="Times New Roman" w:hAnsi="Arial" w:cs="Arial"/>
          <w:lang w:eastAsia="cs-CZ"/>
        </w:rPr>
        <w:t xml:space="preserve">dle § 2936 </w:t>
      </w:r>
      <w:r w:rsidR="00C965A9" w:rsidRPr="00EB3677">
        <w:rPr>
          <w:rFonts w:ascii="Arial" w:eastAsia="Times New Roman" w:hAnsi="Arial" w:cs="Arial"/>
          <w:lang w:eastAsia="cs-CZ"/>
        </w:rPr>
        <w:t>občansk</w:t>
      </w:r>
      <w:r w:rsidR="00891223">
        <w:rPr>
          <w:rFonts w:ascii="Arial" w:eastAsia="Times New Roman" w:hAnsi="Arial" w:cs="Arial"/>
          <w:lang w:eastAsia="cs-CZ"/>
        </w:rPr>
        <w:t>ého</w:t>
      </w:r>
      <w:r w:rsidR="00C965A9" w:rsidRPr="00EB3677">
        <w:rPr>
          <w:rFonts w:ascii="Arial" w:eastAsia="Times New Roman" w:hAnsi="Arial" w:cs="Arial"/>
          <w:lang w:eastAsia="cs-CZ"/>
        </w:rPr>
        <w:t xml:space="preserve"> zákoník</w:t>
      </w:r>
      <w:r w:rsidR="00891223">
        <w:rPr>
          <w:rFonts w:ascii="Arial" w:eastAsia="Times New Roman" w:hAnsi="Arial" w:cs="Arial"/>
          <w:lang w:eastAsia="cs-CZ"/>
        </w:rPr>
        <w:t>u</w:t>
      </w:r>
      <w:r w:rsidRPr="00EB3677">
        <w:rPr>
          <w:rFonts w:ascii="Arial" w:eastAsia="Times New Roman" w:hAnsi="Arial" w:cs="Arial"/>
          <w:lang w:eastAsia="cs-CZ"/>
        </w:rPr>
        <w:t>. O</w:t>
      </w:r>
      <w:r w:rsidR="00767843">
        <w:rPr>
          <w:rFonts w:ascii="Arial" w:eastAsia="Times New Roman" w:hAnsi="Arial" w:cs="Arial"/>
          <w:lang w:eastAsia="cs-CZ"/>
        </w:rPr>
        <w:t> </w:t>
      </w:r>
      <w:r w:rsidRPr="00EB3677">
        <w:rPr>
          <w:rFonts w:ascii="Arial" w:eastAsia="Times New Roman" w:hAnsi="Arial" w:cs="Arial"/>
          <w:lang w:eastAsia="cs-CZ"/>
        </w:rPr>
        <w:t xml:space="preserve">ostatních možnostech náhrady újmy ve prospěch poškozeného není </w:t>
      </w:r>
      <w:r w:rsidRPr="00EB3677">
        <w:rPr>
          <w:rFonts w:ascii="Arial" w:eastAsia="Times New Roman" w:hAnsi="Arial" w:cs="Arial"/>
          <w:lang w:eastAsia="cs-CZ"/>
        </w:rPr>
        <w:lastRenderedPageBreak/>
        <w:t xml:space="preserve">v návrhu Nejvyššího soudu zmínky. </w:t>
      </w:r>
      <w:r w:rsidR="00767843">
        <w:rPr>
          <w:rFonts w:ascii="Arial" w:eastAsia="Times New Roman" w:hAnsi="Arial" w:cs="Arial"/>
          <w:lang w:eastAsia="cs-CZ"/>
        </w:rPr>
        <w:t>Vláda proto zdůrazňuje, že</w:t>
      </w:r>
      <w:r w:rsidRPr="00EB3677">
        <w:rPr>
          <w:rFonts w:ascii="Arial" w:eastAsia="Times New Roman" w:hAnsi="Arial" w:cs="Arial"/>
          <w:lang w:eastAsia="cs-CZ"/>
        </w:rPr>
        <w:t xml:space="preserve"> je možno žádat náhradu újmy způsobené podáním léčivého přípravku, tedy i</w:t>
      </w:r>
      <w:r w:rsidR="00C965A9">
        <w:rPr>
          <w:rFonts w:ascii="Arial" w:eastAsia="Times New Roman" w:hAnsi="Arial" w:cs="Arial"/>
          <w:lang w:eastAsia="cs-CZ"/>
        </w:rPr>
        <w:t> </w:t>
      </w:r>
      <w:r w:rsidRPr="00EB3677">
        <w:rPr>
          <w:rFonts w:ascii="Arial" w:eastAsia="Times New Roman" w:hAnsi="Arial" w:cs="Arial"/>
          <w:lang w:eastAsia="cs-CZ"/>
        </w:rPr>
        <w:t xml:space="preserve">očkovací látky z vícero právních základů. </w:t>
      </w:r>
      <w:r w:rsidR="00767843">
        <w:rPr>
          <w:rFonts w:ascii="Arial" w:eastAsia="Times New Roman" w:hAnsi="Arial" w:cs="Arial"/>
          <w:lang w:eastAsia="cs-CZ"/>
        </w:rPr>
        <w:t>Konkrétně se jedná o</w:t>
      </w:r>
      <w:r w:rsidR="00891223">
        <w:rPr>
          <w:rFonts w:ascii="Arial" w:eastAsia="Times New Roman" w:hAnsi="Arial" w:cs="Arial"/>
          <w:lang w:eastAsia="cs-CZ"/>
        </w:rPr>
        <w:t xml:space="preserve"> následující</w:t>
      </w:r>
      <w:r w:rsidRPr="00EB3677">
        <w:rPr>
          <w:rFonts w:ascii="Arial" w:eastAsia="Times New Roman" w:hAnsi="Arial" w:cs="Arial"/>
          <w:lang w:eastAsia="cs-CZ"/>
        </w:rPr>
        <w:t>:</w:t>
      </w:r>
    </w:p>
    <w:p w14:paraId="034EDF8A" w14:textId="77777777" w:rsidR="00EB3677" w:rsidRPr="00EB3677" w:rsidRDefault="00EB3677" w:rsidP="00EB3677">
      <w:pPr>
        <w:spacing w:line="360" w:lineRule="auto"/>
        <w:jc w:val="both"/>
        <w:rPr>
          <w:rFonts w:ascii="Arial" w:hAnsi="Arial" w:cs="Arial"/>
        </w:rPr>
      </w:pPr>
    </w:p>
    <w:p w14:paraId="03E257E0" w14:textId="77777777" w:rsidR="00EB3677" w:rsidRPr="00EB3677" w:rsidRDefault="00EB3677" w:rsidP="00C965A9">
      <w:pPr>
        <w:pStyle w:val="Odstavecseseznamem"/>
        <w:numPr>
          <w:ilvl w:val="0"/>
          <w:numId w:val="3"/>
        </w:numPr>
        <w:spacing w:line="360" w:lineRule="auto"/>
        <w:ind w:left="284" w:hanging="284"/>
        <w:jc w:val="both"/>
        <w:rPr>
          <w:rFonts w:ascii="Arial" w:hAnsi="Arial" w:cs="Arial"/>
          <w:color w:val="000000"/>
          <w:shd w:val="clear" w:color="auto" w:fill="FFFFFF"/>
        </w:rPr>
      </w:pPr>
      <w:r w:rsidRPr="00EB3677">
        <w:rPr>
          <w:rFonts w:ascii="Arial" w:hAnsi="Arial" w:cs="Arial"/>
          <w:b/>
          <w:bCs/>
        </w:rPr>
        <w:t>Odpovědnost držitele rozhodnutí o registraci léčivého přípravku - § 33 odst. 7 zákona č. 378/2007 Sb</w:t>
      </w:r>
      <w:r w:rsidRPr="00EB3677">
        <w:rPr>
          <w:rFonts w:ascii="Arial" w:hAnsi="Arial" w:cs="Arial"/>
        </w:rPr>
        <w:t>.</w:t>
      </w:r>
    </w:p>
    <w:p w14:paraId="1D51DC55" w14:textId="77777777" w:rsidR="00EB3677" w:rsidRPr="001D65E4" w:rsidRDefault="00EB3677" w:rsidP="00767843">
      <w:pPr>
        <w:pStyle w:val="Odstavecseseznamem"/>
        <w:spacing w:line="360" w:lineRule="auto"/>
        <w:ind w:left="567" w:hanging="567"/>
        <w:jc w:val="both"/>
        <w:rPr>
          <w:rFonts w:ascii="Arial" w:hAnsi="Arial" w:cs="Arial"/>
          <w:color w:val="000000"/>
          <w:sz w:val="8"/>
          <w:szCs w:val="8"/>
          <w:shd w:val="clear" w:color="auto" w:fill="FFFFFF"/>
        </w:rPr>
      </w:pPr>
    </w:p>
    <w:p w14:paraId="687E7CF0" w14:textId="23111F27" w:rsidR="00EB3677" w:rsidRPr="00EB3677" w:rsidRDefault="00EB3677" w:rsidP="00767843">
      <w:pPr>
        <w:pStyle w:val="Odstavecseseznamem"/>
        <w:spacing w:line="360" w:lineRule="auto"/>
        <w:ind w:left="0"/>
        <w:jc w:val="both"/>
        <w:rPr>
          <w:rFonts w:ascii="Arial" w:hAnsi="Arial" w:cs="Arial"/>
          <w:color w:val="000000"/>
          <w:shd w:val="clear" w:color="auto" w:fill="FFFFFF"/>
        </w:rPr>
      </w:pPr>
      <w:r w:rsidRPr="00EB3677">
        <w:rPr>
          <w:rFonts w:ascii="Arial" w:hAnsi="Arial" w:cs="Arial"/>
        </w:rPr>
        <w:t>Podle § 33 odst. 7 zákona o léčivech</w:t>
      </w:r>
      <w:r w:rsidR="00FC43BC">
        <w:rPr>
          <w:rFonts w:ascii="Arial" w:hAnsi="Arial" w:cs="Arial"/>
        </w:rPr>
        <w:t>, ve znění pozdějších předpisů,</w:t>
      </w:r>
      <w:r w:rsidRPr="00EB3677">
        <w:rPr>
          <w:rFonts w:ascii="Arial" w:hAnsi="Arial" w:cs="Arial"/>
        </w:rPr>
        <w:t xml:space="preserve"> d</w:t>
      </w:r>
      <w:r w:rsidRPr="00EB3677">
        <w:rPr>
          <w:rFonts w:ascii="Arial" w:hAnsi="Arial" w:cs="Arial"/>
          <w:color w:val="000000"/>
          <w:shd w:val="clear" w:color="auto" w:fill="FFFFFF"/>
        </w:rPr>
        <w:t>ržitel rozhodnutí o</w:t>
      </w:r>
      <w:r w:rsidR="00FC43BC">
        <w:rPr>
          <w:rFonts w:ascii="Arial" w:hAnsi="Arial" w:cs="Arial"/>
          <w:color w:val="000000"/>
          <w:shd w:val="clear" w:color="auto" w:fill="FFFFFF"/>
        </w:rPr>
        <w:t> </w:t>
      </w:r>
      <w:r w:rsidRPr="00EB3677">
        <w:rPr>
          <w:rFonts w:ascii="Arial" w:hAnsi="Arial" w:cs="Arial"/>
          <w:color w:val="000000"/>
          <w:shd w:val="clear" w:color="auto" w:fill="FFFFFF"/>
        </w:rPr>
        <w:t xml:space="preserve">registraci odpovídá za škodu způsobenou v důsledku účinků léčivého přípravku neuvedených v souhrnu údajů o přípravku, přičemž této odpovědnosti se nemůže zprostit. </w:t>
      </w:r>
      <w:r w:rsidR="00186912">
        <w:rPr>
          <w:rFonts w:ascii="Arial" w:hAnsi="Arial" w:cs="Arial"/>
          <w:color w:val="000000"/>
          <w:shd w:val="clear" w:color="auto" w:fill="FFFFFF"/>
        </w:rPr>
        <w:br w:type="textWrapping" w:clear="all"/>
      </w:r>
      <w:r w:rsidR="00891223">
        <w:rPr>
          <w:rFonts w:ascii="Arial" w:hAnsi="Arial" w:cs="Arial"/>
          <w:color w:val="000000"/>
          <w:shd w:val="clear" w:color="auto" w:fill="FFFFFF"/>
        </w:rPr>
        <w:t>Je</w:t>
      </w:r>
      <w:r w:rsidR="00FC43BC">
        <w:rPr>
          <w:rFonts w:ascii="Arial" w:hAnsi="Arial" w:cs="Arial"/>
          <w:color w:val="000000"/>
          <w:shd w:val="clear" w:color="auto" w:fill="FFFFFF"/>
        </w:rPr>
        <w:t>-</w:t>
      </w:r>
      <w:r w:rsidR="00891223">
        <w:rPr>
          <w:rFonts w:ascii="Arial" w:hAnsi="Arial" w:cs="Arial"/>
          <w:color w:val="000000"/>
          <w:shd w:val="clear" w:color="auto" w:fill="FFFFFF"/>
        </w:rPr>
        <w:t xml:space="preserve">li škoda způsobena </w:t>
      </w:r>
      <w:r w:rsidRPr="00EB3677">
        <w:rPr>
          <w:rFonts w:ascii="Arial" w:hAnsi="Arial" w:cs="Arial"/>
          <w:color w:val="000000"/>
          <w:shd w:val="clear" w:color="auto" w:fill="FFFFFF"/>
        </w:rPr>
        <w:t>v důsledku účinků léčivého přípravku</w:t>
      </w:r>
      <w:r w:rsidR="00891223">
        <w:rPr>
          <w:rFonts w:ascii="Arial" w:hAnsi="Arial" w:cs="Arial"/>
          <w:color w:val="000000"/>
          <w:shd w:val="clear" w:color="auto" w:fill="FFFFFF"/>
        </w:rPr>
        <w:t xml:space="preserve">, které jsou uvedeny </w:t>
      </w:r>
      <w:r w:rsidRPr="00EB3677">
        <w:rPr>
          <w:rFonts w:ascii="Arial" w:hAnsi="Arial" w:cs="Arial"/>
          <w:color w:val="000000"/>
          <w:shd w:val="clear" w:color="auto" w:fill="FFFFFF"/>
        </w:rPr>
        <w:t>v souhrnu údajů o přípravku</w:t>
      </w:r>
      <w:r w:rsidR="00891223">
        <w:rPr>
          <w:rFonts w:ascii="Arial" w:hAnsi="Arial" w:cs="Arial"/>
          <w:color w:val="000000"/>
          <w:shd w:val="clear" w:color="auto" w:fill="FFFFFF"/>
        </w:rPr>
        <w:t xml:space="preserve">, </w:t>
      </w:r>
      <w:r w:rsidRPr="00EB3677">
        <w:rPr>
          <w:rFonts w:ascii="Arial" w:hAnsi="Arial" w:cs="Arial"/>
          <w:color w:val="000000"/>
          <w:shd w:val="clear" w:color="auto" w:fill="FFFFFF"/>
        </w:rPr>
        <w:t>odpovídá držitel rozhodnutí o</w:t>
      </w:r>
      <w:r w:rsidR="00767843">
        <w:rPr>
          <w:rFonts w:ascii="Arial" w:hAnsi="Arial" w:cs="Arial"/>
          <w:color w:val="000000"/>
          <w:shd w:val="clear" w:color="auto" w:fill="FFFFFF"/>
        </w:rPr>
        <w:t> </w:t>
      </w:r>
      <w:r w:rsidRPr="00EB3677">
        <w:rPr>
          <w:rFonts w:ascii="Arial" w:hAnsi="Arial" w:cs="Arial"/>
          <w:color w:val="000000"/>
          <w:shd w:val="clear" w:color="auto" w:fill="FFFFFF"/>
        </w:rPr>
        <w:t>registraci jen tehdy, prokáže-li se, že vznik takové škody zavinil.</w:t>
      </w:r>
    </w:p>
    <w:p w14:paraId="578BEC80" w14:textId="77777777" w:rsidR="00EB3677" w:rsidRPr="00EB3677" w:rsidRDefault="00EB3677" w:rsidP="00767843">
      <w:pPr>
        <w:pStyle w:val="Odstavecseseznamem"/>
        <w:spacing w:line="360" w:lineRule="auto"/>
        <w:ind w:left="709" w:hanging="567"/>
        <w:jc w:val="both"/>
        <w:rPr>
          <w:rFonts w:ascii="Arial" w:hAnsi="Arial" w:cs="Arial"/>
          <w:color w:val="000000"/>
          <w:shd w:val="clear" w:color="auto" w:fill="FFFFFF"/>
        </w:rPr>
      </w:pPr>
    </w:p>
    <w:p w14:paraId="1F1D4FCD" w14:textId="7A3BE814" w:rsidR="00767843" w:rsidRDefault="00EB3677" w:rsidP="00767843">
      <w:pPr>
        <w:pStyle w:val="Odstavecseseznamem"/>
        <w:spacing w:line="360" w:lineRule="auto"/>
        <w:ind w:left="0"/>
        <w:jc w:val="both"/>
        <w:rPr>
          <w:rFonts w:ascii="Arial" w:hAnsi="Arial" w:cs="Arial"/>
          <w:color w:val="000000"/>
          <w:shd w:val="clear" w:color="auto" w:fill="FFFFFF"/>
        </w:rPr>
      </w:pPr>
      <w:r w:rsidRPr="00EB3677">
        <w:rPr>
          <w:rFonts w:ascii="Arial" w:hAnsi="Arial" w:cs="Arial"/>
          <w:lang w:eastAsia="cs-CZ"/>
        </w:rPr>
        <w:t>V rámci registrace léčivého přípravku příslušný úřad (EMA</w:t>
      </w:r>
      <w:r w:rsidR="00C965A9">
        <w:rPr>
          <w:rStyle w:val="Znakapoznpodarou"/>
          <w:rFonts w:ascii="Arial" w:hAnsi="Arial" w:cs="Arial"/>
          <w:lang w:eastAsia="cs-CZ"/>
        </w:rPr>
        <w:footnoteReference w:id="1"/>
      </w:r>
      <w:r w:rsidRPr="00EB3677">
        <w:rPr>
          <w:rFonts w:ascii="Arial" w:hAnsi="Arial" w:cs="Arial"/>
          <w:lang w:eastAsia="cs-CZ"/>
        </w:rPr>
        <w:t>, SÚKL</w:t>
      </w:r>
      <w:r w:rsidR="00C965A9">
        <w:rPr>
          <w:rStyle w:val="Znakapoznpodarou"/>
          <w:rFonts w:ascii="Arial" w:hAnsi="Arial" w:cs="Arial"/>
          <w:lang w:eastAsia="cs-CZ"/>
        </w:rPr>
        <w:footnoteReference w:id="2"/>
      </w:r>
      <w:r w:rsidRPr="00EB3677">
        <w:rPr>
          <w:rFonts w:ascii="Arial" w:hAnsi="Arial" w:cs="Arial"/>
          <w:lang w:eastAsia="cs-CZ"/>
        </w:rPr>
        <w:t xml:space="preserve">) schvaluje </w:t>
      </w:r>
      <w:r w:rsidR="00891223" w:rsidRPr="00EB3677">
        <w:rPr>
          <w:rFonts w:ascii="Arial" w:hAnsi="Arial" w:cs="Arial"/>
          <w:lang w:eastAsia="cs-CZ"/>
        </w:rPr>
        <w:t xml:space="preserve">také </w:t>
      </w:r>
      <w:r w:rsidRPr="00EB3677">
        <w:rPr>
          <w:rFonts w:ascii="Arial" w:hAnsi="Arial" w:cs="Arial"/>
          <w:lang w:eastAsia="cs-CZ"/>
        </w:rPr>
        <w:t xml:space="preserve">souhrn údajů o přípravku. V něm jsou uvedeny známé vedlejší účinky léčivého přípravku. Výskyt těchto účinků se považuje za přijatelné riziko pro pacienta a pokud tyto účinky u pacientů v důsledku podání léčivého přípravku nastanou, nenese </w:t>
      </w:r>
      <w:r w:rsidRPr="00EB3677">
        <w:rPr>
          <w:rFonts w:ascii="Arial" w:hAnsi="Arial" w:cs="Arial"/>
          <w:color w:val="000000"/>
          <w:shd w:val="clear" w:color="auto" w:fill="FFFFFF"/>
        </w:rPr>
        <w:t>držitel rozhodnutí o registraci odpovědnost za takovou újmu na zdraví, ledaže by se prokázalo, že tuto újmu zavinil.</w:t>
      </w:r>
      <w:r w:rsidR="00891223">
        <w:rPr>
          <w:rFonts w:ascii="Arial" w:hAnsi="Arial" w:cs="Arial"/>
          <w:color w:val="000000"/>
          <w:shd w:val="clear" w:color="auto" w:fill="FFFFFF"/>
        </w:rPr>
        <w:t xml:space="preserve"> </w:t>
      </w:r>
    </w:p>
    <w:p w14:paraId="7322C8EA" w14:textId="77777777" w:rsidR="00767843" w:rsidRDefault="00767843" w:rsidP="00767843">
      <w:pPr>
        <w:pStyle w:val="Odstavecseseznamem"/>
        <w:spacing w:line="360" w:lineRule="auto"/>
        <w:ind w:left="0"/>
        <w:jc w:val="both"/>
        <w:rPr>
          <w:rFonts w:ascii="Arial" w:hAnsi="Arial" w:cs="Arial"/>
          <w:color w:val="000000"/>
          <w:shd w:val="clear" w:color="auto" w:fill="FFFFFF"/>
        </w:rPr>
      </w:pPr>
    </w:p>
    <w:p w14:paraId="051744FD" w14:textId="77777777" w:rsidR="00EB3677" w:rsidRPr="00EB3677" w:rsidRDefault="00EB3677" w:rsidP="00C965A9">
      <w:pPr>
        <w:pStyle w:val="Odstavecseseznamem"/>
        <w:numPr>
          <w:ilvl w:val="0"/>
          <w:numId w:val="3"/>
        </w:numPr>
        <w:spacing w:line="360" w:lineRule="auto"/>
        <w:ind w:left="284" w:hanging="284"/>
        <w:jc w:val="both"/>
        <w:rPr>
          <w:rFonts w:ascii="Arial" w:eastAsia="Times New Roman" w:hAnsi="Arial" w:cs="Arial"/>
          <w:b/>
          <w:bCs/>
          <w:lang w:eastAsia="cs-CZ"/>
        </w:rPr>
      </w:pPr>
      <w:r w:rsidRPr="00EB3677">
        <w:rPr>
          <w:rFonts w:ascii="Arial" w:eastAsia="Times New Roman" w:hAnsi="Arial" w:cs="Arial"/>
          <w:b/>
          <w:bCs/>
          <w:lang w:eastAsia="cs-CZ"/>
        </w:rPr>
        <w:t xml:space="preserve">Odpovědnost poskytovatele zdravotních služeb </w:t>
      </w:r>
    </w:p>
    <w:p w14:paraId="68BE435F" w14:textId="77777777" w:rsidR="00EB3677" w:rsidRPr="001D65E4" w:rsidRDefault="00EB3677" w:rsidP="00767843">
      <w:pPr>
        <w:spacing w:line="360" w:lineRule="auto"/>
        <w:ind w:left="709" w:hanging="567"/>
        <w:jc w:val="both"/>
        <w:rPr>
          <w:rFonts w:ascii="Arial" w:eastAsia="Times New Roman" w:hAnsi="Arial" w:cs="Arial"/>
          <w:sz w:val="8"/>
          <w:szCs w:val="8"/>
          <w:lang w:eastAsia="cs-CZ"/>
        </w:rPr>
      </w:pPr>
    </w:p>
    <w:p w14:paraId="662B8CD2" w14:textId="1DB609E8" w:rsidR="00EB3677" w:rsidRPr="00EB3677" w:rsidRDefault="00EB3677" w:rsidP="00C965A9">
      <w:pPr>
        <w:spacing w:line="360" w:lineRule="auto"/>
        <w:jc w:val="both"/>
        <w:rPr>
          <w:rFonts w:ascii="Arial" w:eastAsia="Times New Roman" w:hAnsi="Arial" w:cs="Arial"/>
          <w:lang w:eastAsia="cs-CZ"/>
        </w:rPr>
      </w:pPr>
      <w:r w:rsidRPr="00EB3677">
        <w:rPr>
          <w:rFonts w:ascii="Arial" w:eastAsia="Times New Roman" w:hAnsi="Arial" w:cs="Arial"/>
          <w:lang w:eastAsia="cs-CZ"/>
        </w:rPr>
        <w:t>Další případy odpovědnosti za vzniklou újmu lze dovodit z občansk</w:t>
      </w:r>
      <w:r w:rsidR="00891223">
        <w:rPr>
          <w:rFonts w:ascii="Arial" w:eastAsia="Times New Roman" w:hAnsi="Arial" w:cs="Arial"/>
          <w:lang w:eastAsia="cs-CZ"/>
        </w:rPr>
        <w:t>ého</w:t>
      </w:r>
      <w:r w:rsidRPr="00EB3677">
        <w:rPr>
          <w:rFonts w:ascii="Arial" w:eastAsia="Times New Roman" w:hAnsi="Arial" w:cs="Arial"/>
          <w:lang w:eastAsia="cs-CZ"/>
        </w:rPr>
        <w:t xml:space="preserve"> </w:t>
      </w:r>
      <w:r w:rsidR="00C965A9">
        <w:rPr>
          <w:rFonts w:ascii="Arial" w:eastAsia="Times New Roman" w:hAnsi="Arial" w:cs="Arial"/>
          <w:lang w:eastAsia="cs-CZ"/>
        </w:rPr>
        <w:t>z</w:t>
      </w:r>
      <w:r w:rsidRPr="00EB3677">
        <w:rPr>
          <w:rFonts w:ascii="Arial" w:eastAsia="Times New Roman" w:hAnsi="Arial" w:cs="Arial"/>
          <w:lang w:eastAsia="cs-CZ"/>
        </w:rPr>
        <w:t>ákoník</w:t>
      </w:r>
      <w:r w:rsidR="00891223">
        <w:rPr>
          <w:rFonts w:ascii="Arial" w:eastAsia="Times New Roman" w:hAnsi="Arial" w:cs="Arial"/>
          <w:lang w:eastAsia="cs-CZ"/>
        </w:rPr>
        <w:t>u</w:t>
      </w:r>
      <w:r w:rsidR="00FC43BC">
        <w:rPr>
          <w:rFonts w:ascii="Arial" w:eastAsia="Times New Roman" w:hAnsi="Arial" w:cs="Arial"/>
          <w:lang w:eastAsia="cs-CZ"/>
        </w:rPr>
        <w:t>:</w:t>
      </w:r>
    </w:p>
    <w:p w14:paraId="2FC6310D" w14:textId="77777777" w:rsidR="00EB3677" w:rsidRPr="00EB3677" w:rsidRDefault="00EB3677" w:rsidP="00767843">
      <w:pPr>
        <w:spacing w:line="360" w:lineRule="auto"/>
        <w:ind w:left="709" w:hanging="567"/>
        <w:jc w:val="both"/>
        <w:rPr>
          <w:rFonts w:ascii="Arial" w:eastAsia="Times New Roman" w:hAnsi="Arial" w:cs="Arial"/>
          <w:lang w:eastAsia="cs-CZ"/>
        </w:rPr>
      </w:pPr>
    </w:p>
    <w:p w14:paraId="6154949D" w14:textId="065F04D9" w:rsidR="00EB3677" w:rsidRPr="00EB3677" w:rsidRDefault="00EB3677" w:rsidP="00767843">
      <w:pPr>
        <w:pStyle w:val="Odstavecseseznamem"/>
        <w:numPr>
          <w:ilvl w:val="0"/>
          <w:numId w:val="4"/>
        </w:numPr>
        <w:spacing w:line="360" w:lineRule="auto"/>
        <w:ind w:left="709" w:hanging="567"/>
        <w:jc w:val="both"/>
        <w:rPr>
          <w:rFonts w:ascii="Arial" w:hAnsi="Arial" w:cs="Arial"/>
          <w:lang w:eastAsia="cs-CZ"/>
        </w:rPr>
      </w:pPr>
      <w:r w:rsidRPr="00EB3677">
        <w:rPr>
          <w:rFonts w:ascii="Arial" w:hAnsi="Arial" w:cs="Arial"/>
          <w:lang w:eastAsia="cs-CZ"/>
        </w:rPr>
        <w:t>J</w:t>
      </w:r>
      <w:r w:rsidR="00891223">
        <w:rPr>
          <w:rFonts w:ascii="Arial" w:hAnsi="Arial" w:cs="Arial"/>
          <w:lang w:eastAsia="cs-CZ"/>
        </w:rPr>
        <w:t>de</w:t>
      </w:r>
      <w:r w:rsidRPr="00EB3677">
        <w:rPr>
          <w:rFonts w:ascii="Arial" w:hAnsi="Arial" w:cs="Arial"/>
          <w:lang w:eastAsia="cs-CZ"/>
        </w:rPr>
        <w:t xml:space="preserve"> zejména o porušení smluvní povinnosti podle § 2913 občanského zákoníku, neboť podání léčivého přípravku je typicky výkonem na základě smlouvy o péči o</w:t>
      </w:r>
      <w:r w:rsidR="00C965A9">
        <w:rPr>
          <w:rFonts w:ascii="Arial" w:hAnsi="Arial" w:cs="Arial"/>
          <w:lang w:eastAsia="cs-CZ"/>
        </w:rPr>
        <w:t> </w:t>
      </w:r>
      <w:r w:rsidRPr="00EB3677">
        <w:rPr>
          <w:rFonts w:ascii="Arial" w:hAnsi="Arial" w:cs="Arial"/>
          <w:lang w:eastAsia="cs-CZ"/>
        </w:rPr>
        <w:t xml:space="preserve">zdraví podle § 2636 </w:t>
      </w:r>
      <w:r w:rsidR="00FC43BC">
        <w:rPr>
          <w:rFonts w:ascii="Arial" w:hAnsi="Arial" w:cs="Arial"/>
          <w:lang w:eastAsia="cs-CZ"/>
        </w:rPr>
        <w:t>a násl.</w:t>
      </w:r>
      <w:r w:rsidRPr="00EB3677">
        <w:rPr>
          <w:rFonts w:ascii="Arial" w:hAnsi="Arial" w:cs="Arial"/>
          <w:lang w:eastAsia="cs-CZ"/>
        </w:rPr>
        <w:t xml:space="preserve"> občanského zákoníku. </w:t>
      </w:r>
      <w:r w:rsidR="00891223">
        <w:rPr>
          <w:rFonts w:ascii="Arial" w:hAnsi="Arial" w:cs="Arial"/>
          <w:lang w:eastAsia="cs-CZ"/>
        </w:rPr>
        <w:t xml:space="preserve">Půjde </w:t>
      </w:r>
      <w:r w:rsidRPr="00EB3677">
        <w:rPr>
          <w:rFonts w:ascii="Arial" w:hAnsi="Arial" w:cs="Arial"/>
          <w:lang w:eastAsia="cs-CZ"/>
        </w:rPr>
        <w:t xml:space="preserve">např. o případy, </w:t>
      </w:r>
      <w:r w:rsidRPr="00EB3677">
        <w:rPr>
          <w:rFonts w:ascii="Arial" w:hAnsi="Arial" w:cs="Arial"/>
          <w:color w:val="000000"/>
          <w:shd w:val="clear" w:color="auto" w:fill="FFFFFF"/>
        </w:rPr>
        <w:t>kdy by poskytovatel zdravotních služeb nepostupoval podle smlouvy s péčí řádného odborníka, resp. v</w:t>
      </w:r>
      <w:r w:rsidR="00891223">
        <w:rPr>
          <w:rFonts w:ascii="Arial" w:hAnsi="Arial" w:cs="Arial"/>
          <w:color w:val="000000"/>
          <w:shd w:val="clear" w:color="auto" w:fill="FFFFFF"/>
        </w:rPr>
        <w:t> </w:t>
      </w:r>
      <w:r w:rsidRPr="00EB3677">
        <w:rPr>
          <w:rFonts w:ascii="Arial" w:hAnsi="Arial" w:cs="Arial"/>
          <w:color w:val="000000"/>
          <w:shd w:val="clear" w:color="auto" w:fill="FFFFFF"/>
        </w:rPr>
        <w:t>souladu s pravidly svého oboru (viz § 2643 občanského zákoníku). Typickým příkladem by bylo podání léčivého přípravku v rozporu se souhrnem údajů o přípravku</w:t>
      </w:r>
      <w:r w:rsidRPr="00EB3677">
        <w:rPr>
          <w:rFonts w:ascii="Arial" w:hAnsi="Arial" w:cs="Arial"/>
          <w:lang w:eastAsia="cs-CZ"/>
        </w:rPr>
        <w:t xml:space="preserve"> např. nezohlednění kontraindikací, nezohlednění předchozí nežádoucí či</w:t>
      </w:r>
      <w:r w:rsidR="00860E00">
        <w:rPr>
          <w:rFonts w:ascii="Arial" w:hAnsi="Arial" w:cs="Arial"/>
          <w:lang w:eastAsia="cs-CZ"/>
        </w:rPr>
        <w:t> </w:t>
      </w:r>
      <w:r w:rsidRPr="00EB3677">
        <w:rPr>
          <w:rFonts w:ascii="Arial" w:hAnsi="Arial" w:cs="Arial"/>
          <w:lang w:eastAsia="cs-CZ"/>
        </w:rPr>
        <w:t>jiné alergické reakce)</w:t>
      </w:r>
      <w:r w:rsidR="00860E00">
        <w:rPr>
          <w:rFonts w:ascii="Arial" w:hAnsi="Arial" w:cs="Arial"/>
          <w:lang w:eastAsia="cs-CZ"/>
        </w:rPr>
        <w:t>.</w:t>
      </w:r>
    </w:p>
    <w:p w14:paraId="04D64386" w14:textId="77777777" w:rsidR="00EB3677" w:rsidRPr="00EB3677" w:rsidRDefault="00EB3677" w:rsidP="00767843">
      <w:pPr>
        <w:spacing w:line="360" w:lineRule="auto"/>
        <w:ind w:left="709" w:hanging="567"/>
        <w:jc w:val="both"/>
        <w:rPr>
          <w:rFonts w:ascii="Arial" w:hAnsi="Arial" w:cs="Arial"/>
          <w:lang w:eastAsia="cs-CZ"/>
        </w:rPr>
      </w:pPr>
    </w:p>
    <w:p w14:paraId="2AE92227" w14:textId="308F3C8B" w:rsidR="00EB3677" w:rsidRPr="00EB3677" w:rsidRDefault="00EB3677" w:rsidP="00767843">
      <w:pPr>
        <w:pStyle w:val="Odstavecseseznamem"/>
        <w:numPr>
          <w:ilvl w:val="0"/>
          <w:numId w:val="4"/>
        </w:numPr>
        <w:spacing w:line="360" w:lineRule="auto"/>
        <w:ind w:left="709" w:hanging="567"/>
        <w:jc w:val="both"/>
        <w:rPr>
          <w:rFonts w:ascii="Arial" w:hAnsi="Arial" w:cs="Arial"/>
          <w:lang w:eastAsia="cs-CZ"/>
        </w:rPr>
      </w:pPr>
      <w:r w:rsidRPr="00EB3677">
        <w:rPr>
          <w:rFonts w:ascii="Arial" w:hAnsi="Arial" w:cs="Arial"/>
          <w:lang w:eastAsia="cs-CZ"/>
        </w:rPr>
        <w:t>Dále by mohlo j</w:t>
      </w:r>
      <w:r w:rsidR="00891223">
        <w:rPr>
          <w:rFonts w:ascii="Arial" w:hAnsi="Arial" w:cs="Arial"/>
          <w:lang w:eastAsia="cs-CZ"/>
        </w:rPr>
        <w:t>ít</w:t>
      </w:r>
      <w:r w:rsidRPr="00EB3677">
        <w:rPr>
          <w:rFonts w:ascii="Arial" w:hAnsi="Arial" w:cs="Arial"/>
          <w:lang w:eastAsia="cs-CZ"/>
        </w:rPr>
        <w:t xml:space="preserve"> o případ škody způsobené vadou věci podle § 2936 občanského zákoníku. Například by léčivý přípravek mohl být vadný, protože by </w:t>
      </w:r>
      <w:proofErr w:type="spellStart"/>
      <w:r w:rsidRPr="00EB3677">
        <w:rPr>
          <w:rFonts w:ascii="Arial" w:hAnsi="Arial" w:cs="Arial"/>
          <w:lang w:eastAsia="cs-CZ"/>
        </w:rPr>
        <w:t>expiroval</w:t>
      </w:r>
      <w:proofErr w:type="spellEnd"/>
      <w:r w:rsidRPr="00EB3677">
        <w:rPr>
          <w:rFonts w:ascii="Arial" w:hAnsi="Arial" w:cs="Arial"/>
          <w:lang w:eastAsia="cs-CZ"/>
        </w:rPr>
        <w:t xml:space="preserve"> nebo byl </w:t>
      </w:r>
      <w:r w:rsidRPr="00EB3677">
        <w:rPr>
          <w:rFonts w:ascii="Arial" w:hAnsi="Arial" w:cs="Arial"/>
          <w:lang w:eastAsia="cs-CZ"/>
        </w:rPr>
        <w:lastRenderedPageBreak/>
        <w:t>nevhodně skladován, nebyly dodrženy teplotní podmínky jeho uložení, daná šarže by</w:t>
      </w:r>
      <w:r w:rsidR="00FC43BC">
        <w:rPr>
          <w:rFonts w:ascii="Arial" w:hAnsi="Arial" w:cs="Arial"/>
          <w:lang w:eastAsia="cs-CZ"/>
        </w:rPr>
        <w:t> </w:t>
      </w:r>
      <w:r w:rsidRPr="00EB3677">
        <w:rPr>
          <w:rFonts w:ascii="Arial" w:hAnsi="Arial" w:cs="Arial"/>
          <w:lang w:eastAsia="cs-CZ"/>
        </w:rPr>
        <w:t>byla stažena z oběhu apod.</w:t>
      </w:r>
    </w:p>
    <w:p w14:paraId="4CD00E08" w14:textId="77777777" w:rsidR="00EB3677" w:rsidRPr="00EB3677" w:rsidRDefault="00EB3677" w:rsidP="00767843">
      <w:pPr>
        <w:spacing w:line="360" w:lineRule="auto"/>
        <w:ind w:left="709" w:hanging="567"/>
        <w:jc w:val="both"/>
        <w:rPr>
          <w:rFonts w:ascii="Arial" w:eastAsia="Times New Roman" w:hAnsi="Arial" w:cs="Arial"/>
          <w:lang w:eastAsia="cs-CZ"/>
        </w:rPr>
      </w:pPr>
    </w:p>
    <w:p w14:paraId="64B716E8" w14:textId="77777777" w:rsidR="00EB3677" w:rsidRPr="00EB3677" w:rsidRDefault="00EB3677" w:rsidP="00767843">
      <w:pPr>
        <w:pStyle w:val="Odstavecseseznamem"/>
        <w:numPr>
          <w:ilvl w:val="0"/>
          <w:numId w:val="3"/>
        </w:numPr>
        <w:spacing w:line="360" w:lineRule="auto"/>
        <w:ind w:left="567" w:hanging="567"/>
        <w:jc w:val="both"/>
        <w:rPr>
          <w:rFonts w:ascii="Arial" w:eastAsia="Times New Roman" w:hAnsi="Arial" w:cs="Arial"/>
          <w:b/>
          <w:bCs/>
          <w:lang w:eastAsia="cs-CZ"/>
        </w:rPr>
      </w:pPr>
      <w:r w:rsidRPr="00EB3677">
        <w:rPr>
          <w:rFonts w:ascii="Arial" w:eastAsia="Times New Roman" w:hAnsi="Arial" w:cs="Arial"/>
          <w:b/>
          <w:bCs/>
          <w:lang w:eastAsia="cs-CZ"/>
        </w:rPr>
        <w:t xml:space="preserve">Možnost požadovat kompenzaci újmy po státu </w:t>
      </w:r>
    </w:p>
    <w:p w14:paraId="5EF69F7E" w14:textId="77777777" w:rsidR="00EB3677" w:rsidRPr="001D65E4" w:rsidRDefault="00EB3677" w:rsidP="00767843">
      <w:pPr>
        <w:spacing w:line="360" w:lineRule="auto"/>
        <w:ind w:left="567" w:hanging="567"/>
        <w:jc w:val="both"/>
        <w:rPr>
          <w:rFonts w:ascii="Arial" w:eastAsia="Times New Roman" w:hAnsi="Arial" w:cs="Arial"/>
          <w:sz w:val="8"/>
          <w:szCs w:val="8"/>
          <w:lang w:eastAsia="cs-CZ"/>
        </w:rPr>
      </w:pPr>
    </w:p>
    <w:p w14:paraId="0C560BDD" w14:textId="516FD822" w:rsidR="00C965A9" w:rsidRDefault="00EB3677" w:rsidP="00C965A9">
      <w:pPr>
        <w:tabs>
          <w:tab w:val="left" w:pos="142"/>
        </w:tabs>
        <w:spacing w:line="360" w:lineRule="auto"/>
        <w:jc w:val="both"/>
        <w:rPr>
          <w:rFonts w:ascii="Arial" w:eastAsia="Times New Roman" w:hAnsi="Arial" w:cs="Arial"/>
          <w:lang w:eastAsia="cs-CZ"/>
        </w:rPr>
      </w:pPr>
      <w:r w:rsidRPr="00EB3677">
        <w:rPr>
          <w:rFonts w:ascii="Arial" w:eastAsia="Times New Roman" w:hAnsi="Arial" w:cs="Arial"/>
          <w:lang w:eastAsia="cs-CZ"/>
        </w:rPr>
        <w:t xml:space="preserve">Nad tento rámec garantující dlouhodobě pacientovi náhradu újmy na zdraví v důsledku zásahu zdravotního výkonu v případech, kdy byl daný zdravotní výkon proveden pacientovi s jeho svobodným a informovaným souhlasem osobou ze strany </w:t>
      </w:r>
      <w:r w:rsidRPr="00EB3677">
        <w:rPr>
          <w:rFonts w:ascii="Arial" w:eastAsia="Times New Roman" w:hAnsi="Arial" w:cs="Arial"/>
          <w:u w:val="single"/>
          <w:lang w:eastAsia="cs-CZ"/>
        </w:rPr>
        <w:t>přímého škůdce (poskytovatele zdravotních služeb)</w:t>
      </w:r>
      <w:r w:rsidRPr="00EB3677">
        <w:rPr>
          <w:rFonts w:ascii="Arial" w:eastAsia="Times New Roman" w:hAnsi="Arial" w:cs="Arial"/>
          <w:lang w:eastAsia="cs-CZ"/>
        </w:rPr>
        <w:t>, či osoby jinak odpovědné za stav a kvalitu léčivého přípravku (držitel registrace)</w:t>
      </w:r>
      <w:r w:rsidR="00891223">
        <w:rPr>
          <w:rFonts w:ascii="Arial" w:eastAsia="Times New Roman" w:hAnsi="Arial" w:cs="Arial"/>
          <w:lang w:eastAsia="cs-CZ"/>
        </w:rPr>
        <w:t>,</w:t>
      </w:r>
      <w:r w:rsidRPr="00EB3677">
        <w:rPr>
          <w:rFonts w:ascii="Arial" w:eastAsia="Times New Roman" w:hAnsi="Arial" w:cs="Arial"/>
          <w:lang w:eastAsia="cs-CZ"/>
        </w:rPr>
        <w:t xml:space="preserve"> jsou součástí právního řádu ještě dva relevantní zákony</w:t>
      </w:r>
      <w:r w:rsidR="00891223">
        <w:rPr>
          <w:rFonts w:ascii="Arial" w:eastAsia="Times New Roman" w:hAnsi="Arial" w:cs="Arial"/>
          <w:lang w:eastAsia="cs-CZ"/>
        </w:rPr>
        <w:t xml:space="preserve"> </w:t>
      </w:r>
      <w:r w:rsidR="00233FF6">
        <w:rPr>
          <w:rFonts w:ascii="Arial" w:eastAsia="Times New Roman" w:hAnsi="Arial" w:cs="Arial"/>
          <w:lang w:eastAsia="cs-CZ"/>
        </w:rPr>
        <w:t>u</w:t>
      </w:r>
      <w:r w:rsidR="00891223">
        <w:rPr>
          <w:rFonts w:ascii="Arial" w:eastAsia="Times New Roman" w:hAnsi="Arial" w:cs="Arial"/>
          <w:lang w:eastAsia="cs-CZ"/>
        </w:rPr>
        <w:t>pravující náhradu případné újmy</w:t>
      </w:r>
      <w:r w:rsidR="00FC43BC">
        <w:rPr>
          <w:rFonts w:ascii="Arial" w:eastAsia="Times New Roman" w:hAnsi="Arial" w:cs="Arial"/>
          <w:lang w:eastAsia="cs-CZ"/>
        </w:rPr>
        <w:t>:</w:t>
      </w:r>
    </w:p>
    <w:p w14:paraId="32577C74" w14:textId="77777777" w:rsidR="00C965A9" w:rsidRDefault="00C965A9" w:rsidP="00C965A9">
      <w:pPr>
        <w:tabs>
          <w:tab w:val="left" w:pos="142"/>
        </w:tabs>
        <w:spacing w:line="360" w:lineRule="auto"/>
        <w:jc w:val="both"/>
        <w:rPr>
          <w:rFonts w:ascii="Arial" w:eastAsia="Times New Roman" w:hAnsi="Arial" w:cs="Arial"/>
          <w:lang w:eastAsia="cs-CZ"/>
        </w:rPr>
      </w:pPr>
    </w:p>
    <w:p w14:paraId="10ED9955" w14:textId="1E92FE13" w:rsidR="00EB3677" w:rsidRPr="00EB3677" w:rsidRDefault="00EB3677" w:rsidP="00C965A9">
      <w:pPr>
        <w:tabs>
          <w:tab w:val="left" w:pos="142"/>
        </w:tabs>
        <w:spacing w:line="360" w:lineRule="auto"/>
        <w:jc w:val="both"/>
        <w:rPr>
          <w:rFonts w:ascii="Arial" w:hAnsi="Arial" w:cs="Arial"/>
          <w:color w:val="000000"/>
          <w:shd w:val="clear" w:color="auto" w:fill="FFFFFF"/>
        </w:rPr>
      </w:pPr>
      <w:r w:rsidRPr="00EB3677">
        <w:rPr>
          <w:rFonts w:ascii="Arial" w:eastAsia="Times New Roman" w:hAnsi="Arial" w:cs="Arial"/>
          <w:lang w:eastAsia="cs-CZ"/>
        </w:rPr>
        <w:t xml:space="preserve">Prvním je zákon č. 116/2020 Sb., </w:t>
      </w:r>
      <w:r w:rsidRPr="00EB3677">
        <w:rPr>
          <w:rFonts w:ascii="Arial" w:hAnsi="Arial" w:cs="Arial"/>
          <w:color w:val="000000"/>
          <w:shd w:val="clear" w:color="auto" w:fill="FFFFFF"/>
        </w:rPr>
        <w:t xml:space="preserve">o náhradě újmy způsobené povinným očkováním, který byl přijat mj. v reakci na nález Ústavního soudu </w:t>
      </w:r>
      <w:proofErr w:type="spellStart"/>
      <w:r w:rsidRPr="00EB3677">
        <w:rPr>
          <w:rFonts w:ascii="Arial" w:hAnsi="Arial" w:cs="Arial"/>
          <w:color w:val="000000"/>
          <w:shd w:val="clear" w:color="auto" w:fill="FFFFFF"/>
        </w:rPr>
        <w:t>sp</w:t>
      </w:r>
      <w:proofErr w:type="spellEnd"/>
      <w:r w:rsidRPr="00EB3677">
        <w:rPr>
          <w:rFonts w:ascii="Arial" w:hAnsi="Arial" w:cs="Arial"/>
          <w:color w:val="000000"/>
          <w:shd w:val="clear" w:color="auto" w:fill="FFFFFF"/>
        </w:rPr>
        <w:t xml:space="preserve">. zn. </w:t>
      </w:r>
      <w:proofErr w:type="spellStart"/>
      <w:r w:rsidRPr="00EB3677">
        <w:rPr>
          <w:rFonts w:ascii="Arial" w:hAnsi="Arial" w:cs="Arial"/>
          <w:color w:val="000000"/>
          <w:shd w:val="clear" w:color="auto" w:fill="FFFFFF"/>
        </w:rPr>
        <w:t>Pl</w:t>
      </w:r>
      <w:proofErr w:type="spellEnd"/>
      <w:r w:rsidRPr="00EB3677">
        <w:rPr>
          <w:rFonts w:ascii="Arial" w:hAnsi="Arial" w:cs="Arial"/>
          <w:color w:val="000000"/>
          <w:shd w:val="clear" w:color="auto" w:fill="FFFFFF"/>
        </w:rPr>
        <w:t>. ÚS 19/14 ze dne 27.</w:t>
      </w:r>
      <w:r w:rsidR="00C965A9">
        <w:rPr>
          <w:rFonts w:ascii="Arial" w:hAnsi="Arial" w:cs="Arial"/>
          <w:color w:val="000000"/>
          <w:shd w:val="clear" w:color="auto" w:fill="FFFFFF"/>
        </w:rPr>
        <w:t xml:space="preserve"> ledna </w:t>
      </w:r>
      <w:r w:rsidRPr="00EB3677">
        <w:rPr>
          <w:rFonts w:ascii="Arial" w:hAnsi="Arial" w:cs="Arial"/>
          <w:color w:val="000000"/>
          <w:shd w:val="clear" w:color="auto" w:fill="FFFFFF"/>
        </w:rPr>
        <w:t xml:space="preserve">2015 a jeho závěry: </w:t>
      </w:r>
      <w:r w:rsidRPr="00C965A9">
        <w:rPr>
          <w:rFonts w:ascii="Arial" w:hAnsi="Arial" w:cs="Arial"/>
          <w:i/>
          <w:iCs/>
          <w:color w:val="000000"/>
          <w:shd w:val="clear" w:color="auto" w:fill="FFFFFF"/>
        </w:rPr>
        <w:t>„</w:t>
      </w:r>
      <w:r w:rsidRPr="00C965A9">
        <w:rPr>
          <w:rFonts w:ascii="Arial" w:hAnsi="Arial" w:cs="Arial"/>
          <w:i/>
          <w:iCs/>
        </w:rPr>
        <w:t xml:space="preserve">Ústavní soud považuje za žádoucí vyslovit k předmětu svého přezkumu též </w:t>
      </w:r>
      <w:proofErr w:type="spellStart"/>
      <w:r w:rsidRPr="00C965A9">
        <w:rPr>
          <w:rFonts w:ascii="Arial" w:hAnsi="Arial" w:cs="Arial"/>
          <w:i/>
          <w:iCs/>
        </w:rPr>
        <w:t>obiter</w:t>
      </w:r>
      <w:proofErr w:type="spellEnd"/>
      <w:r w:rsidRPr="00C965A9">
        <w:rPr>
          <w:rFonts w:ascii="Arial" w:hAnsi="Arial" w:cs="Arial"/>
          <w:i/>
          <w:iCs/>
        </w:rPr>
        <w:t xml:space="preserve"> </w:t>
      </w:r>
      <w:proofErr w:type="spellStart"/>
      <w:r w:rsidRPr="00C965A9">
        <w:rPr>
          <w:rFonts w:ascii="Arial" w:hAnsi="Arial" w:cs="Arial"/>
          <w:i/>
          <w:iCs/>
        </w:rPr>
        <w:t>dictum</w:t>
      </w:r>
      <w:proofErr w:type="spellEnd"/>
      <w:r w:rsidRPr="00C965A9">
        <w:rPr>
          <w:rFonts w:ascii="Arial" w:hAnsi="Arial" w:cs="Arial"/>
          <w:i/>
          <w:iCs/>
        </w:rPr>
        <w:t xml:space="preserve">. Jeho pozitivní závěry o splnění postulátu výhrady zákona a o nezbytnosti zákonné úpravy povinného očkování vyčerpaly rámec přezkumu a neoprávnily soud k posouzení námitky stěžovatelů (formulované v podstatě de lege </w:t>
      </w:r>
      <w:proofErr w:type="spellStart"/>
      <w:r w:rsidRPr="00C965A9">
        <w:rPr>
          <w:rFonts w:ascii="Arial" w:hAnsi="Arial" w:cs="Arial"/>
          <w:i/>
          <w:iCs/>
        </w:rPr>
        <w:t>ferenda</w:t>
      </w:r>
      <w:proofErr w:type="spellEnd"/>
      <w:r w:rsidRPr="00C965A9">
        <w:rPr>
          <w:rFonts w:ascii="Arial" w:hAnsi="Arial" w:cs="Arial"/>
          <w:i/>
          <w:iCs/>
        </w:rPr>
        <w:t>) o absenci právní úpravy odpovědnosti státu za škodu způsobenou jednotlivci tímto očkováním. Stanoví-li však stát sankci pro případ odepření povinnosti strpět vakcinaci, musí se zamýšlet i nad situací, při níž eventuálně způsobí výkonem práva očkované osobě újmu na zdraví.</w:t>
      </w:r>
      <w:r w:rsidRPr="00C965A9">
        <w:rPr>
          <w:rFonts w:ascii="Arial" w:hAnsi="Arial" w:cs="Arial"/>
          <w:i/>
          <w:iCs/>
          <w:color w:val="000000"/>
          <w:shd w:val="clear" w:color="auto" w:fill="FFFFFF"/>
        </w:rPr>
        <w:t xml:space="preserve"> </w:t>
      </w:r>
      <w:r w:rsidRPr="00C965A9">
        <w:rPr>
          <w:rFonts w:ascii="Arial" w:hAnsi="Arial" w:cs="Arial"/>
          <w:i/>
          <w:iCs/>
        </w:rPr>
        <w:t xml:space="preserve">Prostor k odškodnění takové osoby otevírá již Úmluva o biomedicíně, která je součástí ústavního pořádku a v čl. 24 hovoří o </w:t>
      </w:r>
      <w:r w:rsidR="00891223">
        <w:rPr>
          <w:rFonts w:ascii="Arial" w:hAnsi="Arial" w:cs="Arial"/>
          <w:i/>
          <w:iCs/>
        </w:rPr>
        <w:t>„</w:t>
      </w:r>
      <w:r w:rsidRPr="00C965A9">
        <w:rPr>
          <w:rFonts w:ascii="Arial" w:hAnsi="Arial" w:cs="Arial"/>
          <w:i/>
          <w:iCs/>
        </w:rPr>
        <w:t>spravedlivé náhradě</w:t>
      </w:r>
      <w:r w:rsidR="00891223">
        <w:rPr>
          <w:rFonts w:ascii="Arial" w:hAnsi="Arial" w:cs="Arial"/>
          <w:i/>
          <w:iCs/>
        </w:rPr>
        <w:t>“</w:t>
      </w:r>
      <w:r w:rsidRPr="00C965A9">
        <w:rPr>
          <w:rFonts w:ascii="Arial" w:hAnsi="Arial" w:cs="Arial"/>
          <w:i/>
          <w:iCs/>
        </w:rPr>
        <w:t xml:space="preserve"> za "nepřiměřené poškození" zdraví způsobené zákrokem stanoveným zákonem.</w:t>
      </w:r>
      <w:r w:rsidRPr="00C965A9">
        <w:rPr>
          <w:rFonts w:ascii="Arial" w:hAnsi="Arial" w:cs="Arial"/>
          <w:i/>
          <w:iCs/>
          <w:color w:val="000000"/>
          <w:shd w:val="clear" w:color="auto" w:fill="FFFFFF"/>
        </w:rPr>
        <w:t xml:space="preserve"> </w:t>
      </w:r>
      <w:r w:rsidRPr="00C965A9">
        <w:rPr>
          <w:rFonts w:ascii="Arial" w:hAnsi="Arial" w:cs="Arial"/>
          <w:i/>
          <w:iCs/>
        </w:rPr>
        <w:t>Součástí úvah o předmětném odškodnění může být též právní úprava náhrady majetkové a nemajetkové újmy v občanském zákoníku. Nelze však přehlédnout, že</w:t>
      </w:r>
      <w:r w:rsidR="00131003">
        <w:rPr>
          <w:rFonts w:ascii="Arial" w:hAnsi="Arial" w:cs="Arial"/>
          <w:i/>
          <w:iCs/>
        </w:rPr>
        <w:t> </w:t>
      </w:r>
      <w:r w:rsidRPr="00C965A9">
        <w:rPr>
          <w:rFonts w:ascii="Arial" w:hAnsi="Arial" w:cs="Arial"/>
          <w:i/>
          <w:iCs/>
        </w:rPr>
        <w:t>při realizaci povinného očkování jde o lékařský výkon preventivní povahy, činěný v zájmu ochrany veřejného zdraví, aprobovaný zákonem a mající mimořádně široký osobní rozsah a</w:t>
      </w:r>
      <w:r w:rsidR="00131003">
        <w:rPr>
          <w:rFonts w:ascii="Arial" w:hAnsi="Arial" w:cs="Arial"/>
          <w:i/>
          <w:iCs/>
        </w:rPr>
        <w:t> </w:t>
      </w:r>
      <w:r w:rsidRPr="00C965A9">
        <w:rPr>
          <w:rFonts w:ascii="Arial" w:hAnsi="Arial" w:cs="Arial"/>
          <w:i/>
          <w:iCs/>
        </w:rPr>
        <w:t>dopad. Tyto okolnosti ztěžují právní postavení osoby, jež může být v důsledku očkování poškozena na zdraví, a je tedy namístě, aby legislativa odpovědně zvážila doplnění právní regulace institutu povinného očkování proti infekčním nemocem o úpravu odpovědnosti státu za výše naznačené následky.</w:t>
      </w:r>
      <w:r w:rsidRPr="00C965A9">
        <w:rPr>
          <w:rFonts w:ascii="Arial" w:hAnsi="Arial" w:cs="Arial"/>
          <w:i/>
          <w:iCs/>
          <w:color w:val="000000"/>
          <w:shd w:val="clear" w:color="auto" w:fill="FFFFFF"/>
        </w:rPr>
        <w:t>“</w:t>
      </w:r>
      <w:r w:rsidRPr="00EB3677">
        <w:rPr>
          <w:rFonts w:ascii="Arial" w:hAnsi="Arial" w:cs="Arial"/>
          <w:color w:val="000000"/>
          <w:shd w:val="clear" w:color="auto" w:fill="FFFFFF"/>
        </w:rPr>
        <w:t>.</w:t>
      </w:r>
    </w:p>
    <w:p w14:paraId="062018B1" w14:textId="77777777" w:rsidR="00EB3677" w:rsidRPr="00EB3677" w:rsidRDefault="00EB3677" w:rsidP="00767843">
      <w:pPr>
        <w:spacing w:line="360" w:lineRule="auto"/>
        <w:ind w:left="567" w:hanging="567"/>
        <w:jc w:val="both"/>
        <w:rPr>
          <w:rFonts w:ascii="Arial" w:hAnsi="Arial" w:cs="Arial"/>
          <w:color w:val="000000"/>
          <w:shd w:val="clear" w:color="auto" w:fill="FFFFFF"/>
        </w:rPr>
      </w:pPr>
    </w:p>
    <w:p w14:paraId="185FE45E" w14:textId="2756C6D1" w:rsidR="00EB3677" w:rsidRPr="00EB3677" w:rsidRDefault="00EB3677" w:rsidP="00C965A9">
      <w:pPr>
        <w:spacing w:line="360" w:lineRule="auto"/>
        <w:jc w:val="both"/>
        <w:rPr>
          <w:rFonts w:ascii="Arial" w:hAnsi="Arial" w:cs="Arial"/>
          <w:color w:val="000000"/>
          <w:shd w:val="clear" w:color="auto" w:fill="FFFFFF"/>
        </w:rPr>
      </w:pPr>
      <w:r w:rsidRPr="00EB3677">
        <w:rPr>
          <w:rFonts w:ascii="Arial" w:hAnsi="Arial" w:cs="Arial"/>
          <w:color w:val="000000"/>
          <w:shd w:val="clear" w:color="auto" w:fill="FFFFFF"/>
        </w:rPr>
        <w:t xml:space="preserve">Z tohoto závěru je zjevné, že Ústavní soudu </w:t>
      </w:r>
      <w:r w:rsidR="00233FF6">
        <w:rPr>
          <w:rFonts w:ascii="Arial" w:hAnsi="Arial" w:cs="Arial"/>
          <w:color w:val="000000"/>
          <w:shd w:val="clear" w:color="auto" w:fill="FFFFFF"/>
        </w:rPr>
        <w:t>nepovažoval za</w:t>
      </w:r>
      <w:r w:rsidRPr="00EB3677">
        <w:rPr>
          <w:rFonts w:ascii="Arial" w:hAnsi="Arial" w:cs="Arial"/>
          <w:color w:val="000000"/>
          <w:shd w:val="clear" w:color="auto" w:fill="FFFFFF"/>
        </w:rPr>
        <w:t xml:space="preserve"> nezbytné k naplnění závazku vyplývajícího z čl. 24 Úmluvy o lidských právech a biomedicíně, aby stát poskytoval náhradu újmy vzniklé v důsledku podání </w:t>
      </w:r>
      <w:r w:rsidRPr="00233FF6">
        <w:rPr>
          <w:rFonts w:ascii="Arial" w:hAnsi="Arial" w:cs="Arial"/>
          <w:color w:val="000000"/>
          <w:u w:val="single"/>
          <w:shd w:val="clear" w:color="auto" w:fill="FFFFFF"/>
        </w:rPr>
        <w:t>jakéhokoli léčivého přípravku</w:t>
      </w:r>
      <w:r w:rsidRPr="00EB3677">
        <w:rPr>
          <w:rFonts w:ascii="Arial" w:hAnsi="Arial" w:cs="Arial"/>
          <w:color w:val="000000"/>
          <w:shd w:val="clear" w:color="auto" w:fill="FFFFFF"/>
        </w:rPr>
        <w:t xml:space="preserve">, která by nebyla poskytnuta podle občanského zákoníku, ale měl za to, že k tomu měl stát přistoupit </w:t>
      </w:r>
      <w:r w:rsidR="00233FF6" w:rsidRPr="00233FF6">
        <w:rPr>
          <w:rFonts w:ascii="Arial" w:hAnsi="Arial" w:cs="Arial"/>
          <w:color w:val="000000"/>
          <w:u w:val="single"/>
          <w:shd w:val="clear" w:color="auto" w:fill="FFFFFF"/>
        </w:rPr>
        <w:t>pouze</w:t>
      </w:r>
      <w:r w:rsidRPr="00233FF6">
        <w:rPr>
          <w:rFonts w:ascii="Arial" w:hAnsi="Arial" w:cs="Arial"/>
          <w:color w:val="000000"/>
          <w:u w:val="single"/>
          <w:shd w:val="clear" w:color="auto" w:fill="FFFFFF"/>
        </w:rPr>
        <w:t xml:space="preserve"> v případě</w:t>
      </w:r>
      <w:r w:rsidRPr="00EB3677">
        <w:rPr>
          <w:rFonts w:ascii="Arial" w:hAnsi="Arial" w:cs="Arial"/>
          <w:color w:val="000000"/>
          <w:shd w:val="clear" w:color="auto" w:fill="FFFFFF"/>
        </w:rPr>
        <w:t xml:space="preserve"> </w:t>
      </w:r>
      <w:r w:rsidRPr="00C965A9">
        <w:rPr>
          <w:rFonts w:ascii="Arial" w:hAnsi="Arial" w:cs="Arial"/>
          <w:color w:val="000000"/>
          <w:u w:val="single"/>
          <w:shd w:val="clear" w:color="auto" w:fill="FFFFFF"/>
        </w:rPr>
        <w:t>povinného</w:t>
      </w:r>
      <w:r w:rsidRPr="00EB3677">
        <w:rPr>
          <w:rFonts w:ascii="Arial" w:hAnsi="Arial" w:cs="Arial"/>
          <w:color w:val="000000"/>
          <w:shd w:val="clear" w:color="auto" w:fill="FFFFFF"/>
        </w:rPr>
        <w:t xml:space="preserve"> očkování.</w:t>
      </w:r>
    </w:p>
    <w:p w14:paraId="31C8A81E" w14:textId="77777777" w:rsidR="00EB3677" w:rsidRPr="00EB3677" w:rsidRDefault="00EB3677" w:rsidP="00767843">
      <w:pPr>
        <w:spacing w:line="360" w:lineRule="auto"/>
        <w:ind w:left="567" w:hanging="567"/>
        <w:jc w:val="both"/>
        <w:rPr>
          <w:rFonts w:ascii="Arial" w:hAnsi="Arial" w:cs="Arial"/>
          <w:color w:val="000000"/>
          <w:shd w:val="clear" w:color="auto" w:fill="FFFFFF"/>
        </w:rPr>
      </w:pPr>
    </w:p>
    <w:p w14:paraId="79E642B0" w14:textId="48D4B859" w:rsidR="00EB3677" w:rsidRPr="00EB3677" w:rsidRDefault="00EB3677" w:rsidP="00C965A9">
      <w:pPr>
        <w:spacing w:line="360" w:lineRule="auto"/>
        <w:jc w:val="both"/>
        <w:rPr>
          <w:rFonts w:ascii="Arial" w:hAnsi="Arial" w:cs="Arial"/>
          <w:color w:val="000000"/>
          <w:shd w:val="clear" w:color="auto" w:fill="FFFFFF"/>
        </w:rPr>
      </w:pPr>
      <w:r w:rsidRPr="00EB3677">
        <w:rPr>
          <w:rFonts w:ascii="Arial" w:eastAsia="Times New Roman" w:hAnsi="Arial" w:cs="Arial"/>
          <w:lang w:eastAsia="cs-CZ"/>
        </w:rPr>
        <w:t xml:space="preserve">Zákon č. 116/2020 Sb. se však na projednávaný případ </w:t>
      </w:r>
      <w:r w:rsidR="00233FF6">
        <w:rPr>
          <w:rFonts w:ascii="Arial" w:eastAsia="Times New Roman" w:hAnsi="Arial" w:cs="Arial"/>
          <w:lang w:eastAsia="cs-CZ"/>
        </w:rPr>
        <w:t xml:space="preserve">přímo </w:t>
      </w:r>
      <w:r w:rsidRPr="00EB3677">
        <w:rPr>
          <w:rFonts w:ascii="Arial" w:eastAsia="Times New Roman" w:hAnsi="Arial" w:cs="Arial"/>
          <w:lang w:eastAsia="cs-CZ"/>
        </w:rPr>
        <w:t xml:space="preserve">neaplikuje, protože očkování proti </w:t>
      </w:r>
      <w:r w:rsidR="00D43EE4">
        <w:rPr>
          <w:rFonts w:ascii="Arial" w:eastAsia="Times New Roman" w:hAnsi="Arial" w:cs="Arial"/>
          <w:lang w:eastAsia="cs-CZ"/>
        </w:rPr>
        <w:t>COVID</w:t>
      </w:r>
      <w:r w:rsidRPr="00EB3677">
        <w:rPr>
          <w:rFonts w:ascii="Arial" w:eastAsia="Times New Roman" w:hAnsi="Arial" w:cs="Arial"/>
          <w:lang w:eastAsia="cs-CZ"/>
        </w:rPr>
        <w:t>-19 bylo povinným očkováním pouze po velmi krátkou dobu, a to od 11. 12. 2021 do</w:t>
      </w:r>
      <w:r w:rsidR="00C965A9">
        <w:rPr>
          <w:rFonts w:ascii="Arial" w:eastAsia="Times New Roman" w:hAnsi="Arial" w:cs="Arial"/>
          <w:lang w:eastAsia="cs-CZ"/>
        </w:rPr>
        <w:t> </w:t>
      </w:r>
      <w:r w:rsidRPr="00EB3677">
        <w:rPr>
          <w:rFonts w:ascii="Arial" w:eastAsia="Times New Roman" w:hAnsi="Arial" w:cs="Arial"/>
          <w:lang w:eastAsia="cs-CZ"/>
        </w:rPr>
        <w:t>1.</w:t>
      </w:r>
      <w:r w:rsidR="00C965A9">
        <w:rPr>
          <w:rFonts w:ascii="Arial" w:eastAsia="Times New Roman" w:hAnsi="Arial" w:cs="Arial"/>
          <w:lang w:eastAsia="cs-CZ"/>
        </w:rPr>
        <w:t> </w:t>
      </w:r>
      <w:r w:rsidRPr="00EB3677">
        <w:rPr>
          <w:rFonts w:ascii="Arial" w:eastAsia="Times New Roman" w:hAnsi="Arial" w:cs="Arial"/>
          <w:lang w:eastAsia="cs-CZ"/>
        </w:rPr>
        <w:t xml:space="preserve">2. 2022 </w:t>
      </w:r>
      <w:r w:rsidR="00925727" w:rsidRPr="00233FF6">
        <w:rPr>
          <w:rFonts w:ascii="Arial" w:eastAsia="Times New Roman" w:hAnsi="Arial" w:cs="Arial"/>
          <w:b/>
          <w:bCs/>
          <w:lang w:eastAsia="cs-CZ"/>
        </w:rPr>
        <w:t>a pouze pro kategorii osob, do které žalobce nespadal</w:t>
      </w:r>
      <w:r w:rsidR="00925727">
        <w:rPr>
          <w:rFonts w:ascii="Arial" w:eastAsia="Times New Roman" w:hAnsi="Arial" w:cs="Arial"/>
          <w:lang w:eastAsia="cs-CZ"/>
        </w:rPr>
        <w:t xml:space="preserve"> </w:t>
      </w:r>
      <w:r w:rsidRPr="00EB3677">
        <w:rPr>
          <w:rFonts w:ascii="Arial" w:eastAsia="Times New Roman" w:hAnsi="Arial" w:cs="Arial"/>
          <w:lang w:eastAsia="cs-CZ"/>
        </w:rPr>
        <w:t>(viz vyhláška č.</w:t>
      </w:r>
      <w:r w:rsidR="00233FF6">
        <w:rPr>
          <w:rFonts w:ascii="Arial" w:eastAsia="Times New Roman" w:hAnsi="Arial" w:cs="Arial"/>
          <w:lang w:eastAsia="cs-CZ"/>
        </w:rPr>
        <w:t> </w:t>
      </w:r>
      <w:r w:rsidRPr="00EB3677">
        <w:rPr>
          <w:rFonts w:ascii="Arial" w:eastAsia="Times New Roman" w:hAnsi="Arial" w:cs="Arial"/>
          <w:lang w:eastAsia="cs-CZ"/>
        </w:rPr>
        <w:t>466/2021 Sb. a vyhláška č. 21/2022 Sb.)</w:t>
      </w:r>
      <w:r w:rsidR="00233FF6">
        <w:rPr>
          <w:rStyle w:val="Znakapoznpodarou"/>
          <w:rFonts w:ascii="Arial" w:eastAsia="Times New Roman" w:hAnsi="Arial" w:cs="Arial"/>
          <w:lang w:eastAsia="cs-CZ"/>
        </w:rPr>
        <w:footnoteReference w:id="3"/>
      </w:r>
      <w:r w:rsidR="00233FF6">
        <w:rPr>
          <w:rFonts w:ascii="Arial" w:eastAsia="Times New Roman" w:hAnsi="Arial" w:cs="Arial"/>
          <w:lang w:eastAsia="cs-CZ"/>
        </w:rPr>
        <w:t>.</w:t>
      </w:r>
    </w:p>
    <w:p w14:paraId="11995832" w14:textId="77777777" w:rsidR="00EB3677" w:rsidRPr="00EB3677" w:rsidRDefault="00EB3677" w:rsidP="00767843">
      <w:pPr>
        <w:spacing w:line="360" w:lineRule="auto"/>
        <w:ind w:left="567" w:hanging="567"/>
        <w:jc w:val="both"/>
        <w:rPr>
          <w:rFonts w:ascii="Arial" w:eastAsia="Times New Roman" w:hAnsi="Arial" w:cs="Arial"/>
          <w:lang w:eastAsia="cs-CZ"/>
        </w:rPr>
      </w:pPr>
    </w:p>
    <w:p w14:paraId="42D92C30" w14:textId="7147B5F5" w:rsidR="00EB3677" w:rsidRPr="00EB3677" w:rsidRDefault="00EB3677" w:rsidP="00C965A9">
      <w:pPr>
        <w:spacing w:line="360" w:lineRule="auto"/>
        <w:jc w:val="both"/>
        <w:rPr>
          <w:rFonts w:ascii="Arial" w:eastAsia="Times New Roman" w:hAnsi="Arial" w:cs="Arial"/>
          <w:lang w:eastAsia="cs-CZ"/>
        </w:rPr>
      </w:pPr>
      <w:r w:rsidRPr="00EB3677">
        <w:rPr>
          <w:rFonts w:ascii="Arial" w:eastAsia="Times New Roman" w:hAnsi="Arial" w:cs="Arial"/>
          <w:lang w:eastAsia="cs-CZ"/>
        </w:rPr>
        <w:t xml:space="preserve">Druhým pak je zákon č. 569/2020 Sb., </w:t>
      </w:r>
      <w:r w:rsidRPr="00EB3677">
        <w:rPr>
          <w:rFonts w:ascii="Arial" w:hAnsi="Arial" w:cs="Arial"/>
          <w:color w:val="000000"/>
          <w:shd w:val="clear" w:color="auto" w:fill="FFFFFF"/>
        </w:rPr>
        <w:t xml:space="preserve">o distribuci léčivých přípravků obsahujících očkovací látku pro očkování proti onemocnění </w:t>
      </w:r>
      <w:r w:rsidR="00D43EE4">
        <w:rPr>
          <w:rFonts w:ascii="Arial" w:hAnsi="Arial" w:cs="Arial"/>
          <w:color w:val="000000"/>
          <w:shd w:val="clear" w:color="auto" w:fill="FFFFFF"/>
        </w:rPr>
        <w:t>COVID</w:t>
      </w:r>
      <w:r w:rsidRPr="00EB3677">
        <w:rPr>
          <w:rFonts w:ascii="Arial" w:hAnsi="Arial" w:cs="Arial"/>
          <w:color w:val="000000"/>
          <w:shd w:val="clear" w:color="auto" w:fill="FFFFFF"/>
        </w:rPr>
        <w:t>-19, o náhradě újmy způsobené očkovaným osobám těmito léčivými přípravky a o změně zákona č. 48/1997 Sb., o veřejném zdravotním pojištění a o změně a doplnění některých souvisejících zákonů, ve znění pozdějších předpisů</w:t>
      </w:r>
      <w:r w:rsidRPr="00EB3677">
        <w:rPr>
          <w:rFonts w:ascii="Arial" w:eastAsia="Times New Roman" w:hAnsi="Arial" w:cs="Arial"/>
          <w:lang w:eastAsia="cs-CZ"/>
        </w:rPr>
        <w:t>. Stát se přijetím tohoto zákona rozhodl poskytnout očkovaným, kterým by vznikla újma na</w:t>
      </w:r>
      <w:r w:rsidR="00C965A9">
        <w:rPr>
          <w:rFonts w:ascii="Arial" w:eastAsia="Times New Roman" w:hAnsi="Arial" w:cs="Arial"/>
          <w:lang w:eastAsia="cs-CZ"/>
        </w:rPr>
        <w:t> </w:t>
      </w:r>
      <w:r w:rsidRPr="00EB3677">
        <w:rPr>
          <w:rFonts w:ascii="Arial" w:eastAsia="Times New Roman" w:hAnsi="Arial" w:cs="Arial"/>
          <w:lang w:eastAsia="cs-CZ"/>
        </w:rPr>
        <w:t xml:space="preserve">zdraví v důsledku tohoto </w:t>
      </w:r>
      <w:r w:rsidR="00233FF6">
        <w:rPr>
          <w:rFonts w:ascii="Arial" w:eastAsia="Times New Roman" w:hAnsi="Arial" w:cs="Arial"/>
          <w:lang w:eastAsia="cs-CZ"/>
        </w:rPr>
        <w:t xml:space="preserve">specifického typu </w:t>
      </w:r>
      <w:r w:rsidRPr="00EB3677">
        <w:rPr>
          <w:rFonts w:ascii="Arial" w:eastAsia="Times New Roman" w:hAnsi="Arial" w:cs="Arial"/>
          <w:lang w:eastAsia="cs-CZ"/>
        </w:rPr>
        <w:t>očkování, jisté „beneficium“, a to za stanovených podmínek</w:t>
      </w:r>
      <w:r w:rsidR="00925727">
        <w:rPr>
          <w:rFonts w:ascii="Arial" w:eastAsia="Times New Roman" w:hAnsi="Arial" w:cs="Arial"/>
          <w:lang w:eastAsia="cs-CZ"/>
        </w:rPr>
        <w:t>, tedy</w:t>
      </w:r>
      <w:r w:rsidRPr="00EB3677">
        <w:rPr>
          <w:rFonts w:ascii="Arial" w:eastAsia="Times New Roman" w:hAnsi="Arial" w:cs="Arial"/>
          <w:lang w:eastAsia="cs-CZ"/>
        </w:rPr>
        <w:t xml:space="preserve"> </w:t>
      </w:r>
      <w:r w:rsidRPr="00233FF6">
        <w:rPr>
          <w:rFonts w:ascii="Arial" w:eastAsia="Times New Roman" w:hAnsi="Arial" w:cs="Arial"/>
          <w:b/>
          <w:bCs/>
          <w:i/>
          <w:iCs/>
          <w:lang w:eastAsia="cs-CZ"/>
        </w:rPr>
        <w:t>„</w:t>
      </w:r>
      <w:r w:rsidRPr="00233FF6">
        <w:rPr>
          <w:rFonts w:ascii="Arial" w:hAnsi="Arial" w:cs="Arial"/>
          <w:b/>
          <w:bCs/>
          <w:i/>
          <w:iCs/>
          <w:color w:val="000000"/>
          <w:shd w:val="clear" w:color="auto" w:fill="FFFFFF"/>
        </w:rPr>
        <w:t>došlo-li následkem tohoto očkování k zvlášť závažnému ublížení na zdraví očkovaného</w:t>
      </w:r>
      <w:r w:rsidR="00233FF6">
        <w:rPr>
          <w:rFonts w:ascii="Arial" w:hAnsi="Arial" w:cs="Arial"/>
          <w:b/>
          <w:bCs/>
          <w:i/>
          <w:iCs/>
          <w:color w:val="000000"/>
          <w:shd w:val="clear" w:color="auto" w:fill="FFFFFF"/>
        </w:rPr>
        <w:t>“.</w:t>
      </w:r>
    </w:p>
    <w:p w14:paraId="208105DB" w14:textId="77777777" w:rsidR="00EB3677" w:rsidRPr="00EB3677" w:rsidRDefault="00EB3677" w:rsidP="00EB3677">
      <w:pPr>
        <w:spacing w:line="360" w:lineRule="auto"/>
        <w:jc w:val="both"/>
        <w:rPr>
          <w:rFonts w:ascii="Arial" w:eastAsia="Times New Roman" w:hAnsi="Arial" w:cs="Arial"/>
          <w:lang w:eastAsia="cs-CZ"/>
        </w:rPr>
      </w:pPr>
    </w:p>
    <w:p w14:paraId="10CA62ED" w14:textId="251E34B0" w:rsidR="00EB3677" w:rsidRDefault="00925727" w:rsidP="00C965A9">
      <w:pPr>
        <w:spacing w:line="360" w:lineRule="auto"/>
        <w:jc w:val="both"/>
        <w:rPr>
          <w:rFonts w:ascii="Arial" w:eastAsia="Times New Roman" w:hAnsi="Arial" w:cs="Arial"/>
          <w:lang w:eastAsia="cs-CZ"/>
        </w:rPr>
      </w:pPr>
      <w:r>
        <w:rPr>
          <w:rFonts w:ascii="Arial" w:eastAsia="Times New Roman" w:hAnsi="Arial" w:cs="Arial"/>
          <w:lang w:eastAsia="cs-CZ"/>
        </w:rPr>
        <w:t>Ono b</w:t>
      </w:r>
      <w:r w:rsidR="00EB3677" w:rsidRPr="00EB3677">
        <w:rPr>
          <w:rFonts w:ascii="Arial" w:eastAsia="Times New Roman" w:hAnsi="Arial" w:cs="Arial"/>
          <w:lang w:eastAsia="cs-CZ"/>
        </w:rPr>
        <w:t xml:space="preserve">eneficium spočívá v tom, že stát, ač poškozený může požadovat náhradu újmy </w:t>
      </w:r>
      <w:r>
        <w:rPr>
          <w:rFonts w:ascii="Arial" w:eastAsia="Times New Roman" w:hAnsi="Arial" w:cs="Arial"/>
          <w:lang w:eastAsia="cs-CZ"/>
        </w:rPr>
        <w:t>po</w:t>
      </w:r>
      <w:r w:rsidR="00EB3677" w:rsidRPr="00EB3677">
        <w:rPr>
          <w:rFonts w:ascii="Arial" w:eastAsia="Times New Roman" w:hAnsi="Arial" w:cs="Arial"/>
          <w:lang w:eastAsia="cs-CZ"/>
        </w:rPr>
        <w:t>dle obecné právní úpravy (viz výše), ať již po poskytovateli zdravotních služeb aplikující</w:t>
      </w:r>
      <w:r>
        <w:rPr>
          <w:rFonts w:ascii="Arial" w:eastAsia="Times New Roman" w:hAnsi="Arial" w:cs="Arial"/>
          <w:lang w:eastAsia="cs-CZ"/>
        </w:rPr>
        <w:t>m</w:t>
      </w:r>
      <w:r w:rsidR="00EB3677" w:rsidRPr="00EB3677">
        <w:rPr>
          <w:rFonts w:ascii="Arial" w:eastAsia="Times New Roman" w:hAnsi="Arial" w:cs="Arial"/>
          <w:lang w:eastAsia="cs-CZ"/>
        </w:rPr>
        <w:t xml:space="preserve"> léčivý přípravek, nebo po držiteli registrace, ke své tíži poskytuje další možnost kompenzace určitého stupně následků aplikace zvláštní kategorie léčivých přípravků – očkovacích látek proti </w:t>
      </w:r>
      <w:r w:rsidR="00D43EE4">
        <w:rPr>
          <w:rFonts w:ascii="Arial" w:eastAsia="Times New Roman" w:hAnsi="Arial" w:cs="Arial"/>
          <w:lang w:eastAsia="cs-CZ"/>
        </w:rPr>
        <w:t>COVID</w:t>
      </w:r>
      <w:r w:rsidR="00EB3677" w:rsidRPr="00EB3677">
        <w:rPr>
          <w:rFonts w:ascii="Arial" w:eastAsia="Times New Roman" w:hAnsi="Arial" w:cs="Arial"/>
          <w:lang w:eastAsia="cs-CZ"/>
        </w:rPr>
        <w:t>-19, a to za shora uvedených specifických podmínek.</w:t>
      </w:r>
    </w:p>
    <w:p w14:paraId="35373787" w14:textId="77777777" w:rsidR="00841776" w:rsidRPr="00EB3677" w:rsidRDefault="00841776" w:rsidP="00C965A9">
      <w:pPr>
        <w:spacing w:line="360" w:lineRule="auto"/>
        <w:jc w:val="both"/>
        <w:rPr>
          <w:rFonts w:ascii="Arial" w:eastAsia="Times New Roman" w:hAnsi="Arial" w:cs="Arial"/>
          <w:lang w:eastAsia="cs-CZ"/>
        </w:rPr>
      </w:pPr>
    </w:p>
    <w:p w14:paraId="78B50E48" w14:textId="365AB0B8" w:rsidR="00C965A9" w:rsidRPr="00C965A9" w:rsidRDefault="00C965A9" w:rsidP="00C965A9">
      <w:pPr>
        <w:spacing w:line="360" w:lineRule="auto"/>
        <w:jc w:val="center"/>
        <w:rPr>
          <w:rFonts w:ascii="Arial" w:eastAsia="Times New Roman" w:hAnsi="Arial" w:cs="Arial"/>
          <w:b/>
          <w:bCs/>
          <w:lang w:eastAsia="cs-CZ"/>
        </w:rPr>
      </w:pPr>
      <w:r w:rsidRPr="00C965A9">
        <w:rPr>
          <w:rFonts w:ascii="Arial" w:eastAsia="Times New Roman" w:hAnsi="Arial" w:cs="Arial"/>
          <w:b/>
          <w:bCs/>
          <w:lang w:eastAsia="cs-CZ"/>
        </w:rPr>
        <w:t>III.</w:t>
      </w:r>
    </w:p>
    <w:p w14:paraId="5B3CE422" w14:textId="406FB9F8" w:rsidR="00EB3677" w:rsidRPr="00C965A9" w:rsidRDefault="009C0380" w:rsidP="00C965A9">
      <w:pPr>
        <w:spacing w:line="360" w:lineRule="auto"/>
        <w:jc w:val="center"/>
        <w:rPr>
          <w:rFonts w:ascii="Arial" w:eastAsia="Times New Roman" w:hAnsi="Arial" w:cs="Arial"/>
          <w:b/>
          <w:bCs/>
          <w:lang w:eastAsia="cs-CZ"/>
        </w:rPr>
      </w:pPr>
      <w:r>
        <w:rPr>
          <w:rFonts w:ascii="Arial" w:eastAsia="Times New Roman" w:hAnsi="Arial" w:cs="Arial"/>
          <w:b/>
          <w:bCs/>
          <w:lang w:eastAsia="cs-CZ"/>
        </w:rPr>
        <w:t xml:space="preserve">III.1. </w:t>
      </w:r>
      <w:r w:rsidR="00EB3677" w:rsidRPr="00C965A9">
        <w:rPr>
          <w:rFonts w:ascii="Arial" w:eastAsia="Times New Roman" w:hAnsi="Arial" w:cs="Arial"/>
          <w:b/>
          <w:bCs/>
          <w:lang w:eastAsia="cs-CZ"/>
        </w:rPr>
        <w:t>Tvrzený rozpor s ústavním pořádkem České republiky</w:t>
      </w:r>
    </w:p>
    <w:p w14:paraId="461AD9B1" w14:textId="470F439C" w:rsidR="00EB3677" w:rsidRDefault="009C0380" w:rsidP="001D65E4">
      <w:pPr>
        <w:spacing w:before="240" w:line="360" w:lineRule="auto"/>
        <w:jc w:val="both"/>
        <w:rPr>
          <w:rFonts w:ascii="Arial" w:hAnsi="Arial" w:cs="Arial"/>
        </w:rPr>
      </w:pPr>
      <w:r>
        <w:rPr>
          <w:rFonts w:ascii="Arial" w:eastAsia="Times New Roman" w:hAnsi="Arial" w:cs="Arial"/>
          <w:lang w:eastAsia="cs-CZ"/>
        </w:rPr>
        <w:t xml:space="preserve">Vláda v prvé řadě konstatuje, že z obsahu </w:t>
      </w:r>
      <w:r w:rsidR="00EB3677" w:rsidRPr="00EB3677">
        <w:rPr>
          <w:rFonts w:ascii="Arial" w:eastAsia="Times New Roman" w:hAnsi="Arial" w:cs="Arial"/>
          <w:lang w:eastAsia="cs-CZ"/>
        </w:rPr>
        <w:t>návrh</w:t>
      </w:r>
      <w:r>
        <w:rPr>
          <w:rFonts w:ascii="Arial" w:eastAsia="Times New Roman" w:hAnsi="Arial" w:cs="Arial"/>
          <w:lang w:eastAsia="cs-CZ"/>
        </w:rPr>
        <w:t>u</w:t>
      </w:r>
      <w:r w:rsidR="00EB3677" w:rsidRPr="00EB3677">
        <w:rPr>
          <w:rFonts w:ascii="Arial" w:eastAsia="Times New Roman" w:hAnsi="Arial" w:cs="Arial"/>
          <w:lang w:eastAsia="cs-CZ"/>
        </w:rPr>
        <w:t xml:space="preserve"> Nejvyššího soudu </w:t>
      </w:r>
      <w:r>
        <w:rPr>
          <w:rFonts w:ascii="Arial" w:eastAsia="Times New Roman" w:hAnsi="Arial" w:cs="Arial"/>
          <w:lang w:eastAsia="cs-CZ"/>
        </w:rPr>
        <w:t>není zcela zjevné, z jakého důvodu považuje napadená</w:t>
      </w:r>
      <w:r w:rsidR="00EB3677" w:rsidRPr="00EB3677">
        <w:rPr>
          <w:rFonts w:ascii="Arial" w:eastAsia="Times New Roman" w:hAnsi="Arial" w:cs="Arial"/>
          <w:lang w:eastAsia="cs-CZ"/>
        </w:rPr>
        <w:t xml:space="preserve"> ustanovení rozpor</w:t>
      </w:r>
      <w:r>
        <w:rPr>
          <w:rFonts w:ascii="Arial" w:eastAsia="Times New Roman" w:hAnsi="Arial" w:cs="Arial"/>
          <w:lang w:eastAsia="cs-CZ"/>
        </w:rPr>
        <w:t>ná</w:t>
      </w:r>
      <w:r w:rsidR="00EB3677" w:rsidRPr="00EB3677">
        <w:rPr>
          <w:rFonts w:ascii="Arial" w:eastAsia="Times New Roman" w:hAnsi="Arial" w:cs="Arial"/>
          <w:lang w:eastAsia="cs-CZ"/>
        </w:rPr>
        <w:t xml:space="preserve"> s ústavním pořádkem. </w:t>
      </w:r>
      <w:r w:rsidR="00063045">
        <w:rPr>
          <w:rFonts w:ascii="Arial" w:hAnsi="Arial" w:cs="Arial"/>
        </w:rPr>
        <w:t xml:space="preserve">Bod 19. návrhu </w:t>
      </w:r>
      <w:r w:rsidR="00063045">
        <w:rPr>
          <w:rFonts w:ascii="Arial" w:hAnsi="Arial" w:cs="Arial"/>
          <w:i/>
          <w:iCs/>
        </w:rPr>
        <w:t>“</w:t>
      </w:r>
      <w:r w:rsidR="00063045" w:rsidRPr="00316F94">
        <w:rPr>
          <w:rFonts w:ascii="Arial" w:hAnsi="Arial" w:cs="Arial"/>
          <w:i/>
          <w:iCs/>
        </w:rPr>
        <w:t>Dovolací soud nemůže přistoupit k aktivistickému výkladu zákona, kterým by</w:t>
      </w:r>
      <w:r w:rsidR="00063045">
        <w:rPr>
          <w:rFonts w:ascii="Arial" w:hAnsi="Arial" w:cs="Arial"/>
          <w:i/>
          <w:iCs/>
        </w:rPr>
        <w:t> </w:t>
      </w:r>
      <w:r w:rsidR="00063045" w:rsidRPr="00316F94">
        <w:rPr>
          <w:rFonts w:ascii="Arial" w:hAnsi="Arial" w:cs="Arial"/>
          <w:i/>
          <w:iCs/>
        </w:rPr>
        <w:t>nahrazoval pravomoc legislativních orgánů státu a narušoval tím principy dělby moci, proto mu</w:t>
      </w:r>
      <w:r w:rsidR="00063045">
        <w:rPr>
          <w:rFonts w:ascii="Arial" w:hAnsi="Arial" w:cs="Arial"/>
          <w:i/>
          <w:iCs/>
        </w:rPr>
        <w:t> </w:t>
      </w:r>
      <w:r w:rsidR="00063045" w:rsidRPr="00316F94">
        <w:rPr>
          <w:rFonts w:ascii="Arial" w:hAnsi="Arial" w:cs="Arial"/>
          <w:i/>
          <w:iCs/>
        </w:rPr>
        <w:t>nezbývá než podle § 95 odst. 2 Ústavy České republiky předložit věc Ústavnímu soudu a</w:t>
      </w:r>
      <w:r w:rsidR="00063045">
        <w:rPr>
          <w:rFonts w:ascii="Arial" w:hAnsi="Arial" w:cs="Arial"/>
          <w:i/>
          <w:iCs/>
        </w:rPr>
        <w:t> </w:t>
      </w:r>
      <w:r w:rsidR="00063045" w:rsidRPr="00316F94">
        <w:rPr>
          <w:rFonts w:ascii="Arial" w:hAnsi="Arial" w:cs="Arial"/>
          <w:i/>
          <w:iCs/>
        </w:rPr>
        <w:t xml:space="preserve">navrhnout zrušení části textu dvou inkriminovaných zákonných ustanovení tak, aby byl </w:t>
      </w:r>
      <w:r w:rsidR="00063045" w:rsidRPr="00316F94">
        <w:rPr>
          <w:rFonts w:ascii="Arial" w:hAnsi="Arial" w:cs="Arial"/>
          <w:i/>
          <w:iCs/>
        </w:rPr>
        <w:br/>
        <w:t xml:space="preserve">vytvořen prostor pro smysluplný soudní výklad. Budou-li odstraněny formulace „zvlášť </w:t>
      </w:r>
      <w:r w:rsidR="00063045" w:rsidRPr="00316F94">
        <w:rPr>
          <w:rFonts w:ascii="Arial" w:hAnsi="Arial" w:cs="Arial"/>
          <w:i/>
          <w:iCs/>
        </w:rPr>
        <w:br/>
        <w:t xml:space="preserve">závažné“ v § 2 odst. 1 zákona o očkování a v § 2 </w:t>
      </w:r>
      <w:proofErr w:type="spellStart"/>
      <w:r w:rsidR="00063045" w:rsidRPr="00316F94">
        <w:rPr>
          <w:rFonts w:ascii="Arial" w:hAnsi="Arial" w:cs="Arial"/>
          <w:i/>
          <w:iCs/>
        </w:rPr>
        <w:t>LexCovid</w:t>
      </w:r>
      <w:proofErr w:type="spellEnd"/>
      <w:r w:rsidR="00063045" w:rsidRPr="00316F94">
        <w:rPr>
          <w:rFonts w:ascii="Arial" w:hAnsi="Arial" w:cs="Arial"/>
          <w:i/>
          <w:iCs/>
        </w:rPr>
        <w:t>, nic nebude bránit soudu (pokud</w:t>
      </w:r>
      <w:r w:rsidR="00063045">
        <w:rPr>
          <w:rFonts w:ascii="Arial" w:hAnsi="Arial" w:cs="Arial"/>
          <w:i/>
          <w:iCs/>
        </w:rPr>
        <w:t> </w:t>
      </w:r>
      <w:r w:rsidR="00063045" w:rsidRPr="00316F94">
        <w:rPr>
          <w:rFonts w:ascii="Arial" w:hAnsi="Arial" w:cs="Arial"/>
          <w:i/>
          <w:iCs/>
        </w:rPr>
        <w:br/>
        <w:t xml:space="preserve">zákonodárce nepřistoupí k jinému, ústavní pořádek nenarušujícímu vymezení), aby v každé </w:t>
      </w:r>
      <w:r w:rsidR="00063045" w:rsidRPr="00316F94">
        <w:rPr>
          <w:rFonts w:ascii="Arial" w:hAnsi="Arial" w:cs="Arial"/>
          <w:i/>
          <w:iCs/>
        </w:rPr>
        <w:br/>
        <w:t xml:space="preserve">konkrétní věci posoudil nepřiměřenost následku očkování na zdraví očkovaného a stanovil pak spravedlivou náhradu podle upravené dikce § 2 odst. 1 </w:t>
      </w:r>
      <w:proofErr w:type="spellStart"/>
      <w:r w:rsidR="00063045" w:rsidRPr="00316F94">
        <w:rPr>
          <w:rFonts w:ascii="Arial" w:hAnsi="Arial" w:cs="Arial"/>
          <w:i/>
          <w:iCs/>
        </w:rPr>
        <w:t>LexCovid</w:t>
      </w:r>
      <w:proofErr w:type="spellEnd"/>
      <w:r w:rsidR="00063045" w:rsidRPr="00316F94">
        <w:rPr>
          <w:rFonts w:ascii="Arial" w:hAnsi="Arial" w:cs="Arial"/>
          <w:i/>
          <w:iCs/>
        </w:rPr>
        <w:t xml:space="preserve"> za obdobného použití </w:t>
      </w:r>
      <w:r w:rsidR="00063045" w:rsidRPr="00316F94">
        <w:rPr>
          <w:rFonts w:ascii="Arial" w:hAnsi="Arial" w:cs="Arial"/>
          <w:i/>
          <w:iCs/>
        </w:rPr>
        <w:lastRenderedPageBreak/>
        <w:t>zákona o očkování v upraveném znění § 2</w:t>
      </w:r>
      <w:r w:rsidR="00063045">
        <w:rPr>
          <w:rFonts w:ascii="Arial" w:hAnsi="Arial" w:cs="Arial"/>
          <w:i/>
          <w:iCs/>
        </w:rPr>
        <w:t>…</w:t>
      </w:r>
      <w:r w:rsidR="00063045" w:rsidRPr="00316F94">
        <w:rPr>
          <w:rFonts w:ascii="Arial" w:hAnsi="Arial" w:cs="Arial"/>
          <w:i/>
          <w:iCs/>
        </w:rPr>
        <w:t>Úprava § 2 odst. 1 Lex Covid však musí zahrnovat i odstranění nesprávné větné vazby a právně i logicky pochybné spojitosti vyjmenovaných tří dílčích</w:t>
      </w:r>
      <w:r w:rsidR="00063045">
        <w:rPr>
          <w:rFonts w:ascii="Arial" w:hAnsi="Arial" w:cs="Arial"/>
          <w:i/>
          <w:iCs/>
        </w:rPr>
        <w:t xml:space="preserve"> n</w:t>
      </w:r>
      <w:r w:rsidR="00063045" w:rsidRPr="00316F94">
        <w:rPr>
          <w:rFonts w:ascii="Arial" w:hAnsi="Arial" w:cs="Arial"/>
          <w:i/>
          <w:iCs/>
        </w:rPr>
        <w:t>ároků („ ,vytrpění bolesti, ztrátě na výdělku nebo ztížení společenského uplatnění“), aby se tak dostaly</w:t>
      </w:r>
      <w:r w:rsidR="00063045">
        <w:rPr>
          <w:rFonts w:ascii="Arial" w:hAnsi="Arial" w:cs="Arial"/>
          <w:i/>
          <w:iCs/>
        </w:rPr>
        <w:t xml:space="preserve"> </w:t>
      </w:r>
      <w:r w:rsidR="00063045" w:rsidRPr="00316F94">
        <w:rPr>
          <w:rFonts w:ascii="Arial" w:hAnsi="Arial" w:cs="Arial"/>
          <w:i/>
          <w:iCs/>
        </w:rPr>
        <w:t>oba předpisy do souladu při zachování odkazu zvláštního zákona (</w:t>
      </w:r>
      <w:proofErr w:type="spellStart"/>
      <w:r w:rsidR="00063045" w:rsidRPr="00316F94">
        <w:rPr>
          <w:rFonts w:ascii="Arial" w:hAnsi="Arial" w:cs="Arial"/>
          <w:i/>
          <w:iCs/>
        </w:rPr>
        <w:t>LexCovid</w:t>
      </w:r>
      <w:proofErr w:type="spellEnd"/>
      <w:r w:rsidR="00063045" w:rsidRPr="00316F94">
        <w:rPr>
          <w:rFonts w:ascii="Arial" w:hAnsi="Arial" w:cs="Arial"/>
          <w:i/>
          <w:iCs/>
        </w:rPr>
        <w:t>) na obecný zákon</w:t>
      </w:r>
      <w:r w:rsidR="00063045">
        <w:rPr>
          <w:rFonts w:ascii="Arial" w:hAnsi="Arial" w:cs="Arial"/>
          <w:i/>
          <w:iCs/>
        </w:rPr>
        <w:t xml:space="preserve"> </w:t>
      </w:r>
      <w:r w:rsidR="00063045" w:rsidRPr="00316F94">
        <w:rPr>
          <w:rFonts w:ascii="Arial" w:hAnsi="Arial" w:cs="Arial"/>
          <w:i/>
          <w:iCs/>
        </w:rPr>
        <w:t>o očkování, a to ohledně rozsahu náhrady. Jedině taková úprava podle názoru Nejvyššího soudu</w:t>
      </w:r>
      <w:r w:rsidR="00063045">
        <w:rPr>
          <w:rFonts w:ascii="Arial" w:hAnsi="Arial" w:cs="Arial"/>
          <w:i/>
          <w:iCs/>
        </w:rPr>
        <w:t xml:space="preserve"> </w:t>
      </w:r>
      <w:r w:rsidR="00063045" w:rsidRPr="00316F94">
        <w:rPr>
          <w:rFonts w:ascii="Arial" w:hAnsi="Arial" w:cs="Arial"/>
          <w:i/>
          <w:iCs/>
        </w:rPr>
        <w:t>umožní (nepřijme-li zákonodárce jiný, avšak ústavně konformní definiční znak), aby obecné</w:t>
      </w:r>
      <w:r w:rsidR="00063045">
        <w:rPr>
          <w:rFonts w:ascii="Arial" w:hAnsi="Arial" w:cs="Arial"/>
          <w:i/>
          <w:iCs/>
        </w:rPr>
        <w:t xml:space="preserve"> </w:t>
      </w:r>
      <w:r w:rsidR="00063045" w:rsidRPr="00316F94">
        <w:rPr>
          <w:rFonts w:ascii="Arial" w:hAnsi="Arial" w:cs="Arial"/>
          <w:i/>
          <w:iCs/>
        </w:rPr>
        <w:t>soudy mohly vyložit zákon ve smyslu požadavku Úmluvy a citovaného plenárního nálezu</w:t>
      </w:r>
      <w:r w:rsidR="00063045">
        <w:rPr>
          <w:rFonts w:ascii="Arial" w:hAnsi="Arial" w:cs="Arial"/>
          <w:i/>
          <w:iCs/>
        </w:rPr>
        <w:t xml:space="preserve"> </w:t>
      </w:r>
      <w:r w:rsidR="00063045" w:rsidRPr="00316F94">
        <w:rPr>
          <w:rFonts w:ascii="Arial" w:hAnsi="Arial" w:cs="Arial"/>
          <w:i/>
          <w:iCs/>
        </w:rPr>
        <w:t>Ústavního soudu způsobem, který za očkováním způsobené nepřiměřené poškození zdraví</w:t>
      </w:r>
      <w:r w:rsidR="00063045">
        <w:rPr>
          <w:rFonts w:ascii="Arial" w:hAnsi="Arial" w:cs="Arial"/>
          <w:i/>
          <w:iCs/>
        </w:rPr>
        <w:t xml:space="preserve"> </w:t>
      </w:r>
      <w:r w:rsidR="00063045" w:rsidRPr="00316F94">
        <w:rPr>
          <w:rFonts w:ascii="Arial" w:hAnsi="Arial" w:cs="Arial"/>
          <w:i/>
          <w:iCs/>
        </w:rPr>
        <w:t>zajistí poskytnutí spravedlivé náhrady.</w:t>
      </w:r>
      <w:r w:rsidR="00063045">
        <w:rPr>
          <w:rFonts w:ascii="Arial" w:hAnsi="Arial" w:cs="Arial"/>
          <w:i/>
          <w:iCs/>
        </w:rPr>
        <w:t>“.</w:t>
      </w:r>
      <w:r w:rsidR="00EB3677" w:rsidRPr="00EB3677">
        <w:rPr>
          <w:rFonts w:ascii="Arial" w:hAnsi="Arial" w:cs="Arial"/>
        </w:rPr>
        <w:t>, kter</w:t>
      </w:r>
      <w:r w:rsidR="00063045">
        <w:rPr>
          <w:rFonts w:ascii="Arial" w:hAnsi="Arial" w:cs="Arial"/>
        </w:rPr>
        <w:t>ý</w:t>
      </w:r>
      <w:r w:rsidR="00EB3677" w:rsidRPr="00EB3677">
        <w:rPr>
          <w:rFonts w:ascii="Arial" w:hAnsi="Arial" w:cs="Arial"/>
        </w:rPr>
        <w:t xml:space="preserve"> se</w:t>
      </w:r>
      <w:r w:rsidR="00063045">
        <w:rPr>
          <w:rFonts w:ascii="Arial" w:hAnsi="Arial" w:cs="Arial"/>
        </w:rPr>
        <w:t> </w:t>
      </w:r>
      <w:r w:rsidR="00EB3677" w:rsidRPr="00EB3677">
        <w:rPr>
          <w:rFonts w:ascii="Arial" w:hAnsi="Arial" w:cs="Arial"/>
        </w:rPr>
        <w:t xml:space="preserve">jeví být klíčovým popisem </w:t>
      </w:r>
      <w:r w:rsidR="00063045">
        <w:rPr>
          <w:rFonts w:ascii="Arial" w:hAnsi="Arial" w:cs="Arial"/>
        </w:rPr>
        <w:t xml:space="preserve">tvrzeného </w:t>
      </w:r>
      <w:r w:rsidR="00EB3677" w:rsidRPr="00EB3677">
        <w:rPr>
          <w:rFonts w:ascii="Arial" w:hAnsi="Arial" w:cs="Arial"/>
        </w:rPr>
        <w:t>rozporu dotčených ustanovení zákona s ústavním pořádkem</w:t>
      </w:r>
      <w:r w:rsidR="00CB1A85">
        <w:rPr>
          <w:rFonts w:ascii="Arial" w:hAnsi="Arial" w:cs="Arial"/>
        </w:rPr>
        <w:t>,</w:t>
      </w:r>
      <w:r w:rsidR="00EB3677" w:rsidRPr="00EB3677">
        <w:rPr>
          <w:rFonts w:ascii="Arial" w:hAnsi="Arial" w:cs="Arial"/>
        </w:rPr>
        <w:t xml:space="preserve"> </w:t>
      </w:r>
      <w:r w:rsidR="00063045">
        <w:rPr>
          <w:rFonts w:ascii="Arial" w:hAnsi="Arial" w:cs="Arial"/>
        </w:rPr>
        <w:t>naopak navozuje dojem, že navrhovatel, ač se sám brání „aktivistickému výkladu zákona“, k takovémuto postupu nabádá Ústavní soud</w:t>
      </w:r>
      <w:r w:rsidR="00EB3677" w:rsidRPr="00EB3677">
        <w:rPr>
          <w:rFonts w:ascii="Arial" w:hAnsi="Arial" w:cs="Arial"/>
        </w:rPr>
        <w:t xml:space="preserve">. </w:t>
      </w:r>
    </w:p>
    <w:p w14:paraId="5A94AA3D" w14:textId="77777777" w:rsidR="00A82C7B" w:rsidRDefault="00A82C7B" w:rsidP="009C0380">
      <w:pPr>
        <w:spacing w:line="360" w:lineRule="auto"/>
        <w:jc w:val="both"/>
        <w:rPr>
          <w:rFonts w:ascii="Arial" w:hAnsi="Arial" w:cs="Arial"/>
        </w:rPr>
      </w:pPr>
    </w:p>
    <w:p w14:paraId="6240B1F5" w14:textId="5CD8625A" w:rsidR="00A82C7B" w:rsidRDefault="00A82C7B" w:rsidP="00225D94">
      <w:pPr>
        <w:spacing w:line="360" w:lineRule="auto"/>
        <w:jc w:val="both"/>
        <w:rPr>
          <w:rFonts w:ascii="Arial" w:hAnsi="Arial" w:cs="Arial"/>
        </w:rPr>
      </w:pPr>
      <w:r>
        <w:rPr>
          <w:rFonts w:ascii="Arial" w:hAnsi="Arial" w:cs="Arial"/>
        </w:rPr>
        <w:t>Vláda v prvé řadě podotýká, že za podstatné považuje, že výslovně vyjádřeným cílem</w:t>
      </w:r>
      <w:r w:rsidRPr="00627994">
        <w:rPr>
          <w:rFonts w:ascii="Arial" w:hAnsi="Arial" w:cs="Arial"/>
        </w:rPr>
        <w:t xml:space="preserve"> zákonodárce bylo v případě </w:t>
      </w:r>
      <w:r w:rsidRPr="00225D94">
        <w:rPr>
          <w:rFonts w:ascii="Arial" w:hAnsi="Arial" w:cs="Arial"/>
          <w:u w:val="single"/>
        </w:rPr>
        <w:t>nepovinného</w:t>
      </w:r>
      <w:r w:rsidRPr="00627994">
        <w:rPr>
          <w:rFonts w:ascii="Arial" w:hAnsi="Arial" w:cs="Arial"/>
        </w:rPr>
        <w:t xml:space="preserve"> očkování</w:t>
      </w:r>
      <w:r>
        <w:rPr>
          <w:rFonts w:ascii="Arial" w:hAnsi="Arial" w:cs="Arial"/>
        </w:rPr>
        <w:t xml:space="preserve"> </w:t>
      </w:r>
      <w:r w:rsidRPr="00627994">
        <w:rPr>
          <w:rFonts w:ascii="Arial" w:hAnsi="Arial" w:cs="Arial"/>
        </w:rPr>
        <w:t>proti onemocnění C</w:t>
      </w:r>
      <w:r w:rsidR="00225D94">
        <w:rPr>
          <w:rFonts w:ascii="Arial" w:hAnsi="Arial" w:cs="Arial"/>
        </w:rPr>
        <w:t>OVID</w:t>
      </w:r>
      <w:r w:rsidRPr="00627994">
        <w:rPr>
          <w:rFonts w:ascii="Arial" w:hAnsi="Arial" w:cs="Arial"/>
        </w:rPr>
        <w:t>-19 odškodňovat případnou újmu na zdraví „obdobně“ jako u povinného očkování.</w:t>
      </w:r>
      <w:r w:rsidR="00225D94">
        <w:rPr>
          <w:rFonts w:ascii="Arial" w:hAnsi="Arial" w:cs="Arial"/>
        </w:rPr>
        <w:t xml:space="preserve"> P</w:t>
      </w:r>
      <w:r w:rsidRPr="00627994">
        <w:rPr>
          <w:rFonts w:ascii="Arial" w:hAnsi="Arial" w:cs="Arial"/>
        </w:rPr>
        <w:t>okud by</w:t>
      </w:r>
      <w:r>
        <w:rPr>
          <w:rFonts w:ascii="Arial" w:hAnsi="Arial" w:cs="Arial"/>
        </w:rPr>
        <w:t xml:space="preserve"> </w:t>
      </w:r>
      <w:r w:rsidRPr="00627994">
        <w:rPr>
          <w:rFonts w:ascii="Arial" w:hAnsi="Arial" w:cs="Arial"/>
        </w:rPr>
        <w:t xml:space="preserve">zákonodárce chtěl odškodňovat i mírnější újmy než </w:t>
      </w:r>
      <w:r>
        <w:rPr>
          <w:rFonts w:ascii="Arial" w:hAnsi="Arial" w:cs="Arial"/>
        </w:rPr>
        <w:t>zvlášť závažné</w:t>
      </w:r>
      <w:r w:rsidRPr="00627994">
        <w:rPr>
          <w:rFonts w:ascii="Arial" w:hAnsi="Arial" w:cs="Arial"/>
        </w:rPr>
        <w:t xml:space="preserve"> ublížení na zdraví</w:t>
      </w:r>
      <w:r w:rsidR="00225D94">
        <w:rPr>
          <w:rFonts w:ascii="Arial" w:hAnsi="Arial" w:cs="Arial"/>
        </w:rPr>
        <w:t xml:space="preserve"> očkovaného</w:t>
      </w:r>
      <w:r w:rsidRPr="00627994">
        <w:rPr>
          <w:rFonts w:ascii="Arial" w:hAnsi="Arial" w:cs="Arial"/>
        </w:rPr>
        <w:t>, vyjádřil by</w:t>
      </w:r>
      <w:r w:rsidR="00225D94">
        <w:rPr>
          <w:rFonts w:ascii="Arial" w:hAnsi="Arial" w:cs="Arial"/>
        </w:rPr>
        <w:t> </w:t>
      </w:r>
      <w:r w:rsidRPr="00627994">
        <w:rPr>
          <w:rFonts w:ascii="Arial" w:hAnsi="Arial" w:cs="Arial"/>
        </w:rPr>
        <w:t>takový</w:t>
      </w:r>
      <w:r>
        <w:rPr>
          <w:rFonts w:ascii="Arial" w:hAnsi="Arial" w:cs="Arial"/>
        </w:rPr>
        <w:t xml:space="preserve"> </w:t>
      </w:r>
      <w:r w:rsidRPr="00627994">
        <w:rPr>
          <w:rFonts w:ascii="Arial" w:hAnsi="Arial" w:cs="Arial"/>
        </w:rPr>
        <w:t>úmysl výslovně, jak v samotném zákoně, tak v důvodové zprávě k</w:t>
      </w:r>
      <w:r w:rsidR="00225D94">
        <w:rPr>
          <w:rFonts w:ascii="Arial" w:hAnsi="Arial" w:cs="Arial"/>
        </w:rPr>
        <w:t> </w:t>
      </w:r>
      <w:r w:rsidRPr="00627994">
        <w:rPr>
          <w:rFonts w:ascii="Arial" w:hAnsi="Arial" w:cs="Arial"/>
        </w:rPr>
        <w:t>němu</w:t>
      </w:r>
      <w:r w:rsidR="00225D94">
        <w:rPr>
          <w:rFonts w:ascii="Arial" w:hAnsi="Arial" w:cs="Arial"/>
        </w:rPr>
        <w:t>, což však neučinil</w:t>
      </w:r>
      <w:r w:rsidRPr="00627994">
        <w:rPr>
          <w:rFonts w:ascii="Arial" w:hAnsi="Arial" w:cs="Arial"/>
        </w:rPr>
        <w:t>.</w:t>
      </w:r>
      <w:r w:rsidR="00225D94">
        <w:rPr>
          <w:rFonts w:ascii="Arial" w:hAnsi="Arial" w:cs="Arial"/>
        </w:rPr>
        <w:t xml:space="preserve"> </w:t>
      </w:r>
    </w:p>
    <w:p w14:paraId="5763B5A3" w14:textId="77777777" w:rsidR="00225D94" w:rsidRPr="00627994" w:rsidRDefault="00225D94" w:rsidP="00225D94">
      <w:pPr>
        <w:spacing w:line="360" w:lineRule="auto"/>
        <w:jc w:val="both"/>
        <w:rPr>
          <w:rFonts w:ascii="Arial" w:hAnsi="Arial" w:cs="Arial"/>
        </w:rPr>
      </w:pPr>
    </w:p>
    <w:p w14:paraId="5281658A" w14:textId="6735FBF3" w:rsidR="00A82C7B" w:rsidRPr="00627994" w:rsidRDefault="00A82C7B" w:rsidP="00A82C7B">
      <w:pPr>
        <w:spacing w:line="360" w:lineRule="auto"/>
        <w:jc w:val="both"/>
        <w:rPr>
          <w:rFonts w:ascii="Arial" w:hAnsi="Arial" w:cs="Arial"/>
        </w:rPr>
      </w:pPr>
      <w:r w:rsidRPr="00627994">
        <w:rPr>
          <w:rFonts w:ascii="Arial" w:hAnsi="Arial" w:cs="Arial"/>
        </w:rPr>
        <w:t xml:space="preserve">Stejně tak </w:t>
      </w:r>
      <w:r w:rsidR="00225D94">
        <w:rPr>
          <w:rFonts w:ascii="Arial" w:hAnsi="Arial" w:cs="Arial"/>
        </w:rPr>
        <w:t>vláda</w:t>
      </w:r>
      <w:r w:rsidRPr="00627994">
        <w:rPr>
          <w:rFonts w:ascii="Arial" w:hAnsi="Arial" w:cs="Arial"/>
        </w:rPr>
        <w:t xml:space="preserve"> nevidí důvod, proč by v případě zákona č. 569/2020 Sb. mělo být „zvlášť</w:t>
      </w:r>
      <w:r>
        <w:rPr>
          <w:rFonts w:ascii="Arial" w:hAnsi="Arial" w:cs="Arial"/>
        </w:rPr>
        <w:t xml:space="preserve"> </w:t>
      </w:r>
      <w:r w:rsidRPr="00627994">
        <w:rPr>
          <w:rFonts w:ascii="Arial" w:hAnsi="Arial" w:cs="Arial"/>
        </w:rPr>
        <w:t>závažné ublížení na zdraví“ definováno jiným způsobem, než jak vyplývá z dosavadní judikatury</w:t>
      </w:r>
      <w:r>
        <w:rPr>
          <w:rFonts w:ascii="Arial" w:hAnsi="Arial" w:cs="Arial"/>
        </w:rPr>
        <w:t xml:space="preserve"> </w:t>
      </w:r>
      <w:r w:rsidR="00225D94">
        <w:rPr>
          <w:rFonts w:ascii="Arial" w:hAnsi="Arial" w:cs="Arial"/>
        </w:rPr>
        <w:t>navrhovatele (</w:t>
      </w:r>
      <w:r w:rsidRPr="00627994">
        <w:rPr>
          <w:rFonts w:ascii="Arial" w:hAnsi="Arial" w:cs="Arial"/>
        </w:rPr>
        <w:t>Nejvyššího soudu</w:t>
      </w:r>
      <w:r w:rsidR="00225D94">
        <w:rPr>
          <w:rFonts w:ascii="Arial" w:hAnsi="Arial" w:cs="Arial"/>
        </w:rPr>
        <w:t>)</w:t>
      </w:r>
      <w:r w:rsidRPr="00627994">
        <w:rPr>
          <w:rFonts w:ascii="Arial" w:hAnsi="Arial" w:cs="Arial"/>
        </w:rPr>
        <w:t xml:space="preserve">, konkrétně z rozsudku ze dne 27. 6. 2019, </w:t>
      </w:r>
      <w:proofErr w:type="spellStart"/>
      <w:r w:rsidRPr="00627994">
        <w:rPr>
          <w:rFonts w:ascii="Arial" w:hAnsi="Arial" w:cs="Arial"/>
        </w:rPr>
        <w:t>sp</w:t>
      </w:r>
      <w:proofErr w:type="spellEnd"/>
      <w:r w:rsidRPr="00627994">
        <w:rPr>
          <w:rFonts w:ascii="Arial" w:hAnsi="Arial" w:cs="Arial"/>
        </w:rPr>
        <w:t xml:space="preserve">. zn. 25 </w:t>
      </w:r>
      <w:proofErr w:type="spellStart"/>
      <w:r w:rsidRPr="00627994">
        <w:rPr>
          <w:rFonts w:ascii="Arial" w:hAnsi="Arial" w:cs="Arial"/>
        </w:rPr>
        <w:t>Cdo</w:t>
      </w:r>
      <w:proofErr w:type="spellEnd"/>
      <w:r w:rsidRPr="00627994">
        <w:rPr>
          <w:rFonts w:ascii="Arial" w:hAnsi="Arial" w:cs="Arial"/>
        </w:rPr>
        <w:t xml:space="preserve"> 4210/2018, ve</w:t>
      </w:r>
      <w:r>
        <w:rPr>
          <w:rFonts w:ascii="Arial" w:hAnsi="Arial" w:cs="Arial"/>
        </w:rPr>
        <w:t xml:space="preserve"> </w:t>
      </w:r>
      <w:r w:rsidRPr="00627994">
        <w:rPr>
          <w:rFonts w:ascii="Arial" w:hAnsi="Arial" w:cs="Arial"/>
        </w:rPr>
        <w:t xml:space="preserve">kterém Nejvyšší soud kromě jiného vyjádřil názor, že </w:t>
      </w:r>
      <w:r w:rsidRPr="00627994">
        <w:rPr>
          <w:rFonts w:ascii="Arial" w:hAnsi="Arial" w:cs="Arial"/>
          <w:i/>
          <w:iCs/>
        </w:rPr>
        <w:t xml:space="preserve">„Při vymezení pojmu „zvlášť závažné ublížení na zdraví“ je nutno vycházet zejména ze závažnosti následků primární oběti. Půjde zpravidla o ta nejtěžší zdravotní poškození, zejména o </w:t>
      </w:r>
      <w:proofErr w:type="spellStart"/>
      <w:r w:rsidRPr="00627994">
        <w:rPr>
          <w:rFonts w:ascii="Arial" w:hAnsi="Arial" w:cs="Arial"/>
          <w:i/>
          <w:iCs/>
        </w:rPr>
        <w:t>komatické</w:t>
      </w:r>
      <w:proofErr w:type="spellEnd"/>
      <w:r w:rsidRPr="00627994">
        <w:rPr>
          <w:rFonts w:ascii="Arial" w:hAnsi="Arial" w:cs="Arial"/>
          <w:i/>
          <w:iCs/>
        </w:rPr>
        <w:t xml:space="preserve"> stavy, závažná poškození mozku či o ochrnutí výrazného rozsahu, tj. o následky srovnatelné s</w:t>
      </w:r>
      <w:r w:rsidR="00225D94">
        <w:rPr>
          <w:rFonts w:ascii="Arial" w:hAnsi="Arial" w:cs="Arial"/>
          <w:i/>
          <w:iCs/>
        </w:rPr>
        <w:t> </w:t>
      </w:r>
      <w:r w:rsidRPr="00627994">
        <w:rPr>
          <w:rFonts w:ascii="Arial" w:hAnsi="Arial" w:cs="Arial"/>
          <w:i/>
          <w:iCs/>
        </w:rPr>
        <w:t>usmrcením osoby blízké, kdy duševní útrapy sekundárních obětí dosahují určité vyšší intenzity. Jedná se o duševní útrapy (smutek, pocity zoufalství a beznaděje, strach) spojené s vědomím, že tato osoba byla trvale vyřazena z většiny sfér společenského uplatnění a</w:t>
      </w:r>
      <w:r w:rsidR="00225D94">
        <w:rPr>
          <w:rFonts w:ascii="Arial" w:hAnsi="Arial" w:cs="Arial"/>
          <w:i/>
          <w:iCs/>
        </w:rPr>
        <w:t> </w:t>
      </w:r>
      <w:r w:rsidRPr="00627994">
        <w:rPr>
          <w:rFonts w:ascii="Arial" w:hAnsi="Arial" w:cs="Arial"/>
          <w:i/>
          <w:iCs/>
        </w:rPr>
        <w:t>změnila se v osobu trpící výjimečně nepříznivým zdravotním stavem. Nesmrtelná újma musí být svou závažností srovnatelná s usmrcením blízké osoby. Kromě případů s nejzávažnějšími následky může jít i o případy velmi těžkých zranění, která budou primární oběť po delší dobu ohrožovat na životě nebo po delší dobu zatěžovat výrazně nepříznivým zdravotním stavem“</w:t>
      </w:r>
      <w:r w:rsidRPr="00627994">
        <w:rPr>
          <w:rFonts w:ascii="Arial" w:hAnsi="Arial" w:cs="Arial"/>
        </w:rPr>
        <w:t>. Je sice pravdou, že</w:t>
      </w:r>
      <w:r>
        <w:rPr>
          <w:rFonts w:ascii="Arial" w:hAnsi="Arial" w:cs="Arial"/>
        </w:rPr>
        <w:t xml:space="preserve"> </w:t>
      </w:r>
      <w:r w:rsidRPr="00627994">
        <w:rPr>
          <w:rFonts w:ascii="Arial" w:hAnsi="Arial" w:cs="Arial"/>
        </w:rPr>
        <w:t xml:space="preserve">uvedený výklad se týkal </w:t>
      </w:r>
      <w:r w:rsidR="00225D94">
        <w:rPr>
          <w:rFonts w:ascii="Arial" w:hAnsi="Arial" w:cs="Arial"/>
        </w:rPr>
        <w:t>ustanovení</w:t>
      </w:r>
      <w:r w:rsidRPr="00627994">
        <w:rPr>
          <w:rFonts w:ascii="Arial" w:hAnsi="Arial" w:cs="Arial"/>
        </w:rPr>
        <w:t xml:space="preserve"> § 2959 </w:t>
      </w:r>
      <w:r w:rsidR="00225D94">
        <w:rPr>
          <w:rFonts w:ascii="Arial" w:hAnsi="Arial" w:cs="Arial"/>
        </w:rPr>
        <w:t>občanského zákoníku</w:t>
      </w:r>
      <w:r w:rsidRPr="00627994">
        <w:rPr>
          <w:rFonts w:ascii="Arial" w:hAnsi="Arial" w:cs="Arial"/>
        </w:rPr>
        <w:t xml:space="preserve"> týkajícího se odškodnění sekundárních oběti, nicméně</w:t>
      </w:r>
      <w:r>
        <w:rPr>
          <w:rFonts w:ascii="Arial" w:hAnsi="Arial" w:cs="Arial"/>
        </w:rPr>
        <w:t xml:space="preserve"> </w:t>
      </w:r>
      <w:r w:rsidR="00225D94">
        <w:rPr>
          <w:rFonts w:ascii="Arial" w:hAnsi="Arial" w:cs="Arial"/>
        </w:rPr>
        <w:t>p</w:t>
      </w:r>
      <w:r w:rsidRPr="00627994">
        <w:rPr>
          <w:rFonts w:ascii="Arial" w:hAnsi="Arial" w:cs="Arial"/>
        </w:rPr>
        <w:t>odle</w:t>
      </w:r>
      <w:r>
        <w:rPr>
          <w:rFonts w:ascii="Arial" w:hAnsi="Arial" w:cs="Arial"/>
        </w:rPr>
        <w:t xml:space="preserve"> </w:t>
      </w:r>
      <w:r w:rsidRPr="00627994">
        <w:rPr>
          <w:rFonts w:ascii="Arial" w:hAnsi="Arial" w:cs="Arial"/>
        </w:rPr>
        <w:t xml:space="preserve">názoru </w:t>
      </w:r>
      <w:r w:rsidR="00225D94">
        <w:rPr>
          <w:rFonts w:ascii="Arial" w:hAnsi="Arial" w:cs="Arial"/>
        </w:rPr>
        <w:t>vlády</w:t>
      </w:r>
      <w:r w:rsidRPr="00627994">
        <w:rPr>
          <w:rFonts w:ascii="Arial" w:hAnsi="Arial" w:cs="Arial"/>
        </w:rPr>
        <w:t xml:space="preserve"> intenzitu ublížení na zdraví je třeba</w:t>
      </w:r>
      <w:r>
        <w:rPr>
          <w:rFonts w:ascii="Arial" w:hAnsi="Arial" w:cs="Arial"/>
        </w:rPr>
        <w:t xml:space="preserve"> </w:t>
      </w:r>
      <w:r w:rsidRPr="00627994">
        <w:rPr>
          <w:rFonts w:ascii="Arial" w:hAnsi="Arial" w:cs="Arial"/>
        </w:rPr>
        <w:t>chápat vždy stejně</w:t>
      </w:r>
      <w:r w:rsidR="00225D94">
        <w:rPr>
          <w:rFonts w:ascii="Arial" w:hAnsi="Arial" w:cs="Arial"/>
        </w:rPr>
        <w:t xml:space="preserve"> jak u primárních, tak u sekundárních obětí</w:t>
      </w:r>
      <w:r w:rsidRPr="00627994">
        <w:rPr>
          <w:rFonts w:ascii="Arial" w:hAnsi="Arial" w:cs="Arial"/>
        </w:rPr>
        <w:t>.</w:t>
      </w:r>
    </w:p>
    <w:p w14:paraId="6FDF04CB" w14:textId="77777777" w:rsidR="00A82C7B" w:rsidRPr="00EB3677" w:rsidRDefault="00A82C7B" w:rsidP="009C0380">
      <w:pPr>
        <w:spacing w:line="360" w:lineRule="auto"/>
        <w:jc w:val="both"/>
        <w:rPr>
          <w:rFonts w:ascii="Arial" w:hAnsi="Arial" w:cs="Arial"/>
        </w:rPr>
      </w:pPr>
    </w:p>
    <w:p w14:paraId="07813FDD" w14:textId="5E439C94" w:rsidR="00F81CFF" w:rsidRPr="0094012C" w:rsidRDefault="00225D94" w:rsidP="00F81CFF">
      <w:pPr>
        <w:pStyle w:val="Default"/>
        <w:spacing w:line="360" w:lineRule="auto"/>
        <w:jc w:val="both"/>
        <w:rPr>
          <w:rFonts w:ascii="Arial" w:eastAsia="Arial" w:hAnsi="Arial" w:cs="Arial"/>
          <w:sz w:val="22"/>
          <w:szCs w:val="22"/>
        </w:rPr>
      </w:pPr>
      <w:r>
        <w:rPr>
          <w:rFonts w:ascii="Arial" w:hAnsi="Arial" w:cs="Arial"/>
          <w:color w:val="auto"/>
          <w:sz w:val="22"/>
          <w:szCs w:val="22"/>
        </w:rPr>
        <w:t>S ohledem na výše uvedené vláda připomíná</w:t>
      </w:r>
      <w:r w:rsidR="00F81CFF">
        <w:rPr>
          <w:rFonts w:ascii="Arial" w:hAnsi="Arial" w:cs="Arial"/>
          <w:color w:val="auto"/>
          <w:sz w:val="22"/>
          <w:szCs w:val="22"/>
        </w:rPr>
        <w:t xml:space="preserve">, </w:t>
      </w:r>
      <w:r w:rsidR="00F81CFF" w:rsidRPr="0094012C">
        <w:rPr>
          <w:rFonts w:ascii="Arial" w:hAnsi="Arial" w:cs="Arial"/>
          <w:color w:val="auto"/>
          <w:sz w:val="22"/>
          <w:szCs w:val="22"/>
        </w:rPr>
        <w:t xml:space="preserve">že </w:t>
      </w:r>
      <w:r w:rsidR="00F81CFF" w:rsidRPr="0094012C">
        <w:rPr>
          <w:rFonts w:ascii="Arial" w:eastAsia="Arial" w:hAnsi="Arial" w:cs="Arial"/>
          <w:sz w:val="22"/>
          <w:szCs w:val="22"/>
        </w:rPr>
        <w:t>Ústavní soud v řízení o zrušení zákonů nebo jiných právních předpisů vychází z principu priority ústavně konformní interpretace před derogací</w:t>
      </w:r>
      <w:r w:rsidR="00F81CFF" w:rsidRPr="0094012C">
        <w:rPr>
          <w:rFonts w:ascii="Arial" w:hAnsi="Arial" w:cs="Arial"/>
          <w:sz w:val="22"/>
          <w:szCs w:val="22"/>
        </w:rPr>
        <w:t>. Podle ustálené judikatury Ústavního soudu spočívá na</w:t>
      </w:r>
      <w:r w:rsidR="00A82C7B" w:rsidRPr="0094012C">
        <w:rPr>
          <w:rFonts w:ascii="Arial" w:hAnsi="Arial" w:cs="Arial"/>
          <w:sz w:val="22"/>
          <w:szCs w:val="22"/>
        </w:rPr>
        <w:t> </w:t>
      </w:r>
      <w:r w:rsidR="00F81CFF" w:rsidRPr="0094012C">
        <w:rPr>
          <w:rFonts w:ascii="Arial" w:hAnsi="Arial" w:cs="Arial"/>
          <w:sz w:val="22"/>
          <w:szCs w:val="22"/>
        </w:rPr>
        <w:t>obecném soudu, který navrhuje zrušení zákona (resp. jeho ustanovení), povinnost napadené ustanovení, jež má být v řízení před ním aplikováno, vyložit, a to interpretací primárně ústavně konformní. Ústavní soud v řadě svých rozhodnutí dovodil, že není dán důvod ke zrušení takového ustanovení, je-li možný (případně mezi jinými) i výklad, jenž tomuto požadavku (tj.</w:t>
      </w:r>
      <w:r w:rsidR="00A82C7B" w:rsidRPr="0094012C">
        <w:rPr>
          <w:rFonts w:ascii="Arial" w:hAnsi="Arial" w:cs="Arial"/>
          <w:sz w:val="22"/>
          <w:szCs w:val="22"/>
        </w:rPr>
        <w:t> </w:t>
      </w:r>
      <w:r w:rsidR="00F81CFF" w:rsidRPr="0094012C">
        <w:rPr>
          <w:rFonts w:ascii="Arial" w:hAnsi="Arial" w:cs="Arial"/>
          <w:sz w:val="22"/>
          <w:szCs w:val="22"/>
        </w:rPr>
        <w:t>ústavně konformnímu výkladu) vyhovuje.</w:t>
      </w:r>
      <w:r w:rsidR="00F81CFF" w:rsidRPr="0094012C">
        <w:rPr>
          <w:rStyle w:val="Znakapoznpodarou"/>
          <w:rFonts w:ascii="Arial" w:hAnsi="Arial" w:cs="Arial"/>
          <w:sz w:val="22"/>
          <w:szCs w:val="22"/>
        </w:rPr>
        <w:footnoteReference w:id="4"/>
      </w:r>
      <w:r w:rsidR="00F81CFF" w:rsidRPr="0094012C">
        <w:rPr>
          <w:rFonts w:ascii="Arial" w:hAnsi="Arial" w:cs="Arial"/>
          <w:sz w:val="22"/>
          <w:szCs w:val="22"/>
        </w:rPr>
        <w:t xml:space="preserve"> </w:t>
      </w:r>
      <w:r w:rsidR="00F81CFF" w:rsidRPr="0094012C">
        <w:rPr>
          <w:rFonts w:ascii="Arial" w:eastAsia="Arial" w:hAnsi="Arial" w:cs="Arial"/>
          <w:sz w:val="22"/>
          <w:szCs w:val="22"/>
        </w:rPr>
        <w:t xml:space="preserve">Vláda má za to, že právě tato situace nastala v nyní posuzovaném případě. </w:t>
      </w:r>
    </w:p>
    <w:p w14:paraId="7AF1E6B1" w14:textId="77777777" w:rsidR="00BD74E8" w:rsidRPr="0094012C" w:rsidRDefault="00BD74E8" w:rsidP="00F81CFF">
      <w:pPr>
        <w:spacing w:line="360" w:lineRule="auto"/>
        <w:jc w:val="both"/>
        <w:rPr>
          <w:rFonts w:ascii="Arial" w:eastAsia="Arial" w:hAnsi="Arial" w:cs="Arial"/>
        </w:rPr>
      </w:pPr>
    </w:p>
    <w:p w14:paraId="1BA6CDED" w14:textId="0B80C3E8" w:rsidR="00F81CFF" w:rsidRPr="0094012C" w:rsidRDefault="00F81CFF" w:rsidP="00F81CFF">
      <w:pPr>
        <w:spacing w:line="360" w:lineRule="auto"/>
        <w:jc w:val="both"/>
        <w:rPr>
          <w:rFonts w:ascii="Arial" w:eastAsia="Arial" w:hAnsi="Arial" w:cs="Arial"/>
        </w:rPr>
      </w:pPr>
      <w:r w:rsidRPr="0094012C">
        <w:rPr>
          <w:rFonts w:ascii="Arial" w:eastAsia="Arial" w:hAnsi="Arial" w:cs="Arial"/>
        </w:rPr>
        <w:t>Vláda zdůrazňuje, že navrhovatelem napadená právní úprava, resp. samotný pojem „zvlášť závažné ublížení na zdraví“, již byla v minulosti ústavně konformním způsobem vyložena, a</w:t>
      </w:r>
      <w:r w:rsidR="00A82C7B" w:rsidRPr="0094012C">
        <w:rPr>
          <w:rFonts w:ascii="Arial" w:eastAsia="Arial" w:hAnsi="Arial" w:cs="Arial"/>
        </w:rPr>
        <w:t> </w:t>
      </w:r>
      <w:r w:rsidRPr="0094012C">
        <w:rPr>
          <w:rFonts w:ascii="Arial" w:eastAsia="Arial" w:hAnsi="Arial" w:cs="Arial"/>
        </w:rPr>
        <w:t>to jak soudem Ústavním soudem, tak i Nejvyšším soudem</w:t>
      </w:r>
      <w:r w:rsidR="00BD74E8" w:rsidRPr="0094012C">
        <w:rPr>
          <w:rFonts w:ascii="Arial" w:eastAsia="Arial" w:hAnsi="Arial" w:cs="Arial"/>
        </w:rPr>
        <w:t xml:space="preserve"> (viz výše).</w:t>
      </w:r>
      <w:r w:rsidRPr="0094012C">
        <w:rPr>
          <w:rFonts w:ascii="Arial" w:eastAsia="Arial" w:hAnsi="Arial" w:cs="Arial"/>
        </w:rPr>
        <w:t xml:space="preserve"> Za této situace pak vláda považuje za zjevné, že konkrétní aplikace uvedených </w:t>
      </w:r>
      <w:proofErr w:type="spellStart"/>
      <w:r w:rsidRPr="0094012C">
        <w:rPr>
          <w:rFonts w:ascii="Arial" w:eastAsia="Arial" w:hAnsi="Arial" w:cs="Arial"/>
        </w:rPr>
        <w:t>judikatorních</w:t>
      </w:r>
      <w:proofErr w:type="spellEnd"/>
      <w:r w:rsidRPr="0094012C">
        <w:rPr>
          <w:rFonts w:ascii="Arial" w:eastAsia="Arial" w:hAnsi="Arial" w:cs="Arial"/>
        </w:rPr>
        <w:t xml:space="preserve"> závěrů je úkolem obecných soudů – v projednávané věci navrhovatele</w:t>
      </w:r>
      <w:r w:rsidR="00A82C7B" w:rsidRPr="0094012C">
        <w:rPr>
          <w:rFonts w:ascii="Arial" w:eastAsia="Arial" w:hAnsi="Arial" w:cs="Arial"/>
        </w:rPr>
        <w:t>, a nikoliv soudu Ústavního</w:t>
      </w:r>
      <w:r w:rsidRPr="0094012C">
        <w:rPr>
          <w:rFonts w:ascii="Arial" w:eastAsia="Arial" w:hAnsi="Arial" w:cs="Arial"/>
        </w:rPr>
        <w:t>.</w:t>
      </w:r>
      <w:r w:rsidR="00BD74E8" w:rsidRPr="0094012C">
        <w:rPr>
          <w:rFonts w:ascii="Arial" w:eastAsia="Arial" w:hAnsi="Arial" w:cs="Arial"/>
        </w:rPr>
        <w:t xml:space="preserve"> </w:t>
      </w:r>
      <w:r w:rsidRPr="0094012C">
        <w:rPr>
          <w:rFonts w:ascii="Arial" w:eastAsia="Arial" w:hAnsi="Arial" w:cs="Arial"/>
        </w:rPr>
        <w:t>Ostatně již</w:t>
      </w:r>
      <w:r w:rsidR="00BD74E8" w:rsidRPr="0094012C">
        <w:rPr>
          <w:rFonts w:ascii="Arial" w:eastAsia="Arial" w:hAnsi="Arial" w:cs="Arial"/>
        </w:rPr>
        <w:t> </w:t>
      </w:r>
      <w:r w:rsidRPr="0094012C">
        <w:rPr>
          <w:rFonts w:ascii="Arial" w:eastAsia="Arial" w:hAnsi="Arial" w:cs="Arial"/>
        </w:rPr>
        <w:t xml:space="preserve">ve stanovisku pléna </w:t>
      </w:r>
      <w:proofErr w:type="spellStart"/>
      <w:r w:rsidRPr="0094012C">
        <w:rPr>
          <w:rFonts w:ascii="Arial" w:eastAsia="Arial" w:hAnsi="Arial" w:cs="Arial"/>
        </w:rPr>
        <w:t>sp</w:t>
      </w:r>
      <w:proofErr w:type="spellEnd"/>
      <w:r w:rsidRPr="0094012C">
        <w:rPr>
          <w:rFonts w:ascii="Arial" w:eastAsia="Arial" w:hAnsi="Arial" w:cs="Arial"/>
        </w:rPr>
        <w:t xml:space="preserve">. zn. </w:t>
      </w:r>
      <w:proofErr w:type="spellStart"/>
      <w:r w:rsidRPr="0094012C">
        <w:rPr>
          <w:rFonts w:ascii="Arial" w:eastAsia="Arial" w:hAnsi="Arial" w:cs="Arial"/>
        </w:rPr>
        <w:t>Pl</w:t>
      </w:r>
      <w:proofErr w:type="spellEnd"/>
      <w:r w:rsidRPr="0094012C">
        <w:rPr>
          <w:rFonts w:ascii="Arial" w:eastAsia="Arial" w:hAnsi="Arial" w:cs="Arial"/>
        </w:rPr>
        <w:t>. ÚS-st. 1/96 dospěl Ústavní soud k závěru, že „</w:t>
      </w:r>
      <w:r w:rsidRPr="0094012C">
        <w:rPr>
          <w:rFonts w:ascii="Arial" w:eastAsia="Arial" w:hAnsi="Arial" w:cs="Arial"/>
          <w:i/>
          <w:iCs/>
        </w:rPr>
        <w:t>[v]</w:t>
      </w:r>
      <w:proofErr w:type="spellStart"/>
      <w:r w:rsidRPr="0094012C">
        <w:rPr>
          <w:rFonts w:ascii="Arial" w:eastAsia="Arial" w:hAnsi="Arial" w:cs="Arial"/>
          <w:i/>
          <w:iCs/>
        </w:rPr>
        <w:t>ázanost</w:t>
      </w:r>
      <w:proofErr w:type="spellEnd"/>
      <w:r w:rsidRPr="0094012C">
        <w:rPr>
          <w:rFonts w:ascii="Arial" w:eastAsia="Arial" w:hAnsi="Arial" w:cs="Arial"/>
          <w:i/>
          <w:iCs/>
        </w:rPr>
        <w:t xml:space="preserve"> soudu zákonem neznamená bezpodmínečně nutnost doslovného výkladu aplikovaného ustanovení, nýbrž zároveň vázanost smyslem a účelem zákona. V případě konfliktu mezi doslovným zněním zákona a jeho smyslem a účelem je důležité stanovit podmínky priority výkladu e </w:t>
      </w:r>
      <w:proofErr w:type="spellStart"/>
      <w:r w:rsidRPr="0094012C">
        <w:rPr>
          <w:rFonts w:ascii="Arial" w:eastAsia="Arial" w:hAnsi="Arial" w:cs="Arial"/>
          <w:i/>
          <w:iCs/>
        </w:rPr>
        <w:t>ratione</w:t>
      </w:r>
      <w:proofErr w:type="spellEnd"/>
      <w:r w:rsidRPr="0094012C">
        <w:rPr>
          <w:rFonts w:ascii="Arial" w:eastAsia="Arial" w:hAnsi="Arial" w:cs="Arial"/>
          <w:i/>
          <w:iCs/>
        </w:rPr>
        <w:t xml:space="preserve"> </w:t>
      </w:r>
      <w:proofErr w:type="spellStart"/>
      <w:r w:rsidRPr="0094012C">
        <w:rPr>
          <w:rFonts w:ascii="Arial" w:eastAsia="Arial" w:hAnsi="Arial" w:cs="Arial"/>
          <w:i/>
          <w:iCs/>
        </w:rPr>
        <w:t>legis</w:t>
      </w:r>
      <w:proofErr w:type="spellEnd"/>
      <w:r w:rsidRPr="0094012C">
        <w:rPr>
          <w:rFonts w:ascii="Arial" w:eastAsia="Arial" w:hAnsi="Arial" w:cs="Arial"/>
          <w:i/>
          <w:iCs/>
        </w:rPr>
        <w:t xml:space="preserve"> před výkladem jazykovým, podmínky, jež by měly představovat bariéru možné libovůle při aplikaci práva</w:t>
      </w:r>
      <w:r w:rsidRPr="0094012C">
        <w:rPr>
          <w:rFonts w:ascii="Arial" w:eastAsia="Arial" w:hAnsi="Arial" w:cs="Arial"/>
        </w:rPr>
        <w:t>". Dále Ústavní soud konstatoval, že</w:t>
      </w:r>
      <w:r w:rsidR="00A82C7B" w:rsidRPr="0094012C">
        <w:rPr>
          <w:rFonts w:ascii="Arial" w:eastAsia="Arial" w:hAnsi="Arial" w:cs="Arial"/>
        </w:rPr>
        <w:t> </w:t>
      </w:r>
      <w:r w:rsidRPr="0094012C">
        <w:rPr>
          <w:rFonts w:ascii="Arial" w:eastAsia="Arial" w:hAnsi="Arial" w:cs="Arial"/>
        </w:rPr>
        <w:t>i při „</w:t>
      </w:r>
      <w:r w:rsidRPr="0094012C">
        <w:rPr>
          <w:rFonts w:ascii="Arial" w:eastAsia="Arial" w:hAnsi="Arial" w:cs="Arial"/>
          <w:i/>
          <w:iCs/>
        </w:rPr>
        <w:t>[r]</w:t>
      </w:r>
      <w:proofErr w:type="spellStart"/>
      <w:r w:rsidRPr="0094012C">
        <w:rPr>
          <w:rFonts w:ascii="Arial" w:eastAsia="Arial" w:hAnsi="Arial" w:cs="Arial"/>
          <w:i/>
          <w:iCs/>
        </w:rPr>
        <w:t>ozporu</w:t>
      </w:r>
      <w:proofErr w:type="spellEnd"/>
      <w:r w:rsidRPr="0094012C">
        <w:rPr>
          <w:rFonts w:ascii="Arial" w:eastAsia="Arial" w:hAnsi="Arial" w:cs="Arial"/>
          <w:i/>
          <w:iCs/>
        </w:rPr>
        <w:t xml:space="preserve"> doslovného znění daného ustanovení s jeho smyslem a účelem, o jejichž jednoznačnosti a</w:t>
      </w:r>
      <w:r w:rsidR="00BD74E8" w:rsidRPr="0094012C">
        <w:rPr>
          <w:rFonts w:ascii="Arial" w:eastAsia="Arial" w:hAnsi="Arial" w:cs="Arial"/>
          <w:i/>
          <w:iCs/>
        </w:rPr>
        <w:t> </w:t>
      </w:r>
      <w:r w:rsidRPr="0094012C">
        <w:rPr>
          <w:rFonts w:ascii="Arial" w:eastAsia="Arial" w:hAnsi="Arial" w:cs="Arial"/>
          <w:i/>
          <w:iCs/>
        </w:rPr>
        <w:t xml:space="preserve">výlučnosti není jakákoli pochybnost, lze upřednostnit výklad e </w:t>
      </w:r>
      <w:proofErr w:type="spellStart"/>
      <w:r w:rsidRPr="0094012C">
        <w:rPr>
          <w:rFonts w:ascii="Arial" w:eastAsia="Arial" w:hAnsi="Arial" w:cs="Arial"/>
          <w:i/>
          <w:iCs/>
        </w:rPr>
        <w:t>ratione</w:t>
      </w:r>
      <w:proofErr w:type="spellEnd"/>
      <w:r w:rsidRPr="0094012C">
        <w:rPr>
          <w:rFonts w:ascii="Arial" w:eastAsia="Arial" w:hAnsi="Arial" w:cs="Arial"/>
          <w:i/>
          <w:iCs/>
        </w:rPr>
        <w:t xml:space="preserve"> </w:t>
      </w:r>
      <w:proofErr w:type="spellStart"/>
      <w:r w:rsidRPr="0094012C">
        <w:rPr>
          <w:rFonts w:ascii="Arial" w:eastAsia="Arial" w:hAnsi="Arial" w:cs="Arial"/>
          <w:i/>
          <w:iCs/>
        </w:rPr>
        <w:t>legis</w:t>
      </w:r>
      <w:proofErr w:type="spellEnd"/>
      <w:r w:rsidRPr="0094012C">
        <w:rPr>
          <w:rFonts w:ascii="Arial" w:eastAsia="Arial" w:hAnsi="Arial" w:cs="Arial"/>
          <w:i/>
          <w:iCs/>
        </w:rPr>
        <w:t xml:space="preserve"> před výkladem jazykovým</w:t>
      </w:r>
      <w:r w:rsidRPr="0094012C">
        <w:rPr>
          <w:rFonts w:ascii="Arial" w:eastAsia="Arial" w:hAnsi="Arial" w:cs="Arial"/>
        </w:rPr>
        <w:t>". V citovaném nálezu Ústavní soud dále konstatoval, že v takovém případě je</w:t>
      </w:r>
      <w:r w:rsidR="00BD74E8" w:rsidRPr="0094012C">
        <w:rPr>
          <w:rFonts w:ascii="Arial" w:eastAsia="Arial" w:hAnsi="Arial" w:cs="Arial"/>
        </w:rPr>
        <w:t> </w:t>
      </w:r>
      <w:r w:rsidRPr="0094012C">
        <w:rPr>
          <w:rFonts w:ascii="Arial" w:eastAsia="Arial" w:hAnsi="Arial" w:cs="Arial"/>
        </w:rPr>
        <w:t xml:space="preserve">nutno se vyvarovat libovůle a příslušné rozhodnutí se musí zakládat na rozumné argumentaci. </w:t>
      </w:r>
    </w:p>
    <w:p w14:paraId="79418B9F" w14:textId="77777777" w:rsidR="001D65E4" w:rsidRDefault="001D65E4" w:rsidP="00F81CFF">
      <w:pPr>
        <w:spacing w:line="360" w:lineRule="auto"/>
        <w:jc w:val="both"/>
        <w:rPr>
          <w:rFonts w:ascii="Arial" w:eastAsia="Arial" w:hAnsi="Arial" w:cs="Arial"/>
        </w:rPr>
      </w:pPr>
    </w:p>
    <w:p w14:paraId="71A80E81" w14:textId="536232BE" w:rsidR="00F81CFF" w:rsidRPr="0094012C" w:rsidRDefault="00F81CFF" w:rsidP="00F81CFF">
      <w:pPr>
        <w:spacing w:line="360" w:lineRule="auto"/>
        <w:jc w:val="both"/>
        <w:rPr>
          <w:rFonts w:ascii="Arial" w:eastAsia="Arial" w:hAnsi="Arial" w:cs="Arial"/>
        </w:rPr>
      </w:pPr>
      <w:r w:rsidRPr="0094012C">
        <w:rPr>
          <w:rFonts w:ascii="Arial" w:eastAsia="Arial" w:hAnsi="Arial" w:cs="Arial"/>
        </w:rPr>
        <w:t xml:space="preserve">Vláda v návaznosti na výše uvedené </w:t>
      </w:r>
      <w:r w:rsidR="00A82C7B" w:rsidRPr="0094012C">
        <w:rPr>
          <w:rFonts w:ascii="Arial" w:eastAsia="Arial" w:hAnsi="Arial" w:cs="Arial"/>
        </w:rPr>
        <w:t xml:space="preserve">též </w:t>
      </w:r>
      <w:r w:rsidRPr="0094012C">
        <w:rPr>
          <w:rFonts w:ascii="Arial" w:eastAsia="Arial" w:hAnsi="Arial" w:cs="Arial"/>
        </w:rPr>
        <w:t xml:space="preserve">konstatuje, že nezpochybňuje význam jazykové metody výkladu práva, poukazuje však na kontury jejího možného vyloučení v odůvodněných případech. Takovým výjimečně nutným upřednostněním výkladu podle účelu normy je tzv. teleologická redukce; v případě množství výkladových alternativ je vyloučena ta, která vede z pohledu smyslu a účelu právní normy k nepřijatelným důsledkům (srovnej též např. nález </w:t>
      </w:r>
      <w:proofErr w:type="spellStart"/>
      <w:r w:rsidRPr="0094012C">
        <w:rPr>
          <w:rFonts w:ascii="Arial" w:eastAsia="Arial" w:hAnsi="Arial" w:cs="Arial"/>
        </w:rPr>
        <w:t>sp</w:t>
      </w:r>
      <w:proofErr w:type="spellEnd"/>
      <w:r w:rsidRPr="0094012C">
        <w:rPr>
          <w:rFonts w:ascii="Arial" w:eastAsia="Arial" w:hAnsi="Arial" w:cs="Arial"/>
        </w:rPr>
        <w:t xml:space="preserve">. zn. </w:t>
      </w:r>
      <w:proofErr w:type="spellStart"/>
      <w:r w:rsidRPr="0094012C">
        <w:rPr>
          <w:rFonts w:ascii="Arial" w:eastAsia="Arial" w:hAnsi="Arial" w:cs="Arial"/>
        </w:rPr>
        <w:t>Pl</w:t>
      </w:r>
      <w:proofErr w:type="spellEnd"/>
      <w:r w:rsidRPr="0094012C">
        <w:rPr>
          <w:rFonts w:ascii="Arial" w:eastAsia="Arial" w:hAnsi="Arial" w:cs="Arial"/>
        </w:rPr>
        <w:t>. ÚS 41/02).</w:t>
      </w:r>
      <w:r w:rsidR="00BD74E8" w:rsidRPr="0094012C">
        <w:rPr>
          <w:rFonts w:ascii="Arial" w:eastAsia="Arial" w:hAnsi="Arial" w:cs="Arial"/>
        </w:rPr>
        <w:t xml:space="preserve"> </w:t>
      </w:r>
      <w:r w:rsidRPr="0094012C">
        <w:rPr>
          <w:rFonts w:ascii="Arial" w:eastAsia="Arial" w:hAnsi="Arial" w:cs="Arial"/>
        </w:rPr>
        <w:t xml:space="preserve">Z výše uvedeného je v souladu s citovanými závěry </w:t>
      </w:r>
      <w:r w:rsidRPr="0094012C">
        <w:rPr>
          <w:rFonts w:ascii="Arial" w:eastAsia="Arial" w:hAnsi="Arial" w:cs="Arial"/>
        </w:rPr>
        <w:lastRenderedPageBreak/>
        <w:t xml:space="preserve">judikatury patrné, že je ústavně souladné výkladové pravidlo přednosti, podle něhož lze aprobovat i výklad právní normy </w:t>
      </w:r>
      <w:proofErr w:type="spellStart"/>
      <w:r w:rsidRPr="0094012C">
        <w:rPr>
          <w:rFonts w:ascii="Arial" w:eastAsia="Arial" w:hAnsi="Arial" w:cs="Arial"/>
          <w:i/>
          <w:iCs/>
        </w:rPr>
        <w:t>contra</w:t>
      </w:r>
      <w:proofErr w:type="spellEnd"/>
      <w:r w:rsidRPr="0094012C">
        <w:rPr>
          <w:rFonts w:ascii="Arial" w:eastAsia="Arial" w:hAnsi="Arial" w:cs="Arial"/>
          <w:i/>
          <w:iCs/>
        </w:rPr>
        <w:t xml:space="preserve"> verba </w:t>
      </w:r>
      <w:proofErr w:type="spellStart"/>
      <w:r w:rsidRPr="0094012C">
        <w:rPr>
          <w:rFonts w:ascii="Arial" w:eastAsia="Arial" w:hAnsi="Arial" w:cs="Arial"/>
          <w:i/>
          <w:iCs/>
        </w:rPr>
        <w:t>legis</w:t>
      </w:r>
      <w:proofErr w:type="spellEnd"/>
      <w:r w:rsidRPr="0094012C">
        <w:rPr>
          <w:rFonts w:ascii="Arial" w:eastAsia="Arial" w:hAnsi="Arial" w:cs="Arial"/>
        </w:rPr>
        <w:t xml:space="preserve">, tedy v rozporu s jejím textem (doslovným výkladem), jsou-li gramatický význam i účel normy nepochybné (srovnej např. nález </w:t>
      </w:r>
      <w:proofErr w:type="spellStart"/>
      <w:r w:rsidRPr="0094012C">
        <w:rPr>
          <w:rFonts w:ascii="Arial" w:eastAsia="Arial" w:hAnsi="Arial" w:cs="Arial"/>
        </w:rPr>
        <w:t>sp</w:t>
      </w:r>
      <w:proofErr w:type="spellEnd"/>
      <w:r w:rsidRPr="0094012C">
        <w:rPr>
          <w:rFonts w:ascii="Arial" w:eastAsia="Arial" w:hAnsi="Arial" w:cs="Arial"/>
        </w:rPr>
        <w:t xml:space="preserve">. zn. </w:t>
      </w:r>
      <w:proofErr w:type="spellStart"/>
      <w:r w:rsidRPr="0094012C">
        <w:rPr>
          <w:rFonts w:ascii="Arial" w:eastAsia="Arial" w:hAnsi="Arial" w:cs="Arial"/>
        </w:rPr>
        <w:t>Pl</w:t>
      </w:r>
      <w:proofErr w:type="spellEnd"/>
      <w:r w:rsidRPr="0094012C">
        <w:rPr>
          <w:rFonts w:ascii="Arial" w:eastAsia="Arial" w:hAnsi="Arial" w:cs="Arial"/>
        </w:rPr>
        <w:t>. ÚS 9/09 ze dne 28. 7. 2009).</w:t>
      </w:r>
    </w:p>
    <w:p w14:paraId="74142004" w14:textId="77777777" w:rsidR="00A82C7B" w:rsidRPr="0094012C" w:rsidRDefault="00A82C7B" w:rsidP="00F81CFF">
      <w:pPr>
        <w:spacing w:line="360" w:lineRule="auto"/>
        <w:jc w:val="both"/>
        <w:rPr>
          <w:rFonts w:ascii="Arial" w:eastAsia="Arial" w:hAnsi="Arial" w:cs="Arial"/>
        </w:rPr>
      </w:pPr>
    </w:p>
    <w:p w14:paraId="14852616" w14:textId="0D750CA0" w:rsidR="00F81CFF" w:rsidRPr="00F81CFF" w:rsidRDefault="00F81CFF" w:rsidP="0094012C">
      <w:pPr>
        <w:spacing w:line="360" w:lineRule="auto"/>
        <w:jc w:val="both"/>
        <w:rPr>
          <w:rFonts w:ascii="Arial" w:eastAsia="Arial" w:hAnsi="Arial" w:cs="Arial"/>
          <w:highlight w:val="yellow"/>
        </w:rPr>
      </w:pPr>
      <w:r w:rsidRPr="0094012C">
        <w:rPr>
          <w:rFonts w:ascii="Arial" w:eastAsia="Arial" w:hAnsi="Arial" w:cs="Arial"/>
        </w:rPr>
        <w:t>V posuzované věci lze pak účel napaden</w:t>
      </w:r>
      <w:r w:rsidR="00A82C7B" w:rsidRPr="0094012C">
        <w:rPr>
          <w:rFonts w:ascii="Arial" w:eastAsia="Arial" w:hAnsi="Arial" w:cs="Arial"/>
        </w:rPr>
        <w:t>ých</w:t>
      </w:r>
      <w:r w:rsidRPr="0094012C">
        <w:rPr>
          <w:rFonts w:ascii="Arial" w:eastAsia="Arial" w:hAnsi="Arial" w:cs="Arial"/>
        </w:rPr>
        <w:t xml:space="preserve"> ustanovení dovodit </w:t>
      </w:r>
      <w:r w:rsidR="00BD74E8" w:rsidRPr="0094012C">
        <w:rPr>
          <w:rFonts w:ascii="Arial" w:eastAsia="Arial" w:hAnsi="Arial" w:cs="Arial"/>
        </w:rPr>
        <w:t>jak ze samotného textu napadených ustanovení zákona č. 569/2020 Sb. a zákona č. 116/2020 Sb., tak i z důvodových zpráv</w:t>
      </w:r>
      <w:r w:rsidR="0094012C" w:rsidRPr="0094012C">
        <w:rPr>
          <w:rStyle w:val="Znakapoznpodarou"/>
          <w:rFonts w:ascii="Arial" w:eastAsia="Arial" w:hAnsi="Arial" w:cs="Arial"/>
        </w:rPr>
        <w:footnoteReference w:id="5"/>
      </w:r>
      <w:r w:rsidR="00BD74E8" w:rsidRPr="0094012C">
        <w:rPr>
          <w:rFonts w:ascii="Arial" w:eastAsia="Arial" w:hAnsi="Arial" w:cs="Arial"/>
        </w:rPr>
        <w:t xml:space="preserve">. </w:t>
      </w:r>
      <w:r w:rsidRPr="0094012C">
        <w:rPr>
          <w:rFonts w:ascii="Arial" w:eastAsia="Arial" w:hAnsi="Arial" w:cs="Arial"/>
        </w:rPr>
        <w:t xml:space="preserve">Na základě výše uvedeného lze shrnout, že </w:t>
      </w:r>
      <w:r w:rsidR="0094012C" w:rsidRPr="0094012C">
        <w:rPr>
          <w:rFonts w:ascii="Arial" w:eastAsia="Arial" w:hAnsi="Arial" w:cs="Arial"/>
        </w:rPr>
        <w:t>z textu napadených právních předpisů je</w:t>
      </w:r>
      <w:r w:rsidR="00B832E6">
        <w:rPr>
          <w:rFonts w:ascii="Arial" w:eastAsia="Arial" w:hAnsi="Arial" w:cs="Arial"/>
        </w:rPr>
        <w:t> </w:t>
      </w:r>
      <w:r w:rsidR="0094012C" w:rsidRPr="0094012C">
        <w:rPr>
          <w:rFonts w:ascii="Arial" w:eastAsia="Arial" w:hAnsi="Arial" w:cs="Arial"/>
        </w:rPr>
        <w:t xml:space="preserve">zjevný úmysl zákonodárce hradit toliko újmu </w:t>
      </w:r>
      <w:r w:rsidR="0094012C">
        <w:rPr>
          <w:rFonts w:ascii="Arial" w:eastAsia="Arial" w:hAnsi="Arial" w:cs="Arial"/>
        </w:rPr>
        <w:t xml:space="preserve">spočívající ve </w:t>
      </w:r>
      <w:r w:rsidR="0094012C" w:rsidRPr="0094012C">
        <w:rPr>
          <w:rFonts w:ascii="Arial" w:eastAsia="Arial" w:hAnsi="Arial" w:cs="Arial"/>
        </w:rPr>
        <w:t>zvlášť závažném ublížení na</w:t>
      </w:r>
      <w:r w:rsidR="00B832E6">
        <w:rPr>
          <w:rFonts w:ascii="Arial" w:eastAsia="Arial" w:hAnsi="Arial" w:cs="Arial"/>
        </w:rPr>
        <w:t> </w:t>
      </w:r>
      <w:r w:rsidR="0094012C" w:rsidRPr="0094012C">
        <w:rPr>
          <w:rFonts w:ascii="Arial" w:eastAsia="Arial" w:hAnsi="Arial" w:cs="Arial"/>
        </w:rPr>
        <w:t>zdraví očkovaného</w:t>
      </w:r>
      <w:r w:rsidR="0094012C">
        <w:rPr>
          <w:rFonts w:ascii="Arial" w:eastAsia="Arial" w:hAnsi="Arial" w:cs="Arial"/>
        </w:rPr>
        <w:t>.</w:t>
      </w:r>
      <w:r w:rsidRPr="00F81CFF">
        <w:rPr>
          <w:rFonts w:ascii="Arial" w:eastAsia="Arial" w:hAnsi="Arial" w:cs="Arial"/>
          <w:highlight w:val="yellow"/>
        </w:rPr>
        <w:t xml:space="preserve"> </w:t>
      </w:r>
    </w:p>
    <w:p w14:paraId="59D2B480" w14:textId="77777777" w:rsidR="00B832E6" w:rsidRDefault="00B832E6" w:rsidP="00F81CFF">
      <w:pPr>
        <w:spacing w:line="360" w:lineRule="auto"/>
        <w:jc w:val="both"/>
        <w:rPr>
          <w:rFonts w:ascii="Arial" w:eastAsia="Arial" w:hAnsi="Arial" w:cs="Arial"/>
          <w:b/>
          <w:bCs/>
        </w:rPr>
      </w:pPr>
    </w:p>
    <w:p w14:paraId="625EEAD1" w14:textId="1BCF4E49" w:rsidR="00F81CFF" w:rsidRPr="00B832E6" w:rsidRDefault="00F81CFF" w:rsidP="00F81CFF">
      <w:pPr>
        <w:spacing w:line="360" w:lineRule="auto"/>
        <w:jc w:val="both"/>
        <w:rPr>
          <w:rFonts w:ascii="Arial" w:eastAsia="Arial" w:hAnsi="Arial" w:cs="Arial"/>
        </w:rPr>
      </w:pPr>
      <w:r w:rsidRPr="00B832E6">
        <w:rPr>
          <w:rFonts w:ascii="Arial" w:eastAsia="Arial" w:hAnsi="Arial" w:cs="Arial"/>
          <w:b/>
          <w:bCs/>
        </w:rPr>
        <w:t>Vláda je přesvědčena, že ústavně konformní výklad napaden</w:t>
      </w:r>
      <w:r w:rsidR="0094012C" w:rsidRPr="00B832E6">
        <w:rPr>
          <w:rFonts w:ascii="Arial" w:eastAsia="Arial" w:hAnsi="Arial" w:cs="Arial"/>
          <w:b/>
          <w:bCs/>
        </w:rPr>
        <w:t>ých</w:t>
      </w:r>
      <w:r w:rsidRPr="00B832E6">
        <w:rPr>
          <w:rFonts w:ascii="Arial" w:eastAsia="Arial" w:hAnsi="Arial" w:cs="Arial"/>
          <w:b/>
          <w:bCs/>
        </w:rPr>
        <w:t xml:space="preserve"> ustanovení zohledňující</w:t>
      </w:r>
      <w:r w:rsidR="0094012C" w:rsidRPr="00B832E6">
        <w:rPr>
          <w:rFonts w:ascii="Arial" w:eastAsia="Arial" w:hAnsi="Arial" w:cs="Arial"/>
          <w:b/>
          <w:bCs/>
        </w:rPr>
        <w:t>ch</w:t>
      </w:r>
      <w:r w:rsidRPr="00B832E6">
        <w:rPr>
          <w:rFonts w:ascii="Arial" w:eastAsia="Arial" w:hAnsi="Arial" w:cs="Arial"/>
          <w:b/>
          <w:bCs/>
        </w:rPr>
        <w:t xml:space="preserve"> je</w:t>
      </w:r>
      <w:r w:rsidR="0094012C" w:rsidRPr="00B832E6">
        <w:rPr>
          <w:rFonts w:ascii="Arial" w:eastAsia="Arial" w:hAnsi="Arial" w:cs="Arial"/>
          <w:b/>
          <w:bCs/>
        </w:rPr>
        <w:t>jich</w:t>
      </w:r>
      <w:r w:rsidRPr="00B832E6">
        <w:rPr>
          <w:rFonts w:ascii="Arial" w:eastAsia="Arial" w:hAnsi="Arial" w:cs="Arial"/>
          <w:b/>
          <w:bCs/>
        </w:rPr>
        <w:t xml:space="preserve"> účel, kterému musí být v posuzované věci dána přednost, je dlouhodobě k dispozici</w:t>
      </w:r>
      <w:r w:rsidRPr="00B832E6">
        <w:rPr>
          <w:rFonts w:ascii="Arial" w:eastAsia="Arial" w:hAnsi="Arial" w:cs="Arial"/>
        </w:rPr>
        <w:t xml:space="preserve">, a že </w:t>
      </w:r>
      <w:r w:rsidR="0094012C" w:rsidRPr="00B832E6">
        <w:rPr>
          <w:rFonts w:ascii="Arial" w:eastAsia="Arial" w:hAnsi="Arial" w:cs="Arial"/>
        </w:rPr>
        <w:t>v</w:t>
      </w:r>
      <w:r w:rsidRPr="00B832E6">
        <w:rPr>
          <w:rFonts w:ascii="Arial" w:eastAsia="Arial" w:hAnsi="Arial" w:cs="Arial"/>
        </w:rPr>
        <w:t xml:space="preserve"> posuzovaném případě nenastaly důvody pro odchýlení se</w:t>
      </w:r>
      <w:r w:rsidR="00B832E6">
        <w:rPr>
          <w:rFonts w:ascii="Arial" w:eastAsia="Arial" w:hAnsi="Arial" w:cs="Arial"/>
        </w:rPr>
        <w:t> </w:t>
      </w:r>
      <w:r w:rsidRPr="00B832E6">
        <w:rPr>
          <w:rFonts w:ascii="Arial" w:eastAsia="Arial" w:hAnsi="Arial" w:cs="Arial"/>
        </w:rPr>
        <w:t xml:space="preserve">od výše citovaných </w:t>
      </w:r>
      <w:proofErr w:type="spellStart"/>
      <w:r w:rsidR="00B832E6" w:rsidRPr="00B832E6">
        <w:rPr>
          <w:rFonts w:ascii="Arial" w:eastAsia="Arial" w:hAnsi="Arial" w:cs="Arial"/>
        </w:rPr>
        <w:t>judikatorních</w:t>
      </w:r>
      <w:proofErr w:type="spellEnd"/>
      <w:r w:rsidR="00B832E6" w:rsidRPr="00B832E6">
        <w:rPr>
          <w:rFonts w:ascii="Arial" w:eastAsia="Arial" w:hAnsi="Arial" w:cs="Arial"/>
        </w:rPr>
        <w:t xml:space="preserve"> </w:t>
      </w:r>
      <w:r w:rsidRPr="00B832E6">
        <w:rPr>
          <w:rFonts w:ascii="Arial" w:eastAsia="Arial" w:hAnsi="Arial" w:cs="Arial"/>
        </w:rPr>
        <w:t>závěrů, které by si žádaly navržený derogační zásah.</w:t>
      </w:r>
    </w:p>
    <w:p w14:paraId="08F6A194" w14:textId="77777777" w:rsidR="00B832E6" w:rsidRDefault="00B832E6" w:rsidP="00F81CFF">
      <w:pPr>
        <w:spacing w:line="360" w:lineRule="auto"/>
        <w:jc w:val="both"/>
        <w:rPr>
          <w:rFonts w:ascii="Arial" w:eastAsia="Arial" w:hAnsi="Arial" w:cs="Arial"/>
          <w:b/>
          <w:bCs/>
        </w:rPr>
      </w:pPr>
    </w:p>
    <w:p w14:paraId="6E634DD5" w14:textId="7AFAF785" w:rsidR="00F81CFF" w:rsidRPr="00B832E6" w:rsidRDefault="00F81CFF" w:rsidP="00F81CFF">
      <w:pPr>
        <w:spacing w:line="360" w:lineRule="auto"/>
        <w:jc w:val="both"/>
        <w:rPr>
          <w:rFonts w:ascii="Arial" w:hAnsi="Arial" w:cs="Arial"/>
          <w:b/>
          <w:bCs/>
        </w:rPr>
      </w:pPr>
      <w:r w:rsidRPr="00B832E6">
        <w:rPr>
          <w:rFonts w:ascii="Arial" w:eastAsia="Arial" w:hAnsi="Arial" w:cs="Arial"/>
          <w:b/>
          <w:bCs/>
        </w:rPr>
        <w:t>S ohledem na výše uvedené považuje vláda podaný derogační návrh za nedůvodný, neboť z</w:t>
      </w:r>
      <w:r w:rsidRPr="00B832E6">
        <w:rPr>
          <w:rFonts w:ascii="Arial" w:hAnsi="Arial" w:cs="Arial"/>
          <w:b/>
          <w:bCs/>
        </w:rPr>
        <w:t xml:space="preserve"> předloženého návrhu je zjevné, že navrhovatel své povinnosti napadené ustanovení vyložit, a to interpretací primárně ústavně konformní, nedostál. A to i přes to, že taková interpretace existuje (viz výše). </w:t>
      </w:r>
    </w:p>
    <w:p w14:paraId="64BCDEC2" w14:textId="77777777" w:rsidR="00B832E6" w:rsidRDefault="00B832E6" w:rsidP="00F81CFF">
      <w:pPr>
        <w:spacing w:line="360" w:lineRule="auto"/>
        <w:jc w:val="both"/>
        <w:rPr>
          <w:rFonts w:ascii="Arial" w:eastAsia="Arial" w:hAnsi="Arial" w:cs="Arial"/>
        </w:rPr>
      </w:pPr>
    </w:p>
    <w:p w14:paraId="077ED017" w14:textId="3F0FEFD2" w:rsidR="00F81CFF" w:rsidRPr="00B832E6" w:rsidRDefault="00F81CFF" w:rsidP="00B832E6">
      <w:pPr>
        <w:spacing w:line="360" w:lineRule="auto"/>
        <w:jc w:val="both"/>
        <w:rPr>
          <w:rFonts w:ascii="Arial" w:hAnsi="Arial" w:cs="Arial"/>
        </w:rPr>
      </w:pPr>
      <w:r w:rsidRPr="00B832E6">
        <w:rPr>
          <w:rFonts w:ascii="Arial" w:eastAsia="Arial" w:hAnsi="Arial" w:cs="Arial"/>
        </w:rPr>
        <w:t>Nadto je nezbytné zdůraznit, že v rozhodovací činnosti již panuje shoda na výkladu a použití napadeného ustanovení a každý hypotetický zásah do této praxe musí být z povahy věci výjimečný a musí být vážen obzvláště pečlivě. V případě návrhu na zrušení ustanovení právního předpisu je totiž nezbytné zvažovat rovněž to, zda by i v případě, v němž se</w:t>
      </w:r>
      <w:r w:rsidR="00B832E6">
        <w:rPr>
          <w:rFonts w:ascii="Arial" w:eastAsia="Arial" w:hAnsi="Arial" w:cs="Arial"/>
        </w:rPr>
        <w:t> </w:t>
      </w:r>
      <w:r w:rsidRPr="00B832E6">
        <w:rPr>
          <w:rFonts w:ascii="Arial" w:eastAsia="Arial" w:hAnsi="Arial" w:cs="Arial"/>
        </w:rPr>
        <w:t xml:space="preserve">ústavnost příslušného ustanovení může jevit hraniční, takové zrušení vůbec mohlo vést </w:t>
      </w:r>
      <w:r w:rsidRPr="00B832E6">
        <w:rPr>
          <w:rFonts w:ascii="Arial" w:eastAsia="Arial" w:hAnsi="Arial" w:cs="Arial"/>
        </w:rPr>
        <w:lastRenderedPageBreak/>
        <w:t>k</w:t>
      </w:r>
      <w:r w:rsidR="00B832E6">
        <w:rPr>
          <w:rFonts w:ascii="Arial" w:eastAsia="Arial" w:hAnsi="Arial" w:cs="Arial"/>
        </w:rPr>
        <w:t> </w:t>
      </w:r>
      <w:r w:rsidRPr="00B832E6">
        <w:rPr>
          <w:rFonts w:ascii="Arial" w:eastAsia="Arial" w:hAnsi="Arial" w:cs="Arial"/>
        </w:rPr>
        <w:t xml:space="preserve">řešení tvrzených obtíží aplikační praxe. Stejně tak je třeba mít na paměti princip právní jistoty v podobě předvídatelnosti aktů orgánů veřejné moci, který patří mezi principy demokratického právního státu podle čl. 1 odst. 1 Ústavy (srovnej např. nález </w:t>
      </w:r>
      <w:proofErr w:type="spellStart"/>
      <w:r w:rsidRPr="00B832E6">
        <w:rPr>
          <w:rFonts w:ascii="Arial" w:eastAsia="Arial" w:hAnsi="Arial" w:cs="Arial"/>
        </w:rPr>
        <w:t>sp</w:t>
      </w:r>
      <w:proofErr w:type="spellEnd"/>
      <w:r w:rsidRPr="00B832E6">
        <w:rPr>
          <w:rFonts w:ascii="Arial" w:eastAsia="Arial" w:hAnsi="Arial" w:cs="Arial"/>
        </w:rPr>
        <w:t>. zn. </w:t>
      </w:r>
      <w:proofErr w:type="spellStart"/>
      <w:r w:rsidRPr="00B832E6">
        <w:rPr>
          <w:rFonts w:ascii="Arial" w:eastAsia="Arial" w:hAnsi="Arial" w:cs="Arial"/>
        </w:rPr>
        <w:t>Pl</w:t>
      </w:r>
      <w:proofErr w:type="spellEnd"/>
      <w:r w:rsidRPr="00B832E6">
        <w:rPr>
          <w:rFonts w:ascii="Arial" w:eastAsia="Arial" w:hAnsi="Arial" w:cs="Arial"/>
        </w:rPr>
        <w:t xml:space="preserve">. ÚS 31/03 nebo nález </w:t>
      </w:r>
      <w:proofErr w:type="spellStart"/>
      <w:r w:rsidRPr="00B832E6">
        <w:rPr>
          <w:rFonts w:ascii="Arial" w:eastAsia="Arial" w:hAnsi="Arial" w:cs="Arial"/>
        </w:rPr>
        <w:t>sp</w:t>
      </w:r>
      <w:proofErr w:type="spellEnd"/>
      <w:r w:rsidRPr="00B832E6">
        <w:rPr>
          <w:rFonts w:ascii="Arial" w:eastAsia="Arial" w:hAnsi="Arial" w:cs="Arial"/>
        </w:rPr>
        <w:t>. zn. I. ÚS 50/03).</w:t>
      </w:r>
      <w:r w:rsidR="00B832E6">
        <w:rPr>
          <w:rFonts w:ascii="Arial" w:eastAsia="Arial" w:hAnsi="Arial" w:cs="Arial"/>
        </w:rPr>
        <w:t xml:space="preserve"> </w:t>
      </w:r>
      <w:r w:rsidRPr="00B832E6">
        <w:rPr>
          <w:rFonts w:ascii="Arial" w:eastAsia="Arial" w:hAnsi="Arial" w:cs="Arial"/>
        </w:rPr>
        <w:t>Vláda upozorňuje, že při zrušení napaden</w:t>
      </w:r>
      <w:r w:rsidR="00B832E6" w:rsidRPr="00B832E6">
        <w:rPr>
          <w:rFonts w:ascii="Arial" w:eastAsia="Arial" w:hAnsi="Arial" w:cs="Arial"/>
        </w:rPr>
        <w:t>ých</w:t>
      </w:r>
      <w:r w:rsidRPr="00B832E6">
        <w:rPr>
          <w:rFonts w:ascii="Arial" w:eastAsia="Arial" w:hAnsi="Arial" w:cs="Arial"/>
        </w:rPr>
        <w:t xml:space="preserve"> ustanovení by </w:t>
      </w:r>
      <w:r w:rsidR="00B832E6" w:rsidRPr="00B832E6">
        <w:rPr>
          <w:rFonts w:ascii="Arial" w:eastAsia="Arial" w:hAnsi="Arial" w:cs="Arial"/>
        </w:rPr>
        <w:t>r</w:t>
      </w:r>
      <w:r w:rsidRPr="00B832E6">
        <w:rPr>
          <w:rFonts w:ascii="Arial" w:eastAsia="Arial" w:hAnsi="Arial" w:cs="Arial"/>
        </w:rPr>
        <w:t>ozhodovací praxe patrně opět musela být sjednocena činností vrcholných soudů, potenciálně i</w:t>
      </w:r>
      <w:r w:rsidR="00B832E6">
        <w:rPr>
          <w:rFonts w:ascii="Arial" w:eastAsia="Arial" w:hAnsi="Arial" w:cs="Arial"/>
        </w:rPr>
        <w:t> </w:t>
      </w:r>
      <w:r w:rsidRPr="00B832E6">
        <w:rPr>
          <w:rFonts w:ascii="Arial" w:eastAsia="Arial" w:hAnsi="Arial" w:cs="Arial"/>
        </w:rPr>
        <w:t xml:space="preserve">provedením ústavně souladného výkladu. </w:t>
      </w:r>
    </w:p>
    <w:p w14:paraId="55D010D7" w14:textId="77777777" w:rsidR="00EB3677" w:rsidRPr="00EB3677" w:rsidRDefault="00EB3677" w:rsidP="00EB3677">
      <w:pPr>
        <w:spacing w:line="360" w:lineRule="auto"/>
        <w:jc w:val="both"/>
        <w:rPr>
          <w:rFonts w:ascii="Arial" w:eastAsia="Times New Roman" w:hAnsi="Arial" w:cs="Arial"/>
          <w:lang w:eastAsia="cs-CZ"/>
        </w:rPr>
      </w:pPr>
    </w:p>
    <w:p w14:paraId="2A22EC96" w14:textId="0875D52E" w:rsidR="00EB3677" w:rsidRPr="009C0380" w:rsidRDefault="009C0380" w:rsidP="009C0380">
      <w:pPr>
        <w:spacing w:line="360" w:lineRule="auto"/>
        <w:jc w:val="center"/>
        <w:rPr>
          <w:rFonts w:ascii="Arial" w:eastAsia="Times New Roman" w:hAnsi="Arial" w:cs="Arial"/>
          <w:b/>
          <w:bCs/>
          <w:lang w:eastAsia="cs-CZ"/>
        </w:rPr>
      </w:pPr>
      <w:r w:rsidRPr="009C0380">
        <w:rPr>
          <w:rFonts w:ascii="Arial" w:eastAsia="Times New Roman" w:hAnsi="Arial" w:cs="Arial"/>
          <w:b/>
          <w:bCs/>
          <w:lang w:eastAsia="cs-CZ"/>
        </w:rPr>
        <w:t xml:space="preserve">III.2. </w:t>
      </w:r>
      <w:r w:rsidR="00EB3677" w:rsidRPr="009C0380">
        <w:rPr>
          <w:rFonts w:ascii="Arial" w:eastAsia="Times New Roman" w:hAnsi="Arial" w:cs="Arial"/>
          <w:b/>
          <w:bCs/>
          <w:lang w:eastAsia="cs-CZ"/>
        </w:rPr>
        <w:t>Tvrzený rozpor s čl. 24 Úmluvy o lidských právech a biomedicíně</w:t>
      </w:r>
    </w:p>
    <w:p w14:paraId="24A45A5C" w14:textId="32ADFD23" w:rsidR="00EB3677" w:rsidRPr="00EB3677" w:rsidRDefault="009C0380" w:rsidP="001D65E4">
      <w:pPr>
        <w:spacing w:before="240" w:line="360" w:lineRule="auto"/>
        <w:jc w:val="both"/>
        <w:rPr>
          <w:rFonts w:ascii="Arial" w:eastAsia="Times New Roman" w:hAnsi="Arial" w:cs="Arial"/>
          <w:lang w:eastAsia="cs-CZ"/>
        </w:rPr>
      </w:pPr>
      <w:r>
        <w:rPr>
          <w:rFonts w:ascii="Arial" w:eastAsia="Times New Roman" w:hAnsi="Arial" w:cs="Arial"/>
          <w:lang w:eastAsia="cs-CZ"/>
        </w:rPr>
        <w:t>Navrhovatel</w:t>
      </w:r>
      <w:r w:rsidR="00EB3677" w:rsidRPr="00EB3677">
        <w:rPr>
          <w:rFonts w:ascii="Arial" w:eastAsia="Times New Roman" w:hAnsi="Arial" w:cs="Arial"/>
          <w:lang w:eastAsia="cs-CZ"/>
        </w:rPr>
        <w:t xml:space="preserve"> (</w:t>
      </w:r>
      <w:r>
        <w:rPr>
          <w:rFonts w:ascii="Arial" w:eastAsia="Times New Roman" w:hAnsi="Arial" w:cs="Arial"/>
          <w:lang w:eastAsia="cs-CZ"/>
        </w:rPr>
        <w:t>ve shodě s žalobcem/dovolatelem</w:t>
      </w:r>
      <w:r w:rsidR="00EB3677" w:rsidRPr="00EB3677">
        <w:rPr>
          <w:rFonts w:ascii="Arial" w:eastAsia="Times New Roman" w:hAnsi="Arial" w:cs="Arial"/>
          <w:lang w:eastAsia="cs-CZ"/>
        </w:rPr>
        <w:t xml:space="preserve">) má za to, že </w:t>
      </w:r>
      <w:r>
        <w:rPr>
          <w:rFonts w:ascii="Arial" w:eastAsia="Times New Roman" w:hAnsi="Arial" w:cs="Arial"/>
          <w:lang w:eastAsia="cs-CZ"/>
        </w:rPr>
        <w:t xml:space="preserve">napadená </w:t>
      </w:r>
      <w:r w:rsidR="00EB3677" w:rsidRPr="00EB3677">
        <w:rPr>
          <w:rFonts w:ascii="Arial" w:eastAsia="Times New Roman" w:hAnsi="Arial" w:cs="Arial"/>
          <w:lang w:eastAsia="cs-CZ"/>
        </w:rPr>
        <w:t>ustanovení</w:t>
      </w:r>
      <w:r w:rsidR="00CB1A85">
        <w:rPr>
          <w:rFonts w:ascii="Arial" w:eastAsia="Times New Roman" w:hAnsi="Arial" w:cs="Arial"/>
          <w:lang w:eastAsia="cs-CZ"/>
        </w:rPr>
        <w:t>,</w:t>
      </w:r>
      <w:r w:rsidR="00EB3677" w:rsidRPr="00EB3677">
        <w:rPr>
          <w:rFonts w:ascii="Arial" w:eastAsia="Times New Roman" w:hAnsi="Arial" w:cs="Arial"/>
          <w:lang w:eastAsia="cs-CZ"/>
        </w:rPr>
        <w:t xml:space="preserve"> </w:t>
      </w:r>
      <w:r>
        <w:rPr>
          <w:rFonts w:ascii="Arial" w:eastAsia="Times New Roman" w:hAnsi="Arial" w:cs="Arial"/>
          <w:lang w:eastAsia="cs-CZ"/>
        </w:rPr>
        <w:t>resp. jejich části j</w:t>
      </w:r>
      <w:r w:rsidR="00EB3677" w:rsidRPr="00EB3677">
        <w:rPr>
          <w:rFonts w:ascii="Arial" w:eastAsia="Times New Roman" w:hAnsi="Arial" w:cs="Arial"/>
          <w:lang w:eastAsia="cs-CZ"/>
        </w:rPr>
        <w:t xml:space="preserve">sou v rozporu s </w:t>
      </w:r>
      <w:r w:rsidR="00EB3677" w:rsidRPr="00EB3677">
        <w:rPr>
          <w:rFonts w:ascii="Arial" w:hAnsi="Arial" w:cs="Arial"/>
          <w:color w:val="000000"/>
          <w:shd w:val="clear" w:color="auto" w:fill="FFFFFF"/>
        </w:rPr>
        <w:t>Úmluvou na ochranu lidských práv a důstojnosti lidské bytosti v</w:t>
      </w:r>
      <w:r>
        <w:rPr>
          <w:rFonts w:ascii="Arial" w:hAnsi="Arial" w:cs="Arial"/>
          <w:color w:val="000000"/>
          <w:shd w:val="clear" w:color="auto" w:fill="FFFFFF"/>
        </w:rPr>
        <w:t> </w:t>
      </w:r>
      <w:r w:rsidR="00EB3677" w:rsidRPr="00EB3677">
        <w:rPr>
          <w:rFonts w:ascii="Arial" w:hAnsi="Arial" w:cs="Arial"/>
          <w:color w:val="000000"/>
          <w:shd w:val="clear" w:color="auto" w:fill="FFFFFF"/>
        </w:rPr>
        <w:t>souvislosti s aplikací biologie a medicíny</w:t>
      </w:r>
      <w:r w:rsidR="00186912">
        <w:rPr>
          <w:rFonts w:ascii="Arial" w:hAnsi="Arial" w:cs="Arial"/>
          <w:color w:val="000000"/>
          <w:shd w:val="clear" w:color="auto" w:fill="FFFFFF"/>
        </w:rPr>
        <w:t xml:space="preserve"> (</w:t>
      </w:r>
      <w:r w:rsidR="00EB3677" w:rsidRPr="00EB3677">
        <w:rPr>
          <w:rFonts w:ascii="Arial" w:hAnsi="Arial" w:cs="Arial"/>
          <w:color w:val="000000"/>
          <w:shd w:val="clear" w:color="auto" w:fill="FFFFFF"/>
        </w:rPr>
        <w:t>Úmluva o lidských právech a biomedicíně</w:t>
      </w:r>
      <w:r w:rsidR="00186912">
        <w:rPr>
          <w:rFonts w:ascii="Arial" w:hAnsi="Arial" w:cs="Arial"/>
          <w:color w:val="000000"/>
          <w:shd w:val="clear" w:color="auto" w:fill="FFFFFF"/>
        </w:rPr>
        <w:t>)</w:t>
      </w:r>
      <w:r w:rsidR="00EB3677" w:rsidRPr="00EB3677">
        <w:rPr>
          <w:rFonts w:ascii="Arial" w:hAnsi="Arial" w:cs="Arial"/>
          <w:color w:val="000000"/>
          <w:shd w:val="clear" w:color="auto" w:fill="FFFFFF"/>
        </w:rPr>
        <w:t>, která byla publikována sdělením Ministerstva zahraničních věcí č. 96/2001 Sb. m. s.</w:t>
      </w:r>
    </w:p>
    <w:p w14:paraId="502B321E" w14:textId="77777777" w:rsidR="00EB3677" w:rsidRPr="00EB3677" w:rsidRDefault="00EB3677" w:rsidP="00EB3677">
      <w:pPr>
        <w:spacing w:line="360" w:lineRule="auto"/>
        <w:jc w:val="both"/>
        <w:rPr>
          <w:rFonts w:ascii="Arial" w:eastAsia="Times New Roman" w:hAnsi="Arial" w:cs="Arial"/>
          <w:lang w:eastAsia="cs-CZ"/>
        </w:rPr>
      </w:pPr>
    </w:p>
    <w:p w14:paraId="242E99AB" w14:textId="3B6862D9" w:rsidR="00EB3677" w:rsidRPr="00EB3677" w:rsidRDefault="00186912" w:rsidP="00EB3677">
      <w:pPr>
        <w:spacing w:line="360" w:lineRule="auto"/>
        <w:jc w:val="both"/>
        <w:rPr>
          <w:rFonts w:ascii="Arial" w:eastAsia="Times New Roman" w:hAnsi="Arial" w:cs="Arial"/>
          <w:lang w:eastAsia="cs-CZ"/>
        </w:rPr>
      </w:pPr>
      <w:r>
        <w:rPr>
          <w:rFonts w:ascii="Arial" w:eastAsia="Times New Roman" w:hAnsi="Arial" w:cs="Arial"/>
          <w:lang w:eastAsia="cs-CZ"/>
        </w:rPr>
        <w:t xml:space="preserve">Jelikož je tato úmluva primárně pramenem mezinárodního práva, ač inkorporovaným do českého právního řádu, je podle přesvědčení vlády při jejím výkladu třeba vyjít z jejího autentického znění. </w:t>
      </w:r>
      <w:r w:rsidR="00EB3677" w:rsidRPr="00EB3677">
        <w:rPr>
          <w:rFonts w:ascii="Arial" w:eastAsia="Times New Roman" w:hAnsi="Arial" w:cs="Arial"/>
          <w:lang w:eastAsia="cs-CZ"/>
        </w:rPr>
        <w:t xml:space="preserve">Podle textu Úmluvy o lidských právech a biomedicíně </w:t>
      </w:r>
      <w:r w:rsidR="003A4F2B">
        <w:rPr>
          <w:rFonts w:ascii="Arial" w:eastAsia="Times New Roman" w:hAnsi="Arial" w:cs="Arial"/>
          <w:lang w:eastAsia="cs-CZ"/>
        </w:rPr>
        <w:t xml:space="preserve">(čl. 38) </w:t>
      </w:r>
      <w:r w:rsidR="006F0E6E">
        <w:rPr>
          <w:rFonts w:ascii="Arial" w:eastAsia="Times New Roman" w:hAnsi="Arial" w:cs="Arial"/>
          <w:lang w:eastAsia="cs-CZ"/>
        </w:rPr>
        <w:t xml:space="preserve">tato </w:t>
      </w:r>
      <w:r w:rsidR="00EB3677" w:rsidRPr="00EB3677">
        <w:rPr>
          <w:rFonts w:ascii="Arial" w:eastAsia="Times New Roman" w:hAnsi="Arial" w:cs="Arial"/>
          <w:lang w:eastAsia="cs-CZ"/>
        </w:rPr>
        <w:t xml:space="preserve">byla </w:t>
      </w:r>
      <w:r w:rsidR="00EB3677" w:rsidRPr="006F0E6E">
        <w:rPr>
          <w:rFonts w:ascii="Arial" w:eastAsia="Times New Roman" w:hAnsi="Arial" w:cs="Arial"/>
          <w:i/>
          <w:iCs/>
          <w:lang w:eastAsia="cs-CZ"/>
        </w:rPr>
        <w:t>„dána</w:t>
      </w:r>
      <w:r w:rsidR="006F0E6E" w:rsidRPr="006F0E6E">
        <w:rPr>
          <w:rFonts w:ascii="Arial" w:eastAsia="Times New Roman" w:hAnsi="Arial" w:cs="Arial"/>
          <w:i/>
          <w:iCs/>
          <w:lang w:eastAsia="cs-CZ"/>
        </w:rPr>
        <w:t xml:space="preserve"> </w:t>
      </w:r>
      <w:r w:rsidR="00EB3677" w:rsidRPr="006F0E6E">
        <w:rPr>
          <w:rFonts w:ascii="Arial" w:hAnsi="Arial" w:cs="Arial"/>
          <w:i/>
          <w:iCs/>
          <w:color w:val="000000"/>
          <w:shd w:val="clear" w:color="auto" w:fill="FFFFFF"/>
        </w:rPr>
        <w:t>v jazyce anglickém a francouzském, přičemž obě znění mají stejnou platnost</w:t>
      </w:r>
      <w:r w:rsidR="00EB3677" w:rsidRPr="006F0E6E">
        <w:rPr>
          <w:rFonts w:ascii="Arial" w:eastAsia="Times New Roman" w:hAnsi="Arial" w:cs="Arial"/>
          <w:i/>
          <w:iCs/>
          <w:lang w:eastAsia="cs-CZ"/>
        </w:rPr>
        <w:t>“</w:t>
      </w:r>
      <w:r w:rsidR="00EB3677" w:rsidRPr="00EB3677">
        <w:rPr>
          <w:rFonts w:ascii="Arial" w:eastAsia="Times New Roman" w:hAnsi="Arial" w:cs="Arial"/>
          <w:lang w:eastAsia="cs-CZ"/>
        </w:rPr>
        <w:t xml:space="preserve">. Na </w:t>
      </w:r>
      <w:r w:rsidR="009C0380">
        <w:rPr>
          <w:rFonts w:ascii="Arial" w:eastAsia="Times New Roman" w:hAnsi="Arial" w:cs="Arial"/>
          <w:lang w:eastAsia="cs-CZ"/>
        </w:rPr>
        <w:t>uvedené</w:t>
      </w:r>
      <w:r w:rsidR="00EB3677" w:rsidRPr="00EB3677">
        <w:rPr>
          <w:rFonts w:ascii="Arial" w:eastAsia="Times New Roman" w:hAnsi="Arial" w:cs="Arial"/>
          <w:lang w:eastAsia="cs-CZ"/>
        </w:rPr>
        <w:t xml:space="preserve"> </w:t>
      </w:r>
      <w:r w:rsidR="009C0380">
        <w:rPr>
          <w:rFonts w:ascii="Arial" w:eastAsia="Times New Roman" w:hAnsi="Arial" w:cs="Arial"/>
          <w:lang w:eastAsia="cs-CZ"/>
        </w:rPr>
        <w:t>vláda upozorňuje</w:t>
      </w:r>
      <w:r w:rsidR="00EB3677" w:rsidRPr="00EB3677">
        <w:rPr>
          <w:rFonts w:ascii="Arial" w:eastAsia="Times New Roman" w:hAnsi="Arial" w:cs="Arial"/>
          <w:lang w:eastAsia="cs-CZ"/>
        </w:rPr>
        <w:t xml:space="preserve"> vzhledem k zjevným odchylkám textu čl. 24 v jednotlivých jazykových mutacích</w:t>
      </w:r>
      <w:r w:rsidR="003A4F2B">
        <w:rPr>
          <w:rFonts w:ascii="Arial" w:eastAsia="Times New Roman" w:hAnsi="Arial" w:cs="Arial"/>
          <w:lang w:eastAsia="cs-CZ"/>
        </w:rPr>
        <w:t xml:space="preserve">, což je </w:t>
      </w:r>
      <w:r w:rsidR="003A4F2B" w:rsidRPr="00EB3677">
        <w:rPr>
          <w:rFonts w:ascii="Arial" w:eastAsia="Times New Roman" w:hAnsi="Arial" w:cs="Arial"/>
          <w:lang w:eastAsia="cs-CZ"/>
        </w:rPr>
        <w:t>podstatné pro posouzení tvrzeného rozporu české právní úpravy s tímto ustanovením mezinárodní smlouvy</w:t>
      </w:r>
      <w:r w:rsidR="009C0380">
        <w:rPr>
          <w:rFonts w:ascii="Arial" w:eastAsia="Times New Roman" w:hAnsi="Arial" w:cs="Arial"/>
          <w:lang w:eastAsia="cs-CZ"/>
        </w:rPr>
        <w:t>:</w:t>
      </w:r>
    </w:p>
    <w:p w14:paraId="2AC9F6C3" w14:textId="77777777" w:rsidR="00EB3677" w:rsidRPr="001D65E4" w:rsidRDefault="00EB3677" w:rsidP="00EB3677">
      <w:pPr>
        <w:spacing w:line="360" w:lineRule="auto"/>
        <w:jc w:val="both"/>
        <w:rPr>
          <w:rFonts w:ascii="Arial" w:eastAsia="Times New Roman" w:hAnsi="Arial" w:cs="Arial"/>
          <w:sz w:val="12"/>
          <w:szCs w:val="12"/>
          <w:lang w:eastAsia="cs-CZ"/>
        </w:rPr>
      </w:pPr>
    </w:p>
    <w:p w14:paraId="210C4ED0" w14:textId="77777777" w:rsidR="00EB3677" w:rsidRPr="00EB3677" w:rsidRDefault="00EB3677" w:rsidP="00EB3677">
      <w:pPr>
        <w:spacing w:line="360" w:lineRule="auto"/>
        <w:jc w:val="both"/>
        <w:rPr>
          <w:rFonts w:ascii="Arial" w:eastAsia="Times New Roman" w:hAnsi="Arial" w:cs="Arial"/>
          <w:lang w:eastAsia="cs-CZ"/>
        </w:rPr>
      </w:pPr>
      <w:r w:rsidRPr="00EB3677">
        <w:rPr>
          <w:rFonts w:ascii="Arial" w:eastAsia="Times New Roman" w:hAnsi="Arial" w:cs="Arial"/>
          <w:lang w:eastAsia="cs-CZ"/>
        </w:rPr>
        <w:t>Česky:</w:t>
      </w:r>
    </w:p>
    <w:p w14:paraId="70384F56" w14:textId="77777777" w:rsidR="00EB3677" w:rsidRPr="009C0380" w:rsidRDefault="00EB3677" w:rsidP="00EB3677">
      <w:pPr>
        <w:spacing w:line="360" w:lineRule="auto"/>
        <w:jc w:val="both"/>
        <w:rPr>
          <w:rFonts w:ascii="Arial" w:eastAsia="Times New Roman" w:hAnsi="Arial" w:cs="Arial"/>
          <w:i/>
          <w:iCs/>
          <w:lang w:eastAsia="cs-CZ"/>
        </w:rPr>
      </w:pPr>
      <w:r w:rsidRPr="009C0380">
        <w:rPr>
          <w:rFonts w:ascii="Arial" w:eastAsia="Times New Roman" w:hAnsi="Arial" w:cs="Arial"/>
          <w:i/>
          <w:iCs/>
          <w:lang w:eastAsia="cs-CZ"/>
        </w:rPr>
        <w:t>„Článek 24 – Náhrada za způsobenou újmu</w:t>
      </w:r>
    </w:p>
    <w:p w14:paraId="3B4884E9" w14:textId="2C4D798A" w:rsidR="00EB3677" w:rsidRPr="009C0380" w:rsidRDefault="00EB3677" w:rsidP="00EB3677">
      <w:pPr>
        <w:spacing w:line="360" w:lineRule="auto"/>
        <w:jc w:val="both"/>
        <w:rPr>
          <w:rFonts w:ascii="Arial" w:hAnsi="Arial" w:cs="Arial"/>
          <w:i/>
          <w:iCs/>
          <w:color w:val="000000"/>
          <w:shd w:val="clear" w:color="auto" w:fill="FFFFFF"/>
        </w:rPr>
      </w:pPr>
      <w:r w:rsidRPr="009C0380">
        <w:rPr>
          <w:rFonts w:ascii="Arial" w:hAnsi="Arial" w:cs="Arial"/>
          <w:i/>
          <w:iCs/>
          <w:color w:val="000000"/>
          <w:shd w:val="clear" w:color="auto" w:fill="FFFFFF"/>
        </w:rPr>
        <w:t>Osoba, která utrpěla újmu způsobenou zákrokem, má nárok na spravedlivou náhradu škody za podmínek a postupů stanovených zákonem.“</w:t>
      </w:r>
      <w:r w:rsidR="009C0380">
        <w:rPr>
          <w:rFonts w:ascii="Arial" w:hAnsi="Arial" w:cs="Arial"/>
          <w:i/>
          <w:iCs/>
          <w:color w:val="000000"/>
          <w:shd w:val="clear" w:color="auto" w:fill="FFFFFF"/>
        </w:rPr>
        <w:t>.</w:t>
      </w:r>
    </w:p>
    <w:p w14:paraId="681FC36C" w14:textId="77777777" w:rsidR="00EB3677" w:rsidRPr="001D65E4" w:rsidRDefault="00EB3677" w:rsidP="00EB3677">
      <w:pPr>
        <w:spacing w:line="360" w:lineRule="auto"/>
        <w:jc w:val="both"/>
        <w:rPr>
          <w:rFonts w:ascii="Arial" w:hAnsi="Arial" w:cs="Arial"/>
          <w:color w:val="000000"/>
          <w:sz w:val="12"/>
          <w:szCs w:val="12"/>
          <w:shd w:val="clear" w:color="auto" w:fill="FFFFFF"/>
        </w:rPr>
      </w:pPr>
    </w:p>
    <w:p w14:paraId="2598EBD7" w14:textId="77777777" w:rsidR="00EB3677" w:rsidRPr="00EB3677" w:rsidRDefault="00EB3677" w:rsidP="00EB3677">
      <w:pPr>
        <w:spacing w:line="360" w:lineRule="auto"/>
        <w:jc w:val="both"/>
        <w:rPr>
          <w:rFonts w:ascii="Arial" w:hAnsi="Arial" w:cs="Arial"/>
          <w:color w:val="000000"/>
          <w:shd w:val="clear" w:color="auto" w:fill="FFFFFF"/>
        </w:rPr>
      </w:pPr>
      <w:r w:rsidRPr="00EB3677">
        <w:rPr>
          <w:rFonts w:ascii="Arial" w:hAnsi="Arial" w:cs="Arial"/>
          <w:color w:val="000000"/>
          <w:shd w:val="clear" w:color="auto" w:fill="FFFFFF"/>
        </w:rPr>
        <w:t>Anglicky:</w:t>
      </w:r>
    </w:p>
    <w:p w14:paraId="769C5644" w14:textId="77777777" w:rsidR="00EB3677" w:rsidRPr="009C0380" w:rsidRDefault="00EB3677" w:rsidP="00EB3677">
      <w:pPr>
        <w:spacing w:line="360" w:lineRule="auto"/>
        <w:jc w:val="both"/>
        <w:rPr>
          <w:rFonts w:ascii="Arial" w:hAnsi="Arial" w:cs="Arial"/>
          <w:i/>
          <w:iCs/>
        </w:rPr>
      </w:pPr>
      <w:r w:rsidRPr="009C0380">
        <w:rPr>
          <w:rFonts w:ascii="Arial" w:hAnsi="Arial" w:cs="Arial"/>
          <w:i/>
          <w:iCs/>
          <w:color w:val="000000"/>
          <w:shd w:val="clear" w:color="auto" w:fill="FFFFFF"/>
        </w:rPr>
        <w:t>„</w:t>
      </w:r>
      <w:proofErr w:type="spellStart"/>
      <w:r w:rsidRPr="009C0380">
        <w:rPr>
          <w:rFonts w:ascii="Arial" w:hAnsi="Arial" w:cs="Arial"/>
          <w:i/>
          <w:iCs/>
        </w:rPr>
        <w:t>Article</w:t>
      </w:r>
      <w:proofErr w:type="spellEnd"/>
      <w:r w:rsidRPr="009C0380">
        <w:rPr>
          <w:rFonts w:ascii="Arial" w:hAnsi="Arial" w:cs="Arial"/>
          <w:i/>
          <w:iCs/>
        </w:rPr>
        <w:t xml:space="preserve"> 24 – </w:t>
      </w:r>
      <w:proofErr w:type="spellStart"/>
      <w:r w:rsidRPr="009C0380">
        <w:rPr>
          <w:rFonts w:ascii="Arial" w:hAnsi="Arial" w:cs="Arial"/>
          <w:i/>
          <w:iCs/>
        </w:rPr>
        <w:t>Compensation</w:t>
      </w:r>
      <w:proofErr w:type="spellEnd"/>
      <w:r w:rsidRPr="009C0380">
        <w:rPr>
          <w:rFonts w:ascii="Arial" w:hAnsi="Arial" w:cs="Arial"/>
          <w:i/>
          <w:iCs/>
        </w:rPr>
        <w:t xml:space="preserve"> </w:t>
      </w:r>
      <w:proofErr w:type="spellStart"/>
      <w:r w:rsidRPr="009C0380">
        <w:rPr>
          <w:rFonts w:ascii="Arial" w:hAnsi="Arial" w:cs="Arial"/>
          <w:i/>
          <w:iCs/>
        </w:rPr>
        <w:t>for</w:t>
      </w:r>
      <w:proofErr w:type="spellEnd"/>
      <w:r w:rsidRPr="009C0380">
        <w:rPr>
          <w:rFonts w:ascii="Arial" w:hAnsi="Arial" w:cs="Arial"/>
          <w:i/>
          <w:iCs/>
        </w:rPr>
        <w:t xml:space="preserve"> </w:t>
      </w:r>
      <w:proofErr w:type="spellStart"/>
      <w:r w:rsidRPr="009C0380">
        <w:rPr>
          <w:rFonts w:ascii="Arial" w:hAnsi="Arial" w:cs="Arial"/>
          <w:i/>
          <w:iCs/>
        </w:rPr>
        <w:t>undue</w:t>
      </w:r>
      <w:proofErr w:type="spellEnd"/>
      <w:r w:rsidRPr="009C0380">
        <w:rPr>
          <w:rFonts w:ascii="Arial" w:hAnsi="Arial" w:cs="Arial"/>
          <w:i/>
          <w:iCs/>
        </w:rPr>
        <w:t xml:space="preserve"> </w:t>
      </w:r>
      <w:proofErr w:type="spellStart"/>
      <w:r w:rsidRPr="009C0380">
        <w:rPr>
          <w:rFonts w:ascii="Arial" w:hAnsi="Arial" w:cs="Arial"/>
          <w:i/>
          <w:iCs/>
        </w:rPr>
        <w:t>damage</w:t>
      </w:r>
      <w:proofErr w:type="spellEnd"/>
    </w:p>
    <w:p w14:paraId="66A673A0" w14:textId="333C5C4E" w:rsidR="00EB3677" w:rsidRPr="009C0380" w:rsidRDefault="00EB3677" w:rsidP="00EB3677">
      <w:pPr>
        <w:spacing w:line="360" w:lineRule="auto"/>
        <w:jc w:val="both"/>
        <w:rPr>
          <w:rFonts w:ascii="Arial" w:hAnsi="Arial" w:cs="Arial"/>
          <w:i/>
          <w:iCs/>
        </w:rPr>
      </w:pPr>
      <w:proofErr w:type="spellStart"/>
      <w:r w:rsidRPr="009C0380">
        <w:rPr>
          <w:rFonts w:ascii="Arial" w:hAnsi="Arial" w:cs="Arial"/>
          <w:i/>
          <w:iCs/>
        </w:rPr>
        <w:t>The</w:t>
      </w:r>
      <w:proofErr w:type="spellEnd"/>
      <w:r w:rsidRPr="009C0380">
        <w:rPr>
          <w:rFonts w:ascii="Arial" w:hAnsi="Arial" w:cs="Arial"/>
          <w:i/>
          <w:iCs/>
        </w:rPr>
        <w:t xml:space="preserve"> person </w:t>
      </w:r>
      <w:proofErr w:type="spellStart"/>
      <w:r w:rsidRPr="009C0380">
        <w:rPr>
          <w:rFonts w:ascii="Arial" w:hAnsi="Arial" w:cs="Arial"/>
          <w:i/>
          <w:iCs/>
        </w:rPr>
        <w:t>who</w:t>
      </w:r>
      <w:proofErr w:type="spellEnd"/>
      <w:r w:rsidRPr="009C0380">
        <w:rPr>
          <w:rFonts w:ascii="Arial" w:hAnsi="Arial" w:cs="Arial"/>
          <w:i/>
          <w:iCs/>
        </w:rPr>
        <w:t xml:space="preserve"> has </w:t>
      </w:r>
      <w:proofErr w:type="spellStart"/>
      <w:r w:rsidRPr="009C0380">
        <w:rPr>
          <w:rFonts w:ascii="Arial" w:hAnsi="Arial" w:cs="Arial"/>
          <w:i/>
          <w:iCs/>
        </w:rPr>
        <w:t>suffered</w:t>
      </w:r>
      <w:proofErr w:type="spellEnd"/>
      <w:r w:rsidRPr="009C0380">
        <w:rPr>
          <w:rFonts w:ascii="Arial" w:hAnsi="Arial" w:cs="Arial"/>
          <w:i/>
          <w:iCs/>
        </w:rPr>
        <w:t xml:space="preserve"> </w:t>
      </w:r>
      <w:proofErr w:type="spellStart"/>
      <w:r w:rsidRPr="009C0380">
        <w:rPr>
          <w:rFonts w:ascii="Arial" w:hAnsi="Arial" w:cs="Arial"/>
          <w:i/>
          <w:iCs/>
        </w:rPr>
        <w:t>undue</w:t>
      </w:r>
      <w:proofErr w:type="spellEnd"/>
      <w:r w:rsidRPr="009C0380">
        <w:rPr>
          <w:rFonts w:ascii="Arial" w:hAnsi="Arial" w:cs="Arial"/>
          <w:i/>
          <w:iCs/>
        </w:rPr>
        <w:t xml:space="preserve"> </w:t>
      </w:r>
      <w:proofErr w:type="spellStart"/>
      <w:r w:rsidRPr="009C0380">
        <w:rPr>
          <w:rFonts w:ascii="Arial" w:hAnsi="Arial" w:cs="Arial"/>
          <w:i/>
          <w:iCs/>
        </w:rPr>
        <w:t>damage</w:t>
      </w:r>
      <w:proofErr w:type="spellEnd"/>
      <w:r w:rsidRPr="009C0380">
        <w:rPr>
          <w:rFonts w:ascii="Arial" w:hAnsi="Arial" w:cs="Arial"/>
          <w:i/>
          <w:iCs/>
        </w:rPr>
        <w:t xml:space="preserve"> </w:t>
      </w:r>
      <w:proofErr w:type="spellStart"/>
      <w:r w:rsidRPr="009C0380">
        <w:rPr>
          <w:rFonts w:ascii="Arial" w:hAnsi="Arial" w:cs="Arial"/>
          <w:i/>
          <w:iCs/>
        </w:rPr>
        <w:t>resulting</w:t>
      </w:r>
      <w:proofErr w:type="spellEnd"/>
      <w:r w:rsidRPr="009C0380">
        <w:rPr>
          <w:rFonts w:ascii="Arial" w:hAnsi="Arial" w:cs="Arial"/>
          <w:i/>
          <w:iCs/>
        </w:rPr>
        <w:t xml:space="preserve"> </w:t>
      </w:r>
      <w:proofErr w:type="spellStart"/>
      <w:r w:rsidRPr="009C0380">
        <w:rPr>
          <w:rFonts w:ascii="Arial" w:hAnsi="Arial" w:cs="Arial"/>
          <w:i/>
          <w:iCs/>
        </w:rPr>
        <w:t>from</w:t>
      </w:r>
      <w:proofErr w:type="spellEnd"/>
      <w:r w:rsidRPr="009C0380">
        <w:rPr>
          <w:rFonts w:ascii="Arial" w:hAnsi="Arial" w:cs="Arial"/>
          <w:i/>
          <w:iCs/>
        </w:rPr>
        <w:t xml:space="preserve"> </w:t>
      </w:r>
      <w:proofErr w:type="spellStart"/>
      <w:r w:rsidRPr="009C0380">
        <w:rPr>
          <w:rFonts w:ascii="Arial" w:hAnsi="Arial" w:cs="Arial"/>
          <w:i/>
          <w:iCs/>
        </w:rPr>
        <w:t>an</w:t>
      </w:r>
      <w:proofErr w:type="spellEnd"/>
      <w:r w:rsidRPr="009C0380">
        <w:rPr>
          <w:rFonts w:ascii="Arial" w:hAnsi="Arial" w:cs="Arial"/>
          <w:i/>
          <w:iCs/>
        </w:rPr>
        <w:t xml:space="preserve"> </w:t>
      </w:r>
      <w:proofErr w:type="spellStart"/>
      <w:r w:rsidRPr="009C0380">
        <w:rPr>
          <w:rFonts w:ascii="Arial" w:hAnsi="Arial" w:cs="Arial"/>
          <w:i/>
          <w:iCs/>
        </w:rPr>
        <w:t>intervention</w:t>
      </w:r>
      <w:proofErr w:type="spellEnd"/>
      <w:r w:rsidRPr="009C0380">
        <w:rPr>
          <w:rFonts w:ascii="Arial" w:hAnsi="Arial" w:cs="Arial"/>
          <w:i/>
          <w:iCs/>
        </w:rPr>
        <w:t xml:space="preserve"> </w:t>
      </w:r>
      <w:proofErr w:type="spellStart"/>
      <w:r w:rsidRPr="009C0380">
        <w:rPr>
          <w:rFonts w:ascii="Arial" w:hAnsi="Arial" w:cs="Arial"/>
          <w:i/>
          <w:iCs/>
        </w:rPr>
        <w:t>is</w:t>
      </w:r>
      <w:proofErr w:type="spellEnd"/>
      <w:r w:rsidRPr="009C0380">
        <w:rPr>
          <w:rFonts w:ascii="Arial" w:hAnsi="Arial" w:cs="Arial"/>
          <w:i/>
          <w:iCs/>
        </w:rPr>
        <w:t xml:space="preserve"> </w:t>
      </w:r>
      <w:proofErr w:type="spellStart"/>
      <w:r w:rsidRPr="009C0380">
        <w:rPr>
          <w:rFonts w:ascii="Arial" w:hAnsi="Arial" w:cs="Arial"/>
          <w:i/>
          <w:iCs/>
        </w:rPr>
        <w:t>entitled</w:t>
      </w:r>
      <w:proofErr w:type="spellEnd"/>
      <w:r w:rsidRPr="009C0380">
        <w:rPr>
          <w:rFonts w:ascii="Arial" w:hAnsi="Arial" w:cs="Arial"/>
          <w:i/>
          <w:iCs/>
        </w:rPr>
        <w:t xml:space="preserve"> to fair </w:t>
      </w:r>
      <w:proofErr w:type="spellStart"/>
      <w:r w:rsidRPr="009C0380">
        <w:rPr>
          <w:rFonts w:ascii="Arial" w:hAnsi="Arial" w:cs="Arial"/>
          <w:i/>
          <w:iCs/>
        </w:rPr>
        <w:t>compensation</w:t>
      </w:r>
      <w:proofErr w:type="spellEnd"/>
      <w:r w:rsidRPr="009C0380">
        <w:rPr>
          <w:rFonts w:ascii="Arial" w:hAnsi="Arial" w:cs="Arial"/>
          <w:i/>
          <w:iCs/>
        </w:rPr>
        <w:t xml:space="preserve"> </w:t>
      </w:r>
      <w:proofErr w:type="spellStart"/>
      <w:r w:rsidRPr="009C0380">
        <w:rPr>
          <w:rFonts w:ascii="Arial" w:hAnsi="Arial" w:cs="Arial"/>
          <w:i/>
          <w:iCs/>
        </w:rPr>
        <w:t>according</w:t>
      </w:r>
      <w:proofErr w:type="spellEnd"/>
      <w:r w:rsidRPr="009C0380">
        <w:rPr>
          <w:rFonts w:ascii="Arial" w:hAnsi="Arial" w:cs="Arial"/>
          <w:i/>
          <w:iCs/>
        </w:rPr>
        <w:t xml:space="preserve"> to </w:t>
      </w:r>
      <w:proofErr w:type="spellStart"/>
      <w:r w:rsidRPr="009C0380">
        <w:rPr>
          <w:rFonts w:ascii="Arial" w:hAnsi="Arial" w:cs="Arial"/>
          <w:i/>
          <w:iCs/>
        </w:rPr>
        <w:t>the</w:t>
      </w:r>
      <w:proofErr w:type="spellEnd"/>
      <w:r w:rsidRPr="009C0380">
        <w:rPr>
          <w:rFonts w:ascii="Arial" w:hAnsi="Arial" w:cs="Arial"/>
          <w:i/>
          <w:iCs/>
        </w:rPr>
        <w:t xml:space="preserve"> </w:t>
      </w:r>
      <w:proofErr w:type="spellStart"/>
      <w:r w:rsidRPr="009C0380">
        <w:rPr>
          <w:rFonts w:ascii="Arial" w:hAnsi="Arial" w:cs="Arial"/>
          <w:i/>
          <w:iCs/>
        </w:rPr>
        <w:t>conditions</w:t>
      </w:r>
      <w:proofErr w:type="spellEnd"/>
      <w:r w:rsidRPr="009C0380">
        <w:rPr>
          <w:rFonts w:ascii="Arial" w:hAnsi="Arial" w:cs="Arial"/>
          <w:i/>
          <w:iCs/>
        </w:rPr>
        <w:t xml:space="preserve"> and </w:t>
      </w:r>
      <w:proofErr w:type="spellStart"/>
      <w:r w:rsidRPr="009C0380">
        <w:rPr>
          <w:rFonts w:ascii="Arial" w:hAnsi="Arial" w:cs="Arial"/>
          <w:i/>
          <w:iCs/>
        </w:rPr>
        <w:t>procedures</w:t>
      </w:r>
      <w:proofErr w:type="spellEnd"/>
      <w:r w:rsidRPr="009C0380">
        <w:rPr>
          <w:rFonts w:ascii="Arial" w:hAnsi="Arial" w:cs="Arial"/>
          <w:i/>
          <w:iCs/>
        </w:rPr>
        <w:t xml:space="preserve"> </w:t>
      </w:r>
      <w:proofErr w:type="spellStart"/>
      <w:r w:rsidRPr="009C0380">
        <w:rPr>
          <w:rFonts w:ascii="Arial" w:hAnsi="Arial" w:cs="Arial"/>
          <w:i/>
          <w:iCs/>
        </w:rPr>
        <w:t>prescribed</w:t>
      </w:r>
      <w:proofErr w:type="spellEnd"/>
      <w:r w:rsidRPr="009C0380">
        <w:rPr>
          <w:rFonts w:ascii="Arial" w:hAnsi="Arial" w:cs="Arial"/>
          <w:i/>
          <w:iCs/>
        </w:rPr>
        <w:t xml:space="preserve"> by </w:t>
      </w:r>
      <w:proofErr w:type="spellStart"/>
      <w:r w:rsidRPr="009C0380">
        <w:rPr>
          <w:rFonts w:ascii="Arial" w:hAnsi="Arial" w:cs="Arial"/>
          <w:i/>
          <w:iCs/>
        </w:rPr>
        <w:t>law</w:t>
      </w:r>
      <w:proofErr w:type="spellEnd"/>
      <w:r w:rsidRPr="009C0380">
        <w:rPr>
          <w:rFonts w:ascii="Arial" w:hAnsi="Arial" w:cs="Arial"/>
          <w:i/>
          <w:iCs/>
        </w:rPr>
        <w:t>.“</w:t>
      </w:r>
      <w:r w:rsidR="009C0380">
        <w:rPr>
          <w:rFonts w:ascii="Arial" w:hAnsi="Arial" w:cs="Arial"/>
          <w:i/>
          <w:iCs/>
        </w:rPr>
        <w:t>.</w:t>
      </w:r>
    </w:p>
    <w:p w14:paraId="1AAEA3F5" w14:textId="77777777" w:rsidR="00EB3677" w:rsidRPr="001D65E4" w:rsidRDefault="00EB3677" w:rsidP="00EB3677">
      <w:pPr>
        <w:spacing w:line="360" w:lineRule="auto"/>
        <w:jc w:val="both"/>
        <w:rPr>
          <w:rFonts w:ascii="Arial" w:hAnsi="Arial" w:cs="Arial"/>
          <w:sz w:val="12"/>
          <w:szCs w:val="12"/>
        </w:rPr>
      </w:pPr>
    </w:p>
    <w:p w14:paraId="38D4B7E2" w14:textId="77777777" w:rsidR="00EB3677" w:rsidRPr="00EB3677" w:rsidRDefault="00EB3677" w:rsidP="00EB3677">
      <w:pPr>
        <w:spacing w:line="360" w:lineRule="auto"/>
        <w:jc w:val="both"/>
        <w:rPr>
          <w:rFonts w:ascii="Arial" w:hAnsi="Arial" w:cs="Arial"/>
        </w:rPr>
      </w:pPr>
      <w:r w:rsidRPr="00EB3677">
        <w:rPr>
          <w:rFonts w:ascii="Arial" w:hAnsi="Arial" w:cs="Arial"/>
        </w:rPr>
        <w:t>Francouzsky:</w:t>
      </w:r>
    </w:p>
    <w:p w14:paraId="539F36B0" w14:textId="77777777" w:rsidR="00EB3677" w:rsidRPr="009C0380" w:rsidRDefault="00EB3677" w:rsidP="00EB3677">
      <w:pPr>
        <w:spacing w:line="360" w:lineRule="auto"/>
        <w:jc w:val="both"/>
        <w:rPr>
          <w:rFonts w:ascii="Arial" w:eastAsia="Times New Roman" w:hAnsi="Arial" w:cs="Arial"/>
          <w:i/>
          <w:iCs/>
          <w:lang w:eastAsia="cs-CZ"/>
        </w:rPr>
      </w:pPr>
      <w:r w:rsidRPr="009C0380">
        <w:rPr>
          <w:rFonts w:ascii="Arial" w:eastAsia="Times New Roman" w:hAnsi="Arial" w:cs="Arial"/>
          <w:i/>
          <w:iCs/>
          <w:lang w:eastAsia="cs-CZ"/>
        </w:rPr>
        <w:t>„</w:t>
      </w:r>
      <w:proofErr w:type="spellStart"/>
      <w:r w:rsidRPr="009C0380">
        <w:rPr>
          <w:rFonts w:ascii="Arial" w:eastAsia="Times New Roman" w:hAnsi="Arial" w:cs="Arial"/>
          <w:i/>
          <w:iCs/>
          <w:lang w:eastAsia="cs-CZ"/>
        </w:rPr>
        <w:t>Article</w:t>
      </w:r>
      <w:proofErr w:type="spellEnd"/>
      <w:r w:rsidRPr="009C0380">
        <w:rPr>
          <w:rFonts w:ascii="Arial" w:eastAsia="Times New Roman" w:hAnsi="Arial" w:cs="Arial"/>
          <w:i/>
          <w:iCs/>
          <w:lang w:eastAsia="cs-CZ"/>
        </w:rPr>
        <w:t xml:space="preserve"> 24 – </w:t>
      </w:r>
      <w:proofErr w:type="spellStart"/>
      <w:r w:rsidRPr="009C0380">
        <w:rPr>
          <w:rFonts w:ascii="Arial" w:eastAsia="Times New Roman" w:hAnsi="Arial" w:cs="Arial"/>
          <w:i/>
          <w:iCs/>
          <w:lang w:eastAsia="cs-CZ"/>
        </w:rPr>
        <w:t>Réparation</w:t>
      </w:r>
      <w:proofErr w:type="spellEnd"/>
      <w:r w:rsidRPr="009C0380">
        <w:rPr>
          <w:rFonts w:ascii="Arial" w:eastAsia="Times New Roman" w:hAnsi="Arial" w:cs="Arial"/>
          <w:i/>
          <w:iCs/>
          <w:lang w:eastAsia="cs-CZ"/>
        </w:rPr>
        <w:t xml:space="preserve"> </w:t>
      </w:r>
      <w:proofErr w:type="spellStart"/>
      <w:r w:rsidRPr="009C0380">
        <w:rPr>
          <w:rFonts w:ascii="Arial" w:eastAsia="Times New Roman" w:hAnsi="Arial" w:cs="Arial"/>
          <w:i/>
          <w:iCs/>
          <w:lang w:eastAsia="cs-CZ"/>
        </w:rPr>
        <w:t>d'un</w:t>
      </w:r>
      <w:proofErr w:type="spellEnd"/>
      <w:r w:rsidRPr="009C0380">
        <w:rPr>
          <w:rFonts w:ascii="Arial" w:eastAsia="Times New Roman" w:hAnsi="Arial" w:cs="Arial"/>
          <w:i/>
          <w:iCs/>
          <w:lang w:eastAsia="cs-CZ"/>
        </w:rPr>
        <w:t xml:space="preserve"> </w:t>
      </w:r>
      <w:proofErr w:type="spellStart"/>
      <w:r w:rsidRPr="009C0380">
        <w:rPr>
          <w:rFonts w:ascii="Arial" w:eastAsia="Times New Roman" w:hAnsi="Arial" w:cs="Arial"/>
          <w:i/>
          <w:iCs/>
          <w:lang w:eastAsia="cs-CZ"/>
        </w:rPr>
        <w:t>dommage</w:t>
      </w:r>
      <w:proofErr w:type="spellEnd"/>
      <w:r w:rsidRPr="009C0380">
        <w:rPr>
          <w:rFonts w:ascii="Arial" w:eastAsia="Times New Roman" w:hAnsi="Arial" w:cs="Arial"/>
          <w:i/>
          <w:iCs/>
          <w:lang w:eastAsia="cs-CZ"/>
        </w:rPr>
        <w:t xml:space="preserve"> </w:t>
      </w:r>
      <w:proofErr w:type="spellStart"/>
      <w:r w:rsidRPr="009C0380">
        <w:rPr>
          <w:rFonts w:ascii="Arial" w:eastAsia="Times New Roman" w:hAnsi="Arial" w:cs="Arial"/>
          <w:i/>
          <w:iCs/>
          <w:lang w:eastAsia="cs-CZ"/>
        </w:rPr>
        <w:t>injustifié</w:t>
      </w:r>
      <w:proofErr w:type="spellEnd"/>
    </w:p>
    <w:p w14:paraId="1E01D2C2" w14:textId="2DADE684" w:rsidR="00EB3677" w:rsidRPr="00186912" w:rsidRDefault="00EB3677" w:rsidP="00EB3677">
      <w:pPr>
        <w:spacing w:line="360" w:lineRule="auto"/>
        <w:jc w:val="both"/>
        <w:rPr>
          <w:rFonts w:ascii="Arial" w:eastAsia="Times New Roman" w:hAnsi="Arial" w:cs="Arial"/>
          <w:i/>
          <w:iCs/>
          <w:lang w:eastAsia="cs-CZ"/>
        </w:rPr>
      </w:pPr>
      <w:r w:rsidRPr="009C0380">
        <w:rPr>
          <w:rFonts w:ascii="Arial" w:eastAsia="Times New Roman" w:hAnsi="Arial" w:cs="Arial"/>
          <w:i/>
          <w:iCs/>
          <w:lang w:eastAsia="cs-CZ"/>
        </w:rPr>
        <w:t xml:space="preserve">La </w:t>
      </w:r>
      <w:proofErr w:type="spellStart"/>
      <w:r w:rsidRPr="009C0380">
        <w:rPr>
          <w:rFonts w:ascii="Arial" w:eastAsia="Times New Roman" w:hAnsi="Arial" w:cs="Arial"/>
          <w:i/>
          <w:iCs/>
          <w:lang w:eastAsia="cs-CZ"/>
        </w:rPr>
        <w:t>personne</w:t>
      </w:r>
      <w:proofErr w:type="spellEnd"/>
      <w:r w:rsidRPr="009C0380">
        <w:rPr>
          <w:rFonts w:ascii="Arial" w:eastAsia="Times New Roman" w:hAnsi="Arial" w:cs="Arial"/>
          <w:i/>
          <w:iCs/>
          <w:lang w:eastAsia="cs-CZ"/>
        </w:rPr>
        <w:t xml:space="preserve"> </w:t>
      </w:r>
      <w:proofErr w:type="spellStart"/>
      <w:r w:rsidRPr="00186912">
        <w:rPr>
          <w:rFonts w:ascii="Arial" w:eastAsia="Times New Roman" w:hAnsi="Arial" w:cs="Arial"/>
          <w:i/>
          <w:iCs/>
          <w:lang w:eastAsia="cs-CZ"/>
        </w:rPr>
        <w:t>ayant</w:t>
      </w:r>
      <w:proofErr w:type="spellEnd"/>
      <w:r w:rsidRPr="00186912">
        <w:rPr>
          <w:rFonts w:ascii="Arial" w:eastAsia="Times New Roman" w:hAnsi="Arial" w:cs="Arial"/>
          <w:i/>
          <w:iCs/>
          <w:lang w:eastAsia="cs-CZ"/>
        </w:rPr>
        <w:t xml:space="preserve"> </w:t>
      </w:r>
      <w:proofErr w:type="spellStart"/>
      <w:r w:rsidRPr="00186912">
        <w:rPr>
          <w:rFonts w:ascii="Arial" w:eastAsia="Times New Roman" w:hAnsi="Arial" w:cs="Arial"/>
          <w:i/>
          <w:iCs/>
          <w:lang w:eastAsia="cs-CZ"/>
        </w:rPr>
        <w:t>subi</w:t>
      </w:r>
      <w:proofErr w:type="spellEnd"/>
      <w:r w:rsidRPr="00186912">
        <w:rPr>
          <w:rFonts w:ascii="Arial" w:eastAsia="Times New Roman" w:hAnsi="Arial" w:cs="Arial"/>
          <w:i/>
          <w:iCs/>
          <w:lang w:eastAsia="cs-CZ"/>
        </w:rPr>
        <w:t xml:space="preserve"> </w:t>
      </w:r>
      <w:proofErr w:type="spellStart"/>
      <w:r w:rsidRPr="00186912">
        <w:rPr>
          <w:rFonts w:ascii="Arial" w:eastAsia="Times New Roman" w:hAnsi="Arial" w:cs="Arial"/>
          <w:i/>
          <w:iCs/>
          <w:lang w:eastAsia="cs-CZ"/>
        </w:rPr>
        <w:t>un</w:t>
      </w:r>
      <w:proofErr w:type="spellEnd"/>
      <w:r w:rsidRPr="00186912">
        <w:rPr>
          <w:rFonts w:ascii="Arial" w:eastAsia="Times New Roman" w:hAnsi="Arial" w:cs="Arial"/>
          <w:i/>
          <w:iCs/>
          <w:lang w:eastAsia="cs-CZ"/>
        </w:rPr>
        <w:t xml:space="preserve"> </w:t>
      </w:r>
      <w:proofErr w:type="spellStart"/>
      <w:r w:rsidRPr="00186912">
        <w:rPr>
          <w:rFonts w:ascii="Arial" w:eastAsia="Times New Roman" w:hAnsi="Arial" w:cs="Arial"/>
          <w:i/>
          <w:iCs/>
          <w:lang w:eastAsia="cs-CZ"/>
        </w:rPr>
        <w:t>dommage</w:t>
      </w:r>
      <w:proofErr w:type="spellEnd"/>
      <w:r w:rsidRPr="00186912">
        <w:rPr>
          <w:rFonts w:ascii="Arial" w:eastAsia="Times New Roman" w:hAnsi="Arial" w:cs="Arial"/>
          <w:i/>
          <w:iCs/>
          <w:lang w:eastAsia="cs-CZ"/>
        </w:rPr>
        <w:t xml:space="preserve"> </w:t>
      </w:r>
      <w:proofErr w:type="spellStart"/>
      <w:r w:rsidRPr="00186912">
        <w:rPr>
          <w:rFonts w:ascii="Arial" w:eastAsia="Times New Roman" w:hAnsi="Arial" w:cs="Arial"/>
          <w:i/>
          <w:iCs/>
          <w:lang w:eastAsia="cs-CZ"/>
        </w:rPr>
        <w:t>injustifié</w:t>
      </w:r>
      <w:proofErr w:type="spellEnd"/>
      <w:r w:rsidRPr="00186912">
        <w:rPr>
          <w:rFonts w:ascii="Arial" w:eastAsia="Times New Roman" w:hAnsi="Arial" w:cs="Arial"/>
          <w:i/>
          <w:iCs/>
          <w:lang w:eastAsia="cs-CZ"/>
        </w:rPr>
        <w:t xml:space="preserve"> </w:t>
      </w:r>
      <w:proofErr w:type="spellStart"/>
      <w:r w:rsidRPr="00186912">
        <w:rPr>
          <w:rFonts w:ascii="Arial" w:eastAsia="Times New Roman" w:hAnsi="Arial" w:cs="Arial"/>
          <w:i/>
          <w:iCs/>
          <w:lang w:eastAsia="cs-CZ"/>
        </w:rPr>
        <w:t>résultant</w:t>
      </w:r>
      <w:proofErr w:type="spellEnd"/>
      <w:r w:rsidRPr="00186912">
        <w:rPr>
          <w:rFonts w:ascii="Arial" w:eastAsia="Times New Roman" w:hAnsi="Arial" w:cs="Arial"/>
          <w:i/>
          <w:iCs/>
          <w:lang w:eastAsia="cs-CZ"/>
        </w:rPr>
        <w:t xml:space="preserve"> </w:t>
      </w:r>
      <w:proofErr w:type="spellStart"/>
      <w:r w:rsidRPr="00186912">
        <w:rPr>
          <w:rFonts w:ascii="Arial" w:eastAsia="Times New Roman" w:hAnsi="Arial" w:cs="Arial"/>
          <w:i/>
          <w:iCs/>
          <w:lang w:eastAsia="cs-CZ"/>
        </w:rPr>
        <w:t>d'une</w:t>
      </w:r>
      <w:proofErr w:type="spellEnd"/>
      <w:r w:rsidRPr="00186912">
        <w:rPr>
          <w:rFonts w:ascii="Arial" w:eastAsia="Times New Roman" w:hAnsi="Arial" w:cs="Arial"/>
          <w:i/>
          <w:iCs/>
          <w:lang w:eastAsia="cs-CZ"/>
        </w:rPr>
        <w:t xml:space="preserve"> </w:t>
      </w:r>
      <w:proofErr w:type="spellStart"/>
      <w:r w:rsidRPr="00186912">
        <w:rPr>
          <w:rFonts w:ascii="Arial" w:eastAsia="Times New Roman" w:hAnsi="Arial" w:cs="Arial"/>
          <w:i/>
          <w:iCs/>
          <w:lang w:eastAsia="cs-CZ"/>
        </w:rPr>
        <w:t>intervention</w:t>
      </w:r>
      <w:proofErr w:type="spellEnd"/>
      <w:r w:rsidRPr="00186912">
        <w:rPr>
          <w:rFonts w:ascii="Arial" w:eastAsia="Times New Roman" w:hAnsi="Arial" w:cs="Arial"/>
          <w:i/>
          <w:iCs/>
          <w:lang w:eastAsia="cs-CZ"/>
        </w:rPr>
        <w:t xml:space="preserve"> a </w:t>
      </w:r>
      <w:proofErr w:type="spellStart"/>
      <w:r w:rsidRPr="00186912">
        <w:rPr>
          <w:rFonts w:ascii="Arial" w:eastAsia="Times New Roman" w:hAnsi="Arial" w:cs="Arial"/>
          <w:i/>
          <w:iCs/>
          <w:lang w:eastAsia="cs-CZ"/>
        </w:rPr>
        <w:t>droit</w:t>
      </w:r>
      <w:proofErr w:type="spellEnd"/>
      <w:r w:rsidRPr="00186912">
        <w:rPr>
          <w:rFonts w:ascii="Arial" w:eastAsia="Times New Roman" w:hAnsi="Arial" w:cs="Arial"/>
          <w:i/>
          <w:iCs/>
          <w:lang w:eastAsia="cs-CZ"/>
        </w:rPr>
        <w:t xml:space="preserve"> à </w:t>
      </w:r>
      <w:proofErr w:type="spellStart"/>
      <w:r w:rsidRPr="00186912">
        <w:rPr>
          <w:rFonts w:ascii="Arial" w:eastAsia="Times New Roman" w:hAnsi="Arial" w:cs="Arial"/>
          <w:i/>
          <w:iCs/>
          <w:lang w:eastAsia="cs-CZ"/>
        </w:rPr>
        <w:t>une</w:t>
      </w:r>
      <w:proofErr w:type="spellEnd"/>
      <w:r w:rsidRPr="00186912">
        <w:rPr>
          <w:rFonts w:ascii="Arial" w:eastAsia="Times New Roman" w:hAnsi="Arial" w:cs="Arial"/>
          <w:i/>
          <w:iCs/>
          <w:lang w:eastAsia="cs-CZ"/>
        </w:rPr>
        <w:t xml:space="preserve"> </w:t>
      </w:r>
      <w:proofErr w:type="spellStart"/>
      <w:r w:rsidRPr="00186912">
        <w:rPr>
          <w:rFonts w:ascii="Arial" w:eastAsia="Times New Roman" w:hAnsi="Arial" w:cs="Arial"/>
          <w:i/>
          <w:iCs/>
          <w:lang w:eastAsia="cs-CZ"/>
        </w:rPr>
        <w:t>réparation</w:t>
      </w:r>
      <w:proofErr w:type="spellEnd"/>
      <w:r w:rsidRPr="00186912">
        <w:rPr>
          <w:rFonts w:ascii="Arial" w:eastAsia="Times New Roman" w:hAnsi="Arial" w:cs="Arial"/>
          <w:i/>
          <w:iCs/>
          <w:lang w:eastAsia="cs-CZ"/>
        </w:rPr>
        <w:t xml:space="preserve"> </w:t>
      </w:r>
      <w:proofErr w:type="spellStart"/>
      <w:r w:rsidRPr="00186912">
        <w:rPr>
          <w:rFonts w:ascii="Arial" w:eastAsia="Times New Roman" w:hAnsi="Arial" w:cs="Arial"/>
          <w:i/>
          <w:iCs/>
          <w:lang w:eastAsia="cs-CZ"/>
        </w:rPr>
        <w:t>équitable</w:t>
      </w:r>
      <w:proofErr w:type="spellEnd"/>
      <w:r w:rsidRPr="00186912">
        <w:rPr>
          <w:rFonts w:ascii="Arial" w:eastAsia="Times New Roman" w:hAnsi="Arial" w:cs="Arial"/>
          <w:i/>
          <w:iCs/>
          <w:lang w:eastAsia="cs-CZ"/>
        </w:rPr>
        <w:t xml:space="preserve"> </w:t>
      </w:r>
      <w:proofErr w:type="spellStart"/>
      <w:r w:rsidRPr="00186912">
        <w:rPr>
          <w:rFonts w:ascii="Arial" w:eastAsia="Times New Roman" w:hAnsi="Arial" w:cs="Arial"/>
          <w:i/>
          <w:iCs/>
          <w:lang w:eastAsia="cs-CZ"/>
        </w:rPr>
        <w:t>dans</w:t>
      </w:r>
      <w:proofErr w:type="spellEnd"/>
      <w:r w:rsidRPr="00186912">
        <w:rPr>
          <w:rFonts w:ascii="Arial" w:eastAsia="Times New Roman" w:hAnsi="Arial" w:cs="Arial"/>
          <w:i/>
          <w:iCs/>
          <w:lang w:eastAsia="cs-CZ"/>
        </w:rPr>
        <w:t xml:space="preserve"> les </w:t>
      </w:r>
      <w:proofErr w:type="spellStart"/>
      <w:r w:rsidRPr="00186912">
        <w:rPr>
          <w:rFonts w:ascii="Arial" w:eastAsia="Times New Roman" w:hAnsi="Arial" w:cs="Arial"/>
          <w:i/>
          <w:iCs/>
          <w:lang w:eastAsia="cs-CZ"/>
        </w:rPr>
        <w:t>conditions</w:t>
      </w:r>
      <w:proofErr w:type="spellEnd"/>
      <w:r w:rsidRPr="00186912">
        <w:rPr>
          <w:rFonts w:ascii="Arial" w:eastAsia="Times New Roman" w:hAnsi="Arial" w:cs="Arial"/>
          <w:i/>
          <w:iCs/>
          <w:lang w:eastAsia="cs-CZ"/>
        </w:rPr>
        <w:t xml:space="preserve"> et </w:t>
      </w:r>
      <w:proofErr w:type="spellStart"/>
      <w:r w:rsidRPr="00186912">
        <w:rPr>
          <w:rFonts w:ascii="Arial" w:eastAsia="Times New Roman" w:hAnsi="Arial" w:cs="Arial"/>
          <w:i/>
          <w:iCs/>
          <w:lang w:eastAsia="cs-CZ"/>
        </w:rPr>
        <w:t>selon</w:t>
      </w:r>
      <w:proofErr w:type="spellEnd"/>
      <w:r w:rsidRPr="00186912">
        <w:rPr>
          <w:rFonts w:ascii="Arial" w:eastAsia="Times New Roman" w:hAnsi="Arial" w:cs="Arial"/>
          <w:i/>
          <w:iCs/>
          <w:lang w:eastAsia="cs-CZ"/>
        </w:rPr>
        <w:t xml:space="preserve"> les </w:t>
      </w:r>
      <w:proofErr w:type="spellStart"/>
      <w:r w:rsidRPr="00186912">
        <w:rPr>
          <w:rFonts w:ascii="Arial" w:eastAsia="Times New Roman" w:hAnsi="Arial" w:cs="Arial"/>
          <w:i/>
          <w:iCs/>
          <w:lang w:eastAsia="cs-CZ"/>
        </w:rPr>
        <w:t>modalités</w:t>
      </w:r>
      <w:proofErr w:type="spellEnd"/>
      <w:r w:rsidRPr="00186912">
        <w:rPr>
          <w:rFonts w:ascii="Arial" w:eastAsia="Times New Roman" w:hAnsi="Arial" w:cs="Arial"/>
          <w:i/>
          <w:iCs/>
          <w:lang w:eastAsia="cs-CZ"/>
        </w:rPr>
        <w:t xml:space="preserve"> </w:t>
      </w:r>
      <w:proofErr w:type="spellStart"/>
      <w:r w:rsidRPr="00186912">
        <w:rPr>
          <w:rFonts w:ascii="Arial" w:eastAsia="Times New Roman" w:hAnsi="Arial" w:cs="Arial"/>
          <w:i/>
          <w:iCs/>
          <w:lang w:eastAsia="cs-CZ"/>
        </w:rPr>
        <w:t>prévues</w:t>
      </w:r>
      <w:proofErr w:type="spellEnd"/>
      <w:r w:rsidRPr="00186912">
        <w:rPr>
          <w:rFonts w:ascii="Arial" w:eastAsia="Times New Roman" w:hAnsi="Arial" w:cs="Arial"/>
          <w:i/>
          <w:iCs/>
          <w:lang w:eastAsia="cs-CZ"/>
        </w:rPr>
        <w:t xml:space="preserve"> par la </w:t>
      </w:r>
      <w:proofErr w:type="spellStart"/>
      <w:r w:rsidRPr="00186912">
        <w:rPr>
          <w:rFonts w:ascii="Arial" w:eastAsia="Times New Roman" w:hAnsi="Arial" w:cs="Arial"/>
          <w:i/>
          <w:iCs/>
          <w:lang w:eastAsia="cs-CZ"/>
        </w:rPr>
        <w:t>loi</w:t>
      </w:r>
      <w:proofErr w:type="spellEnd"/>
      <w:r w:rsidRPr="00186912">
        <w:rPr>
          <w:rFonts w:ascii="Arial" w:eastAsia="Times New Roman" w:hAnsi="Arial" w:cs="Arial"/>
          <w:i/>
          <w:iCs/>
          <w:lang w:eastAsia="cs-CZ"/>
        </w:rPr>
        <w:t>.“</w:t>
      </w:r>
      <w:r w:rsidR="009C0380" w:rsidRPr="00186912">
        <w:rPr>
          <w:rFonts w:ascii="Arial" w:eastAsia="Times New Roman" w:hAnsi="Arial" w:cs="Arial"/>
          <w:i/>
          <w:iCs/>
          <w:lang w:eastAsia="cs-CZ"/>
        </w:rPr>
        <w:t>.</w:t>
      </w:r>
    </w:p>
    <w:p w14:paraId="46FF27A1" w14:textId="77777777" w:rsidR="00EB3677" w:rsidRPr="00186912" w:rsidRDefault="00EB3677" w:rsidP="00EB3677">
      <w:pPr>
        <w:spacing w:line="360" w:lineRule="auto"/>
        <w:jc w:val="both"/>
        <w:rPr>
          <w:rFonts w:ascii="Arial" w:eastAsia="Times New Roman" w:hAnsi="Arial" w:cs="Arial"/>
          <w:lang w:eastAsia="cs-CZ"/>
        </w:rPr>
      </w:pPr>
    </w:p>
    <w:p w14:paraId="25EE2B71" w14:textId="1AA027F3" w:rsidR="00EB3677" w:rsidRPr="00186912" w:rsidRDefault="00EB3677" w:rsidP="00EB3677">
      <w:pPr>
        <w:spacing w:line="360" w:lineRule="auto"/>
        <w:jc w:val="both"/>
        <w:rPr>
          <w:rFonts w:ascii="Arial" w:eastAsia="Times New Roman" w:hAnsi="Arial" w:cs="Arial"/>
          <w:lang w:eastAsia="cs-CZ"/>
        </w:rPr>
      </w:pPr>
      <w:r w:rsidRPr="00186912">
        <w:rPr>
          <w:rFonts w:ascii="Arial" w:eastAsia="Times New Roman" w:hAnsi="Arial" w:cs="Arial"/>
          <w:lang w:eastAsia="cs-CZ"/>
        </w:rPr>
        <w:lastRenderedPageBreak/>
        <w:t>Zatímco česk</w:t>
      </w:r>
      <w:r w:rsidR="00186912" w:rsidRPr="00186912">
        <w:rPr>
          <w:rFonts w:ascii="Arial" w:eastAsia="Times New Roman" w:hAnsi="Arial" w:cs="Arial"/>
          <w:lang w:eastAsia="cs-CZ"/>
        </w:rPr>
        <w:t>ý překlad</w:t>
      </w:r>
      <w:r w:rsidRPr="00186912">
        <w:rPr>
          <w:rFonts w:ascii="Arial" w:eastAsia="Times New Roman" w:hAnsi="Arial" w:cs="Arial"/>
          <w:lang w:eastAsia="cs-CZ"/>
        </w:rPr>
        <w:t xml:space="preserve"> </w:t>
      </w:r>
      <w:r w:rsidR="00186912" w:rsidRPr="00186912">
        <w:rPr>
          <w:rFonts w:ascii="Arial" w:eastAsia="Times New Roman" w:hAnsi="Arial" w:cs="Arial"/>
          <w:lang w:eastAsia="cs-CZ"/>
        </w:rPr>
        <w:t xml:space="preserve">(neautentické znění) </w:t>
      </w:r>
      <w:r w:rsidR="003A4F2B" w:rsidRPr="00186912">
        <w:rPr>
          <w:rFonts w:ascii="Arial" w:eastAsia="Times New Roman" w:hAnsi="Arial" w:cs="Arial"/>
          <w:lang w:eastAsia="cs-CZ"/>
        </w:rPr>
        <w:t>zakotvuje</w:t>
      </w:r>
      <w:r w:rsidRPr="00186912">
        <w:rPr>
          <w:rFonts w:ascii="Arial" w:eastAsia="Times New Roman" w:hAnsi="Arial" w:cs="Arial"/>
          <w:lang w:eastAsia="cs-CZ"/>
        </w:rPr>
        <w:t xml:space="preserve"> nárok na náhradu škody v případě „jakékoli“ újmy způsobené zákrokem, tak anglická verze podmiňuje tento nárok tím, že dojde k „</w:t>
      </w:r>
      <w:proofErr w:type="spellStart"/>
      <w:r w:rsidRPr="00186912">
        <w:rPr>
          <w:rFonts w:ascii="Arial" w:eastAsia="Times New Roman" w:hAnsi="Arial" w:cs="Arial"/>
          <w:b/>
          <w:bCs/>
          <w:lang w:eastAsia="cs-CZ"/>
        </w:rPr>
        <w:t>undue</w:t>
      </w:r>
      <w:proofErr w:type="spellEnd"/>
      <w:r w:rsidRPr="00186912">
        <w:rPr>
          <w:rFonts w:ascii="Arial" w:eastAsia="Times New Roman" w:hAnsi="Arial" w:cs="Arial"/>
          <w:b/>
          <w:bCs/>
          <w:lang w:eastAsia="cs-CZ"/>
        </w:rPr>
        <w:t xml:space="preserve"> </w:t>
      </w:r>
      <w:proofErr w:type="spellStart"/>
      <w:r w:rsidRPr="00186912">
        <w:rPr>
          <w:rFonts w:ascii="Arial" w:eastAsia="Times New Roman" w:hAnsi="Arial" w:cs="Arial"/>
          <w:b/>
          <w:bCs/>
          <w:lang w:eastAsia="cs-CZ"/>
        </w:rPr>
        <w:t>damage</w:t>
      </w:r>
      <w:proofErr w:type="spellEnd"/>
      <w:r w:rsidRPr="00186912">
        <w:rPr>
          <w:rFonts w:ascii="Arial" w:eastAsia="Times New Roman" w:hAnsi="Arial" w:cs="Arial"/>
          <w:lang w:eastAsia="cs-CZ"/>
        </w:rPr>
        <w:t>“, a</w:t>
      </w:r>
      <w:r w:rsidR="009C0380" w:rsidRPr="00186912">
        <w:rPr>
          <w:rFonts w:ascii="Arial" w:eastAsia="Times New Roman" w:hAnsi="Arial" w:cs="Arial"/>
          <w:lang w:eastAsia="cs-CZ"/>
        </w:rPr>
        <w:t> </w:t>
      </w:r>
      <w:r w:rsidRPr="00186912">
        <w:rPr>
          <w:rFonts w:ascii="Arial" w:eastAsia="Times New Roman" w:hAnsi="Arial" w:cs="Arial"/>
          <w:lang w:eastAsia="cs-CZ"/>
        </w:rPr>
        <w:t>francouzská verze tím, že dojde k „</w:t>
      </w:r>
      <w:proofErr w:type="spellStart"/>
      <w:r w:rsidRPr="00186912">
        <w:rPr>
          <w:rFonts w:ascii="Arial" w:eastAsia="Times New Roman" w:hAnsi="Arial" w:cs="Arial"/>
          <w:b/>
          <w:bCs/>
          <w:lang w:eastAsia="cs-CZ"/>
        </w:rPr>
        <w:t>un</w:t>
      </w:r>
      <w:proofErr w:type="spellEnd"/>
      <w:r w:rsidRPr="00186912">
        <w:rPr>
          <w:rFonts w:ascii="Arial" w:eastAsia="Times New Roman" w:hAnsi="Arial" w:cs="Arial"/>
          <w:b/>
          <w:bCs/>
          <w:lang w:eastAsia="cs-CZ"/>
        </w:rPr>
        <w:t xml:space="preserve"> </w:t>
      </w:r>
      <w:proofErr w:type="spellStart"/>
      <w:r w:rsidRPr="00186912">
        <w:rPr>
          <w:rFonts w:ascii="Arial" w:eastAsia="Times New Roman" w:hAnsi="Arial" w:cs="Arial"/>
          <w:b/>
          <w:bCs/>
          <w:lang w:eastAsia="cs-CZ"/>
        </w:rPr>
        <w:t>dommage</w:t>
      </w:r>
      <w:proofErr w:type="spellEnd"/>
      <w:r w:rsidRPr="00186912">
        <w:rPr>
          <w:rFonts w:ascii="Arial" w:eastAsia="Times New Roman" w:hAnsi="Arial" w:cs="Arial"/>
          <w:b/>
          <w:bCs/>
          <w:lang w:eastAsia="cs-CZ"/>
        </w:rPr>
        <w:t xml:space="preserve"> </w:t>
      </w:r>
      <w:proofErr w:type="spellStart"/>
      <w:r w:rsidRPr="00186912">
        <w:rPr>
          <w:rFonts w:ascii="Arial" w:eastAsia="Times New Roman" w:hAnsi="Arial" w:cs="Arial"/>
          <w:b/>
          <w:bCs/>
          <w:lang w:eastAsia="cs-CZ"/>
        </w:rPr>
        <w:t>injustifié</w:t>
      </w:r>
      <w:proofErr w:type="spellEnd"/>
      <w:r w:rsidRPr="00186912">
        <w:rPr>
          <w:rFonts w:ascii="Arial" w:eastAsia="Times New Roman" w:hAnsi="Arial" w:cs="Arial"/>
          <w:lang w:eastAsia="cs-CZ"/>
        </w:rPr>
        <w:t>“.</w:t>
      </w:r>
    </w:p>
    <w:p w14:paraId="3D055981" w14:textId="77777777" w:rsidR="00EB3677" w:rsidRPr="00186912" w:rsidRDefault="00EB3677" w:rsidP="00EB3677">
      <w:pPr>
        <w:spacing w:line="360" w:lineRule="auto"/>
        <w:jc w:val="both"/>
        <w:rPr>
          <w:rFonts w:ascii="Arial" w:eastAsia="Times New Roman" w:hAnsi="Arial" w:cs="Arial"/>
          <w:lang w:eastAsia="cs-CZ"/>
        </w:rPr>
      </w:pPr>
    </w:p>
    <w:p w14:paraId="18223C20" w14:textId="35F385A0" w:rsidR="00EB3677" w:rsidRPr="00186912" w:rsidRDefault="00186912" w:rsidP="00186912">
      <w:pPr>
        <w:pStyle w:val="whitespace-normal"/>
        <w:spacing w:before="0" w:beforeAutospacing="0" w:after="0" w:afterAutospacing="0" w:line="360" w:lineRule="auto"/>
        <w:jc w:val="both"/>
        <w:rPr>
          <w:rFonts w:ascii="Arial" w:hAnsi="Arial" w:cs="Arial"/>
          <w:sz w:val="22"/>
          <w:szCs w:val="22"/>
        </w:rPr>
      </w:pPr>
      <w:r w:rsidRPr="00186912">
        <w:rPr>
          <w:rFonts w:ascii="Arial" w:hAnsi="Arial" w:cs="Arial"/>
          <w:sz w:val="22"/>
          <w:szCs w:val="22"/>
        </w:rPr>
        <w:t xml:space="preserve">Pojmy </w:t>
      </w:r>
      <w:r w:rsidR="00EB3677" w:rsidRPr="00186912">
        <w:rPr>
          <w:rFonts w:ascii="Arial" w:hAnsi="Arial" w:cs="Arial"/>
          <w:sz w:val="22"/>
          <w:szCs w:val="22"/>
        </w:rPr>
        <w:t>„</w:t>
      </w:r>
      <w:proofErr w:type="spellStart"/>
      <w:r w:rsidRPr="00186912">
        <w:rPr>
          <w:rFonts w:ascii="Arial" w:hAnsi="Arial" w:cs="Arial"/>
          <w:sz w:val="22"/>
          <w:szCs w:val="22"/>
        </w:rPr>
        <w:t>u</w:t>
      </w:r>
      <w:r w:rsidR="00EB3677" w:rsidRPr="00186912">
        <w:rPr>
          <w:rFonts w:ascii="Arial" w:hAnsi="Arial" w:cs="Arial"/>
          <w:sz w:val="22"/>
          <w:szCs w:val="22"/>
        </w:rPr>
        <w:t>ndue</w:t>
      </w:r>
      <w:proofErr w:type="spellEnd"/>
      <w:r w:rsidR="00EB3677" w:rsidRPr="00186912">
        <w:rPr>
          <w:rFonts w:ascii="Arial" w:hAnsi="Arial" w:cs="Arial"/>
          <w:sz w:val="22"/>
          <w:szCs w:val="22"/>
        </w:rPr>
        <w:t xml:space="preserve"> </w:t>
      </w:r>
      <w:proofErr w:type="spellStart"/>
      <w:r w:rsidR="00EB3677" w:rsidRPr="00186912">
        <w:rPr>
          <w:rFonts w:ascii="Arial" w:hAnsi="Arial" w:cs="Arial"/>
          <w:sz w:val="22"/>
          <w:szCs w:val="22"/>
        </w:rPr>
        <w:t>damage</w:t>
      </w:r>
      <w:proofErr w:type="spellEnd"/>
      <w:r w:rsidR="00EB3677" w:rsidRPr="00186912">
        <w:rPr>
          <w:rFonts w:ascii="Arial" w:hAnsi="Arial" w:cs="Arial"/>
          <w:sz w:val="22"/>
          <w:szCs w:val="22"/>
        </w:rPr>
        <w:t xml:space="preserve">“ </w:t>
      </w:r>
      <w:r w:rsidRPr="00186912">
        <w:rPr>
          <w:rFonts w:ascii="Arial" w:hAnsi="Arial" w:cs="Arial"/>
          <w:sz w:val="22"/>
          <w:szCs w:val="22"/>
        </w:rPr>
        <w:t>a „</w:t>
      </w:r>
      <w:proofErr w:type="spellStart"/>
      <w:r w:rsidRPr="00186912">
        <w:rPr>
          <w:rFonts w:ascii="Arial" w:hAnsi="Arial" w:cs="Arial"/>
          <w:sz w:val="22"/>
          <w:szCs w:val="22"/>
        </w:rPr>
        <w:t>un</w:t>
      </w:r>
      <w:proofErr w:type="spellEnd"/>
      <w:r w:rsidRPr="00186912">
        <w:rPr>
          <w:rFonts w:ascii="Arial" w:hAnsi="Arial" w:cs="Arial"/>
          <w:sz w:val="22"/>
          <w:szCs w:val="22"/>
        </w:rPr>
        <w:t xml:space="preserve"> </w:t>
      </w:r>
      <w:proofErr w:type="spellStart"/>
      <w:r w:rsidRPr="00186912">
        <w:rPr>
          <w:rFonts w:ascii="Arial" w:hAnsi="Arial" w:cs="Arial"/>
          <w:sz w:val="22"/>
          <w:szCs w:val="22"/>
        </w:rPr>
        <w:t>dommage</w:t>
      </w:r>
      <w:proofErr w:type="spellEnd"/>
      <w:r w:rsidRPr="00186912">
        <w:rPr>
          <w:rFonts w:ascii="Arial" w:hAnsi="Arial" w:cs="Arial"/>
          <w:sz w:val="22"/>
          <w:szCs w:val="22"/>
        </w:rPr>
        <w:t xml:space="preserve"> </w:t>
      </w:r>
      <w:proofErr w:type="spellStart"/>
      <w:r w:rsidRPr="00186912">
        <w:rPr>
          <w:rFonts w:ascii="Arial" w:hAnsi="Arial" w:cs="Arial"/>
          <w:sz w:val="22"/>
          <w:szCs w:val="22"/>
        </w:rPr>
        <w:t>injustifié</w:t>
      </w:r>
      <w:proofErr w:type="spellEnd"/>
      <w:r w:rsidRPr="00186912">
        <w:rPr>
          <w:rFonts w:ascii="Arial" w:hAnsi="Arial" w:cs="Arial"/>
          <w:sz w:val="22"/>
          <w:szCs w:val="22"/>
        </w:rPr>
        <w:t xml:space="preserve">“ je třeba vykládat </w:t>
      </w:r>
      <w:proofErr w:type="spellStart"/>
      <w:r w:rsidRPr="00186912">
        <w:rPr>
          <w:rFonts w:ascii="Arial" w:hAnsi="Arial" w:cs="Arial"/>
          <w:sz w:val="22"/>
          <w:szCs w:val="22"/>
        </w:rPr>
        <w:t>kozistentně</w:t>
      </w:r>
      <w:proofErr w:type="spellEnd"/>
      <w:r w:rsidRPr="00186912">
        <w:rPr>
          <w:rFonts w:ascii="Arial" w:hAnsi="Arial" w:cs="Arial"/>
          <w:sz w:val="22"/>
          <w:szCs w:val="22"/>
        </w:rPr>
        <w:t xml:space="preserve"> </w:t>
      </w:r>
      <w:r w:rsidR="00EB3677" w:rsidRPr="00186912">
        <w:rPr>
          <w:rFonts w:ascii="Arial" w:hAnsi="Arial" w:cs="Arial"/>
          <w:sz w:val="22"/>
          <w:szCs w:val="22"/>
        </w:rPr>
        <w:t>vzhledem k tomu, že Úmluva byla sepsána v angličtině a francouzštině</w:t>
      </w:r>
      <w:r w:rsidRPr="00186912">
        <w:rPr>
          <w:rFonts w:ascii="Arial" w:hAnsi="Arial" w:cs="Arial"/>
          <w:sz w:val="22"/>
          <w:szCs w:val="22"/>
        </w:rPr>
        <w:t>. Uvedený</w:t>
      </w:r>
      <w:r w:rsidR="00EB3677" w:rsidRPr="00186912">
        <w:rPr>
          <w:rFonts w:ascii="Arial" w:hAnsi="Arial" w:cs="Arial"/>
          <w:sz w:val="22"/>
          <w:szCs w:val="22"/>
        </w:rPr>
        <w:t xml:space="preserve"> pojem je přirozenější ve francouzské </w:t>
      </w:r>
      <w:r w:rsidRPr="00186912">
        <w:rPr>
          <w:rFonts w:ascii="Arial" w:hAnsi="Arial" w:cs="Arial"/>
          <w:sz w:val="22"/>
          <w:szCs w:val="22"/>
        </w:rPr>
        <w:t xml:space="preserve">než anglické </w:t>
      </w:r>
      <w:r w:rsidR="00EB3677" w:rsidRPr="00186912">
        <w:rPr>
          <w:rFonts w:ascii="Arial" w:hAnsi="Arial" w:cs="Arial"/>
          <w:sz w:val="22"/>
          <w:szCs w:val="22"/>
        </w:rPr>
        <w:t>právní terminologii. Ve francouzském civilním právu (</w:t>
      </w:r>
      <w:proofErr w:type="spellStart"/>
      <w:r w:rsidR="00EB3677" w:rsidRPr="00186912">
        <w:rPr>
          <w:rFonts w:ascii="Arial" w:hAnsi="Arial" w:cs="Arial"/>
          <w:sz w:val="22"/>
          <w:szCs w:val="22"/>
        </w:rPr>
        <w:t>Code</w:t>
      </w:r>
      <w:proofErr w:type="spellEnd"/>
      <w:r w:rsidR="00EB3677" w:rsidRPr="00186912">
        <w:rPr>
          <w:rFonts w:ascii="Arial" w:hAnsi="Arial" w:cs="Arial"/>
          <w:sz w:val="22"/>
          <w:szCs w:val="22"/>
        </w:rPr>
        <w:t xml:space="preserve"> civil) je tento termín často spojen s odpovědností za </w:t>
      </w:r>
      <w:r w:rsidR="003A4F2B" w:rsidRPr="00186912">
        <w:rPr>
          <w:rFonts w:ascii="Arial" w:hAnsi="Arial" w:cs="Arial"/>
          <w:sz w:val="22"/>
          <w:szCs w:val="22"/>
        </w:rPr>
        <w:t>újmu</w:t>
      </w:r>
      <w:r w:rsidR="00EB3677" w:rsidRPr="00186912">
        <w:rPr>
          <w:rFonts w:ascii="Arial" w:hAnsi="Arial" w:cs="Arial"/>
          <w:sz w:val="22"/>
          <w:szCs w:val="22"/>
        </w:rPr>
        <w:t xml:space="preserve"> (</w:t>
      </w:r>
      <w:proofErr w:type="spellStart"/>
      <w:r w:rsidR="00EB3677" w:rsidRPr="00186912">
        <w:rPr>
          <w:rFonts w:ascii="Arial" w:hAnsi="Arial" w:cs="Arial"/>
          <w:i/>
          <w:iCs/>
          <w:sz w:val="22"/>
          <w:szCs w:val="22"/>
        </w:rPr>
        <w:t>responsabilité</w:t>
      </w:r>
      <w:proofErr w:type="spellEnd"/>
      <w:r w:rsidR="00EB3677" w:rsidRPr="00186912">
        <w:rPr>
          <w:rFonts w:ascii="Arial" w:hAnsi="Arial" w:cs="Arial"/>
          <w:i/>
          <w:iCs/>
          <w:sz w:val="22"/>
          <w:szCs w:val="22"/>
        </w:rPr>
        <w:t xml:space="preserve"> civile</w:t>
      </w:r>
      <w:r w:rsidR="00EB3677" w:rsidRPr="00186912">
        <w:rPr>
          <w:rFonts w:ascii="Arial" w:hAnsi="Arial" w:cs="Arial"/>
          <w:sz w:val="22"/>
          <w:szCs w:val="22"/>
        </w:rPr>
        <w:t>), bezdůvodným obohacením (</w:t>
      </w:r>
      <w:proofErr w:type="spellStart"/>
      <w:r w:rsidR="00EB3677" w:rsidRPr="00186912">
        <w:rPr>
          <w:rFonts w:ascii="Arial" w:hAnsi="Arial" w:cs="Arial"/>
          <w:i/>
          <w:iCs/>
          <w:sz w:val="22"/>
          <w:szCs w:val="22"/>
        </w:rPr>
        <w:t>enrichissement</w:t>
      </w:r>
      <w:proofErr w:type="spellEnd"/>
      <w:r w:rsidR="00EB3677" w:rsidRPr="00186912">
        <w:rPr>
          <w:rFonts w:ascii="Arial" w:hAnsi="Arial" w:cs="Arial"/>
          <w:i/>
          <w:iCs/>
          <w:sz w:val="22"/>
          <w:szCs w:val="22"/>
        </w:rPr>
        <w:t xml:space="preserve"> </w:t>
      </w:r>
      <w:proofErr w:type="spellStart"/>
      <w:r w:rsidR="00EB3677" w:rsidRPr="00186912">
        <w:rPr>
          <w:rFonts w:ascii="Arial" w:hAnsi="Arial" w:cs="Arial"/>
          <w:i/>
          <w:iCs/>
          <w:sz w:val="22"/>
          <w:szCs w:val="22"/>
        </w:rPr>
        <w:t>sans</w:t>
      </w:r>
      <w:proofErr w:type="spellEnd"/>
      <w:r w:rsidR="00EB3677" w:rsidRPr="00186912">
        <w:rPr>
          <w:rFonts w:ascii="Arial" w:hAnsi="Arial" w:cs="Arial"/>
          <w:i/>
          <w:iCs/>
          <w:sz w:val="22"/>
          <w:szCs w:val="22"/>
        </w:rPr>
        <w:t xml:space="preserve"> cause</w:t>
      </w:r>
      <w:r w:rsidR="00EB3677" w:rsidRPr="00186912">
        <w:rPr>
          <w:rFonts w:ascii="Arial" w:hAnsi="Arial" w:cs="Arial"/>
          <w:sz w:val="22"/>
          <w:szCs w:val="22"/>
        </w:rPr>
        <w:t>) nebo porušením smlouvy (</w:t>
      </w:r>
      <w:proofErr w:type="spellStart"/>
      <w:r w:rsidR="00EB3677" w:rsidRPr="00186912">
        <w:rPr>
          <w:rFonts w:ascii="Arial" w:hAnsi="Arial" w:cs="Arial"/>
          <w:i/>
          <w:iCs/>
          <w:sz w:val="22"/>
          <w:szCs w:val="22"/>
        </w:rPr>
        <w:t>inexécution</w:t>
      </w:r>
      <w:proofErr w:type="spellEnd"/>
      <w:r w:rsidR="00EB3677" w:rsidRPr="00186912">
        <w:rPr>
          <w:rFonts w:ascii="Arial" w:hAnsi="Arial" w:cs="Arial"/>
          <w:i/>
          <w:iCs/>
          <w:sz w:val="22"/>
          <w:szCs w:val="22"/>
        </w:rPr>
        <w:t xml:space="preserve"> </w:t>
      </w:r>
      <w:proofErr w:type="spellStart"/>
      <w:r w:rsidR="00EB3677" w:rsidRPr="00186912">
        <w:rPr>
          <w:rFonts w:ascii="Arial" w:hAnsi="Arial" w:cs="Arial"/>
          <w:i/>
          <w:iCs/>
          <w:sz w:val="22"/>
          <w:szCs w:val="22"/>
        </w:rPr>
        <w:t>contractuelle</w:t>
      </w:r>
      <w:proofErr w:type="spellEnd"/>
      <w:r w:rsidR="00EB3677" w:rsidRPr="00186912">
        <w:rPr>
          <w:rFonts w:ascii="Arial" w:hAnsi="Arial" w:cs="Arial"/>
          <w:sz w:val="22"/>
          <w:szCs w:val="22"/>
        </w:rPr>
        <w:t>).</w:t>
      </w:r>
      <w:r w:rsidRPr="00186912">
        <w:rPr>
          <w:rFonts w:ascii="Arial" w:hAnsi="Arial" w:cs="Arial"/>
          <w:sz w:val="22"/>
          <w:szCs w:val="22"/>
        </w:rPr>
        <w:t xml:space="preserve"> </w:t>
      </w:r>
      <w:r w:rsidR="00EB3677" w:rsidRPr="00186912">
        <w:rPr>
          <w:rFonts w:ascii="Arial" w:hAnsi="Arial" w:cs="Arial"/>
          <w:sz w:val="22"/>
          <w:szCs w:val="22"/>
        </w:rPr>
        <w:t>Vzhledem k tomu je třeba pohlížet na to, jaká škoda (újma) má být odčiněna, tak, že nej</w:t>
      </w:r>
      <w:r w:rsidR="00763F26" w:rsidRPr="00186912">
        <w:rPr>
          <w:rFonts w:ascii="Arial" w:hAnsi="Arial" w:cs="Arial"/>
          <w:sz w:val="22"/>
          <w:szCs w:val="22"/>
        </w:rPr>
        <w:t>de</w:t>
      </w:r>
      <w:r w:rsidR="00EB3677" w:rsidRPr="00186912">
        <w:rPr>
          <w:rFonts w:ascii="Arial" w:hAnsi="Arial" w:cs="Arial"/>
          <w:sz w:val="22"/>
          <w:szCs w:val="22"/>
        </w:rPr>
        <w:t xml:space="preserve"> o jakoukoli újmu způsobenou zdravotním výkonem (zákrokem), ale </w:t>
      </w:r>
      <w:r w:rsidR="00763F26" w:rsidRPr="00186912">
        <w:rPr>
          <w:rFonts w:ascii="Arial" w:hAnsi="Arial" w:cs="Arial"/>
          <w:sz w:val="22"/>
          <w:szCs w:val="22"/>
        </w:rPr>
        <w:t>toliko o</w:t>
      </w:r>
      <w:r w:rsidR="00EB3677" w:rsidRPr="00186912">
        <w:rPr>
          <w:rFonts w:ascii="Arial" w:hAnsi="Arial" w:cs="Arial"/>
          <w:sz w:val="22"/>
          <w:szCs w:val="22"/>
        </w:rPr>
        <w:t xml:space="preserve"> újmu, u které byly naplněny podmínky odpovědnosti určité osoby za tuto újmu. V tomto smyslu je též důležitý závěr textu čl. 24, který podmiňuje nárok na náhradu škody slovy </w:t>
      </w:r>
      <w:r w:rsidR="00EB3677" w:rsidRPr="00186912">
        <w:rPr>
          <w:rFonts w:ascii="Arial" w:hAnsi="Arial" w:cs="Arial"/>
          <w:i/>
          <w:iCs/>
          <w:sz w:val="22"/>
          <w:szCs w:val="22"/>
        </w:rPr>
        <w:t>„</w:t>
      </w:r>
      <w:r w:rsidR="00EB3677" w:rsidRPr="00186912">
        <w:rPr>
          <w:rFonts w:ascii="Arial" w:hAnsi="Arial" w:cs="Arial"/>
          <w:i/>
          <w:iCs/>
          <w:color w:val="000000"/>
          <w:sz w:val="22"/>
          <w:szCs w:val="22"/>
          <w:shd w:val="clear" w:color="auto" w:fill="FFFFFF"/>
        </w:rPr>
        <w:t>za podmínek a</w:t>
      </w:r>
      <w:r w:rsidR="001D65E4">
        <w:rPr>
          <w:rFonts w:ascii="Arial" w:hAnsi="Arial" w:cs="Arial"/>
          <w:i/>
          <w:iCs/>
          <w:color w:val="000000"/>
          <w:sz w:val="22"/>
          <w:szCs w:val="22"/>
          <w:shd w:val="clear" w:color="auto" w:fill="FFFFFF"/>
        </w:rPr>
        <w:t> </w:t>
      </w:r>
      <w:r w:rsidR="00EB3677" w:rsidRPr="00186912">
        <w:rPr>
          <w:rFonts w:ascii="Arial" w:hAnsi="Arial" w:cs="Arial"/>
          <w:i/>
          <w:iCs/>
          <w:color w:val="000000"/>
          <w:sz w:val="22"/>
          <w:szCs w:val="22"/>
          <w:shd w:val="clear" w:color="auto" w:fill="FFFFFF"/>
        </w:rPr>
        <w:t>postupů stanovených zákonem</w:t>
      </w:r>
      <w:r w:rsidR="00EB3677" w:rsidRPr="00186912">
        <w:rPr>
          <w:rFonts w:ascii="Arial" w:hAnsi="Arial" w:cs="Arial"/>
          <w:i/>
          <w:iCs/>
          <w:sz w:val="22"/>
          <w:szCs w:val="22"/>
        </w:rPr>
        <w:t>“</w:t>
      </w:r>
      <w:r w:rsidR="00EB3677" w:rsidRPr="00186912">
        <w:rPr>
          <w:rFonts w:ascii="Arial" w:hAnsi="Arial" w:cs="Arial"/>
          <w:sz w:val="22"/>
          <w:szCs w:val="22"/>
        </w:rPr>
        <w:t xml:space="preserve">. </w:t>
      </w:r>
    </w:p>
    <w:p w14:paraId="5FA75001" w14:textId="77777777" w:rsidR="00EB3677" w:rsidRPr="00186912" w:rsidRDefault="00EB3677" w:rsidP="00EB3677">
      <w:pPr>
        <w:spacing w:line="360" w:lineRule="auto"/>
        <w:jc w:val="both"/>
        <w:rPr>
          <w:rFonts w:ascii="Arial" w:eastAsia="Times New Roman" w:hAnsi="Arial" w:cs="Arial"/>
          <w:lang w:eastAsia="cs-CZ"/>
        </w:rPr>
      </w:pPr>
    </w:p>
    <w:p w14:paraId="30B51D9E" w14:textId="7C6DE1FC" w:rsidR="00EB3677" w:rsidRPr="00EB3677" w:rsidRDefault="00482B72" w:rsidP="00EB3677">
      <w:pPr>
        <w:spacing w:line="360" w:lineRule="auto"/>
        <w:jc w:val="both"/>
        <w:rPr>
          <w:rFonts w:ascii="Arial" w:eastAsia="Times New Roman" w:hAnsi="Arial" w:cs="Arial"/>
          <w:lang w:eastAsia="cs-CZ"/>
        </w:rPr>
      </w:pPr>
      <w:r w:rsidRPr="00186912">
        <w:rPr>
          <w:rFonts w:ascii="Arial" w:eastAsia="Times New Roman" w:hAnsi="Arial" w:cs="Arial"/>
          <w:lang w:eastAsia="cs-CZ"/>
        </w:rPr>
        <w:t>Navrhovatelem tvrzený r</w:t>
      </w:r>
      <w:r w:rsidR="009C0380" w:rsidRPr="00186912">
        <w:rPr>
          <w:rFonts w:ascii="Arial" w:eastAsia="Times New Roman" w:hAnsi="Arial" w:cs="Arial"/>
          <w:lang w:eastAsia="cs-CZ"/>
        </w:rPr>
        <w:t>ozpor</w:t>
      </w:r>
      <w:r w:rsidR="00EB3677" w:rsidRPr="00186912">
        <w:rPr>
          <w:rFonts w:ascii="Arial" w:eastAsia="Times New Roman" w:hAnsi="Arial" w:cs="Arial"/>
          <w:lang w:eastAsia="cs-CZ"/>
        </w:rPr>
        <w:t xml:space="preserve"> česk</w:t>
      </w:r>
      <w:r w:rsidRPr="00186912">
        <w:rPr>
          <w:rFonts w:ascii="Arial" w:eastAsia="Times New Roman" w:hAnsi="Arial" w:cs="Arial"/>
          <w:lang w:eastAsia="cs-CZ"/>
        </w:rPr>
        <w:t>é</w:t>
      </w:r>
      <w:r w:rsidR="00EB3677" w:rsidRPr="00186912">
        <w:rPr>
          <w:rFonts w:ascii="Arial" w:eastAsia="Times New Roman" w:hAnsi="Arial" w:cs="Arial"/>
          <w:lang w:eastAsia="cs-CZ"/>
        </w:rPr>
        <w:t xml:space="preserve"> právní úprav</w:t>
      </w:r>
      <w:r w:rsidRPr="00186912">
        <w:rPr>
          <w:rFonts w:ascii="Arial" w:eastAsia="Times New Roman" w:hAnsi="Arial" w:cs="Arial"/>
          <w:lang w:eastAsia="cs-CZ"/>
        </w:rPr>
        <w:t>y</w:t>
      </w:r>
      <w:r w:rsidR="00EB3677" w:rsidRPr="00186912">
        <w:rPr>
          <w:rFonts w:ascii="Arial" w:eastAsia="Times New Roman" w:hAnsi="Arial" w:cs="Arial"/>
          <w:lang w:eastAsia="cs-CZ"/>
        </w:rPr>
        <w:t xml:space="preserve"> odčinění újmy na zdraví vzniklé v důsledku pod</w:t>
      </w:r>
      <w:r w:rsidR="00131003" w:rsidRPr="00186912">
        <w:rPr>
          <w:rFonts w:ascii="Arial" w:eastAsia="Times New Roman" w:hAnsi="Arial" w:cs="Arial"/>
          <w:lang w:eastAsia="cs-CZ"/>
        </w:rPr>
        <w:t>á</w:t>
      </w:r>
      <w:r w:rsidR="00EB3677" w:rsidRPr="00186912">
        <w:rPr>
          <w:rFonts w:ascii="Arial" w:eastAsia="Times New Roman" w:hAnsi="Arial" w:cs="Arial"/>
          <w:lang w:eastAsia="cs-CZ"/>
        </w:rPr>
        <w:t>ní očkovací látky s</w:t>
      </w:r>
      <w:r w:rsidR="00EB3677" w:rsidRPr="00EB3677">
        <w:rPr>
          <w:rFonts w:ascii="Arial" w:eastAsia="Times New Roman" w:hAnsi="Arial" w:cs="Arial"/>
          <w:lang w:eastAsia="cs-CZ"/>
        </w:rPr>
        <w:t xml:space="preserve"> čl. 24 Úmluvy o lidských právech a biomedicíně by </w:t>
      </w:r>
      <w:r>
        <w:rPr>
          <w:rFonts w:ascii="Arial" w:eastAsia="Times New Roman" w:hAnsi="Arial" w:cs="Arial"/>
          <w:lang w:eastAsia="cs-CZ"/>
        </w:rPr>
        <w:t xml:space="preserve">proto </w:t>
      </w:r>
      <w:r w:rsidR="00763F26">
        <w:rPr>
          <w:rFonts w:ascii="Arial" w:eastAsia="Times New Roman" w:hAnsi="Arial" w:cs="Arial"/>
          <w:lang w:eastAsia="cs-CZ"/>
        </w:rPr>
        <w:t>po</w:t>
      </w:r>
      <w:r w:rsidR="00EB3677" w:rsidRPr="00EB3677">
        <w:rPr>
          <w:rFonts w:ascii="Arial" w:eastAsia="Times New Roman" w:hAnsi="Arial" w:cs="Arial"/>
          <w:lang w:eastAsia="cs-CZ"/>
        </w:rPr>
        <w:t xml:space="preserve">dle přesvědčení </w:t>
      </w:r>
      <w:r w:rsidR="009C0380">
        <w:rPr>
          <w:rFonts w:ascii="Arial" w:eastAsia="Times New Roman" w:hAnsi="Arial" w:cs="Arial"/>
          <w:lang w:eastAsia="cs-CZ"/>
        </w:rPr>
        <w:t xml:space="preserve">vlády </w:t>
      </w:r>
      <w:r w:rsidR="00EB3677" w:rsidRPr="00EB3677">
        <w:rPr>
          <w:rFonts w:ascii="Arial" w:eastAsia="Times New Roman" w:hAnsi="Arial" w:cs="Arial"/>
          <w:lang w:eastAsia="cs-CZ"/>
        </w:rPr>
        <w:t xml:space="preserve">neměl být posuzován výlučně </w:t>
      </w:r>
      <w:r>
        <w:rPr>
          <w:rFonts w:ascii="Arial" w:eastAsia="Times New Roman" w:hAnsi="Arial" w:cs="Arial"/>
          <w:lang w:eastAsia="cs-CZ"/>
        </w:rPr>
        <w:t xml:space="preserve">ve vztahu </w:t>
      </w:r>
      <w:r w:rsidR="00EB3677" w:rsidRPr="00EB3677">
        <w:rPr>
          <w:rFonts w:ascii="Arial" w:eastAsia="Times New Roman" w:hAnsi="Arial" w:cs="Arial"/>
          <w:lang w:eastAsia="cs-CZ"/>
        </w:rPr>
        <w:t>k </w:t>
      </w:r>
      <w:r>
        <w:rPr>
          <w:rFonts w:ascii="Arial" w:eastAsia="Times New Roman" w:hAnsi="Arial" w:cs="Arial"/>
          <w:lang w:eastAsia="cs-CZ"/>
        </w:rPr>
        <w:t>ustanovení</w:t>
      </w:r>
      <w:r w:rsidR="00EB3677" w:rsidRPr="00EB3677">
        <w:rPr>
          <w:rFonts w:ascii="Arial" w:eastAsia="Times New Roman" w:hAnsi="Arial" w:cs="Arial"/>
          <w:lang w:eastAsia="cs-CZ"/>
        </w:rPr>
        <w:t xml:space="preserve"> § 2 zákona č.</w:t>
      </w:r>
      <w:r>
        <w:rPr>
          <w:rFonts w:ascii="Arial" w:eastAsia="Times New Roman" w:hAnsi="Arial" w:cs="Arial"/>
          <w:lang w:eastAsia="cs-CZ"/>
        </w:rPr>
        <w:t> </w:t>
      </w:r>
      <w:r w:rsidR="00EB3677" w:rsidRPr="00EB3677">
        <w:rPr>
          <w:rFonts w:ascii="Arial" w:eastAsia="Times New Roman" w:hAnsi="Arial" w:cs="Arial"/>
          <w:lang w:eastAsia="cs-CZ"/>
        </w:rPr>
        <w:t xml:space="preserve">569/2020 Sb., ale ve vztahu k celému „systému“ ustanovení právních předpisů, jak byl shora popsán, prostřednictvím kterého </w:t>
      </w:r>
      <w:r w:rsidR="00763F26" w:rsidRPr="00EB3677">
        <w:rPr>
          <w:rFonts w:ascii="Arial" w:eastAsia="Times New Roman" w:hAnsi="Arial" w:cs="Arial"/>
          <w:lang w:eastAsia="cs-CZ"/>
        </w:rPr>
        <w:t xml:space="preserve">je </w:t>
      </w:r>
      <w:r w:rsidR="00EB3677" w:rsidRPr="00EB3677">
        <w:rPr>
          <w:rFonts w:ascii="Arial" w:eastAsia="Times New Roman" w:hAnsi="Arial" w:cs="Arial"/>
          <w:lang w:eastAsia="cs-CZ"/>
        </w:rPr>
        <w:t>poškozený pacient oprávněn se domáhat náhrady újmy vzniklé v důsledku podání očkovací látky. Ust</w:t>
      </w:r>
      <w:r>
        <w:rPr>
          <w:rFonts w:ascii="Arial" w:eastAsia="Times New Roman" w:hAnsi="Arial" w:cs="Arial"/>
          <w:lang w:eastAsia="cs-CZ"/>
        </w:rPr>
        <w:t>anovení</w:t>
      </w:r>
      <w:r w:rsidR="00EB3677" w:rsidRPr="00EB3677">
        <w:rPr>
          <w:rFonts w:ascii="Arial" w:eastAsia="Times New Roman" w:hAnsi="Arial" w:cs="Arial"/>
          <w:lang w:eastAsia="cs-CZ"/>
        </w:rPr>
        <w:t xml:space="preserve"> § 2 zákona č. 569/2020 Sb. je tak jeden ze „střípků mozaiky“</w:t>
      </w:r>
      <w:r w:rsidR="00763F26">
        <w:rPr>
          <w:rFonts w:ascii="Arial" w:eastAsia="Times New Roman" w:hAnsi="Arial" w:cs="Arial"/>
          <w:lang w:eastAsia="cs-CZ"/>
        </w:rPr>
        <w:t>,</w:t>
      </w:r>
      <w:r w:rsidR="00EB3677" w:rsidRPr="00EB3677">
        <w:rPr>
          <w:rFonts w:ascii="Arial" w:eastAsia="Times New Roman" w:hAnsi="Arial" w:cs="Arial"/>
          <w:lang w:eastAsia="cs-CZ"/>
        </w:rPr>
        <w:t xml:space="preserve"> nikoli jediný případ toho, jak Česká republika usiluje o naplnění cílů </w:t>
      </w:r>
      <w:r w:rsidR="00763F26">
        <w:rPr>
          <w:rFonts w:ascii="Arial" w:eastAsia="Times New Roman" w:hAnsi="Arial" w:cs="Arial"/>
          <w:lang w:eastAsia="cs-CZ"/>
        </w:rPr>
        <w:t xml:space="preserve">vyplývajících z </w:t>
      </w:r>
      <w:r w:rsidR="00EB3677" w:rsidRPr="00EB3677">
        <w:rPr>
          <w:rFonts w:ascii="Arial" w:eastAsia="Times New Roman" w:hAnsi="Arial" w:cs="Arial"/>
          <w:lang w:eastAsia="cs-CZ"/>
        </w:rPr>
        <w:t>čl. 24 Úmluvy o lidských právech a biomedicíně</w:t>
      </w:r>
      <w:r w:rsidR="00763F26">
        <w:rPr>
          <w:rFonts w:ascii="Arial" w:eastAsia="Times New Roman" w:hAnsi="Arial" w:cs="Arial"/>
          <w:lang w:eastAsia="cs-CZ"/>
        </w:rPr>
        <w:t xml:space="preserve"> (v autentickém znění)</w:t>
      </w:r>
      <w:r w:rsidR="00EB3677" w:rsidRPr="00EB3677">
        <w:rPr>
          <w:rFonts w:ascii="Arial" w:eastAsia="Times New Roman" w:hAnsi="Arial" w:cs="Arial"/>
          <w:lang w:eastAsia="cs-CZ"/>
        </w:rPr>
        <w:t>.</w:t>
      </w:r>
    </w:p>
    <w:p w14:paraId="2F3DF56A" w14:textId="77777777" w:rsidR="00EB3677" w:rsidRPr="00EB3677" w:rsidRDefault="00EB3677" w:rsidP="00EB3677">
      <w:pPr>
        <w:spacing w:line="360" w:lineRule="auto"/>
        <w:jc w:val="both"/>
        <w:rPr>
          <w:rFonts w:ascii="Arial" w:eastAsia="Times New Roman" w:hAnsi="Arial" w:cs="Arial"/>
          <w:lang w:eastAsia="cs-CZ"/>
        </w:rPr>
      </w:pPr>
    </w:p>
    <w:p w14:paraId="76FCB421" w14:textId="71CBD815" w:rsidR="00EB3677" w:rsidRDefault="00EB3677" w:rsidP="00EB3677">
      <w:pPr>
        <w:spacing w:line="360" w:lineRule="auto"/>
        <w:jc w:val="both"/>
        <w:rPr>
          <w:rFonts w:ascii="Arial" w:eastAsia="Times New Roman" w:hAnsi="Arial" w:cs="Arial"/>
          <w:lang w:eastAsia="cs-CZ"/>
        </w:rPr>
      </w:pPr>
      <w:r w:rsidRPr="00EB3677">
        <w:rPr>
          <w:rFonts w:ascii="Arial" w:eastAsia="Times New Roman" w:hAnsi="Arial" w:cs="Arial"/>
          <w:lang w:eastAsia="cs-CZ"/>
        </w:rPr>
        <w:t>Vzhledem k</w:t>
      </w:r>
      <w:r w:rsidR="00482B72">
        <w:rPr>
          <w:rFonts w:ascii="Arial" w:eastAsia="Times New Roman" w:hAnsi="Arial" w:cs="Arial"/>
          <w:lang w:eastAsia="cs-CZ"/>
        </w:rPr>
        <w:t> výše uvedenému má vláda</w:t>
      </w:r>
      <w:r w:rsidRPr="00EB3677">
        <w:rPr>
          <w:rFonts w:ascii="Arial" w:eastAsia="Times New Roman" w:hAnsi="Arial" w:cs="Arial"/>
          <w:lang w:eastAsia="cs-CZ"/>
        </w:rPr>
        <w:t xml:space="preserve"> za to, že § 2 zákona č. 569/2020 Sb. poskytuje určitou „nadstandardní“ výhodu oproti jiným případům újmy vzniklé v důsledku podání </w:t>
      </w:r>
      <w:r w:rsidRPr="00EB3677">
        <w:rPr>
          <w:rFonts w:ascii="Arial" w:eastAsia="Times New Roman" w:hAnsi="Arial" w:cs="Arial"/>
          <w:b/>
          <w:bCs/>
          <w:u w:val="single"/>
          <w:lang w:eastAsia="cs-CZ"/>
        </w:rPr>
        <w:t>léčivého přípravku</w:t>
      </w:r>
      <w:r w:rsidRPr="00EB3677">
        <w:rPr>
          <w:rFonts w:ascii="Arial" w:eastAsia="Times New Roman" w:hAnsi="Arial" w:cs="Arial"/>
          <w:lang w:eastAsia="cs-CZ"/>
        </w:rPr>
        <w:t xml:space="preserve"> na základě svobodného a informovaného souhlasu pacienta, pro což byl ve své mimořádné době legitimní politický důvod</w:t>
      </w:r>
      <w:r w:rsidR="00482B72">
        <w:rPr>
          <w:rFonts w:ascii="Arial" w:eastAsia="Times New Roman" w:hAnsi="Arial" w:cs="Arial"/>
          <w:lang w:eastAsia="cs-CZ"/>
        </w:rPr>
        <w:t xml:space="preserve">. </w:t>
      </w:r>
      <w:r w:rsidR="00763F26">
        <w:rPr>
          <w:rFonts w:ascii="Arial" w:eastAsia="Times New Roman" w:hAnsi="Arial" w:cs="Arial"/>
          <w:lang w:eastAsia="cs-CZ"/>
        </w:rPr>
        <w:t>Pod</w:t>
      </w:r>
      <w:r w:rsidRPr="00EB3677">
        <w:rPr>
          <w:rFonts w:ascii="Arial" w:eastAsia="Times New Roman" w:hAnsi="Arial" w:cs="Arial"/>
          <w:lang w:eastAsia="cs-CZ"/>
        </w:rPr>
        <w:t xml:space="preserve">le názoru </w:t>
      </w:r>
      <w:r w:rsidR="00482B72">
        <w:rPr>
          <w:rFonts w:ascii="Arial" w:eastAsia="Times New Roman" w:hAnsi="Arial" w:cs="Arial"/>
          <w:lang w:eastAsia="cs-CZ"/>
        </w:rPr>
        <w:t xml:space="preserve">vlády, </w:t>
      </w:r>
      <w:r w:rsidRPr="00EB3677">
        <w:rPr>
          <w:rFonts w:ascii="Arial" w:eastAsia="Times New Roman" w:hAnsi="Arial" w:cs="Arial"/>
          <w:lang w:eastAsia="cs-CZ"/>
        </w:rPr>
        <w:t>s ohledem na doplňkovou pozici, kterou zákon č. 569/2020 Sb. zaujímá v rámci odškodňování újmy způsobené aplikací léčivého přípravku v právním řádu České republiky</w:t>
      </w:r>
      <w:r w:rsidR="00482B72">
        <w:rPr>
          <w:rFonts w:ascii="Arial" w:eastAsia="Times New Roman" w:hAnsi="Arial" w:cs="Arial"/>
          <w:lang w:eastAsia="cs-CZ"/>
        </w:rPr>
        <w:t xml:space="preserve"> (viz výše)</w:t>
      </w:r>
      <w:r w:rsidRPr="00EB3677">
        <w:rPr>
          <w:rFonts w:ascii="Arial" w:eastAsia="Times New Roman" w:hAnsi="Arial" w:cs="Arial"/>
          <w:lang w:eastAsia="cs-CZ"/>
        </w:rPr>
        <w:t xml:space="preserve">, </w:t>
      </w:r>
      <w:r w:rsidR="00482B72">
        <w:rPr>
          <w:rFonts w:ascii="Arial" w:eastAsia="Times New Roman" w:hAnsi="Arial" w:cs="Arial"/>
          <w:lang w:eastAsia="cs-CZ"/>
        </w:rPr>
        <w:t xml:space="preserve">proto </w:t>
      </w:r>
      <w:r w:rsidRPr="00EB3677">
        <w:rPr>
          <w:rFonts w:ascii="Arial" w:eastAsia="Times New Roman" w:hAnsi="Arial" w:cs="Arial"/>
          <w:lang w:eastAsia="cs-CZ"/>
        </w:rPr>
        <w:t>k ústavně právnímu rozporu nemůže vést to, že se náhrada újmy ze strany státu poskytuje jen v případě splnění restriktivních podmínek pro její přiznání.</w:t>
      </w:r>
      <w:r w:rsidR="00482B72" w:rsidRPr="00482B72">
        <w:rPr>
          <w:rFonts w:ascii="Arial" w:eastAsia="Times New Roman" w:hAnsi="Arial" w:cs="Arial"/>
          <w:lang w:eastAsia="cs-CZ"/>
        </w:rPr>
        <w:t xml:space="preserve"> </w:t>
      </w:r>
      <w:r w:rsidR="00482B72">
        <w:rPr>
          <w:rFonts w:ascii="Arial" w:eastAsia="Times New Roman" w:hAnsi="Arial" w:cs="Arial"/>
          <w:lang w:eastAsia="cs-CZ"/>
        </w:rPr>
        <w:t>Vláda je též toho názoru, že ani ab</w:t>
      </w:r>
      <w:r w:rsidR="00482B72" w:rsidRPr="00EB3677">
        <w:rPr>
          <w:rFonts w:ascii="Arial" w:eastAsia="Times New Roman" w:hAnsi="Arial" w:cs="Arial"/>
          <w:lang w:eastAsia="cs-CZ"/>
        </w:rPr>
        <w:t>sence zákona č.</w:t>
      </w:r>
      <w:r w:rsidR="00482B72">
        <w:rPr>
          <w:rFonts w:ascii="Arial" w:eastAsia="Times New Roman" w:hAnsi="Arial" w:cs="Arial"/>
          <w:lang w:eastAsia="cs-CZ"/>
        </w:rPr>
        <w:t> </w:t>
      </w:r>
      <w:r w:rsidR="00482B72" w:rsidRPr="00EB3677">
        <w:rPr>
          <w:rFonts w:ascii="Arial" w:eastAsia="Times New Roman" w:hAnsi="Arial" w:cs="Arial"/>
          <w:lang w:eastAsia="cs-CZ"/>
        </w:rPr>
        <w:t>569/2020 Sb., natož jeho současná podoba včetně jeho § 2, by nevedly k porušení čl. 24 Úmluvy o lidských právech a biomedicíně.</w:t>
      </w:r>
    </w:p>
    <w:p w14:paraId="463BFBB0" w14:textId="77777777" w:rsidR="006F0E6E" w:rsidRDefault="006F0E6E" w:rsidP="00EB3677">
      <w:pPr>
        <w:spacing w:line="360" w:lineRule="auto"/>
        <w:jc w:val="both"/>
        <w:rPr>
          <w:rFonts w:ascii="Arial" w:eastAsia="Times New Roman" w:hAnsi="Arial" w:cs="Arial"/>
          <w:lang w:eastAsia="cs-CZ"/>
        </w:rPr>
      </w:pPr>
    </w:p>
    <w:p w14:paraId="0D3150F7" w14:textId="5E20A82C" w:rsidR="006F0E6E" w:rsidRPr="00EB3677" w:rsidRDefault="006F0E6E" w:rsidP="00EB3677">
      <w:pPr>
        <w:spacing w:line="360" w:lineRule="auto"/>
        <w:jc w:val="both"/>
        <w:rPr>
          <w:rFonts w:ascii="Arial" w:eastAsia="Times New Roman" w:hAnsi="Arial" w:cs="Arial"/>
          <w:lang w:eastAsia="cs-CZ"/>
        </w:rPr>
      </w:pPr>
      <w:r>
        <w:rPr>
          <w:rFonts w:ascii="Arial" w:eastAsia="Times New Roman" w:hAnsi="Arial" w:cs="Arial"/>
          <w:lang w:eastAsia="cs-CZ"/>
        </w:rPr>
        <w:t xml:space="preserve">To ostatně potvrzuje i judikatura Ústavního soudu, který např. v  nálezu </w:t>
      </w:r>
      <w:r w:rsidRPr="006F0E6E">
        <w:rPr>
          <w:rFonts w:ascii="Arial" w:eastAsia="Times New Roman" w:hAnsi="Arial" w:cs="Arial"/>
          <w:lang w:eastAsia="cs-CZ"/>
        </w:rPr>
        <w:t>I.ÚS 1594/22</w:t>
      </w:r>
      <w:r>
        <w:rPr>
          <w:rFonts w:ascii="Arial" w:eastAsia="Times New Roman" w:hAnsi="Arial" w:cs="Arial"/>
          <w:lang w:eastAsia="cs-CZ"/>
        </w:rPr>
        <w:t xml:space="preserve">, bod 87, uvedl: </w:t>
      </w:r>
      <w:r w:rsidRPr="006F0E6E">
        <w:rPr>
          <w:rFonts w:ascii="Arial" w:eastAsia="Times New Roman" w:hAnsi="Arial" w:cs="Arial"/>
          <w:i/>
          <w:iCs/>
          <w:lang w:eastAsia="cs-CZ"/>
        </w:rPr>
        <w:t xml:space="preserve">„Tzv. princip plného odškodnění zjednodušeně řečeno znamená, že při poskytování </w:t>
      </w:r>
      <w:r w:rsidRPr="006F0E6E">
        <w:rPr>
          <w:rFonts w:ascii="Arial" w:eastAsia="Times New Roman" w:hAnsi="Arial" w:cs="Arial"/>
          <w:i/>
          <w:iCs/>
          <w:lang w:eastAsia="cs-CZ"/>
        </w:rPr>
        <w:lastRenderedPageBreak/>
        <w:t>skutečné a účinné ochrany uvedeným základním právům je třeba vycházet z toho, že původce je povinen majetkovou i nemajetkovou újmu plně nahradit tomu, kdo utrpěl újmu na zdraví či</w:t>
      </w:r>
      <w:r>
        <w:rPr>
          <w:rFonts w:ascii="Arial" w:eastAsia="Times New Roman" w:hAnsi="Arial" w:cs="Arial"/>
          <w:i/>
          <w:iCs/>
          <w:lang w:eastAsia="cs-CZ"/>
        </w:rPr>
        <w:t> </w:t>
      </w:r>
      <w:r w:rsidRPr="006F0E6E">
        <w:rPr>
          <w:rFonts w:ascii="Arial" w:eastAsia="Times New Roman" w:hAnsi="Arial" w:cs="Arial"/>
          <w:i/>
          <w:iCs/>
          <w:lang w:eastAsia="cs-CZ"/>
        </w:rPr>
        <w:t xml:space="preserve">životě [srov. nález </w:t>
      </w:r>
      <w:hyperlink r:id="rId10" w:tgtFrame="_blank" w:history="1">
        <w:proofErr w:type="spellStart"/>
        <w:r w:rsidRPr="006F0E6E">
          <w:rPr>
            <w:rStyle w:val="Hypertextovodkaz"/>
            <w:rFonts w:ascii="Arial" w:eastAsia="Times New Roman" w:hAnsi="Arial" w:cs="Arial"/>
            <w:i/>
            <w:iCs/>
            <w:color w:val="auto"/>
            <w:u w:val="none"/>
            <w:lang w:eastAsia="cs-CZ"/>
          </w:rPr>
          <w:t>sp</w:t>
        </w:r>
        <w:proofErr w:type="spellEnd"/>
        <w:r w:rsidRPr="006F0E6E">
          <w:rPr>
            <w:rStyle w:val="Hypertextovodkaz"/>
            <w:rFonts w:ascii="Arial" w:eastAsia="Times New Roman" w:hAnsi="Arial" w:cs="Arial"/>
            <w:i/>
            <w:iCs/>
            <w:color w:val="auto"/>
            <w:u w:val="none"/>
            <w:lang w:eastAsia="cs-CZ"/>
          </w:rPr>
          <w:t>. zn. I. ÚS 2315/15</w:t>
        </w:r>
      </w:hyperlink>
      <w:r w:rsidRPr="006F0E6E">
        <w:rPr>
          <w:rFonts w:ascii="Arial" w:eastAsia="Times New Roman" w:hAnsi="Arial" w:cs="Arial"/>
          <w:i/>
          <w:iCs/>
          <w:lang w:eastAsia="cs-CZ"/>
        </w:rPr>
        <w:t xml:space="preserve"> ze dne 12. 4. 2016 (N 64/81 </w:t>
      </w:r>
      <w:proofErr w:type="spellStart"/>
      <w:r w:rsidRPr="006F0E6E">
        <w:rPr>
          <w:rFonts w:ascii="Arial" w:eastAsia="Times New Roman" w:hAnsi="Arial" w:cs="Arial"/>
          <w:i/>
          <w:iCs/>
          <w:lang w:eastAsia="cs-CZ"/>
        </w:rPr>
        <w:t>SbNU</w:t>
      </w:r>
      <w:proofErr w:type="spellEnd"/>
      <w:r w:rsidRPr="006F0E6E">
        <w:rPr>
          <w:rFonts w:ascii="Arial" w:eastAsia="Times New Roman" w:hAnsi="Arial" w:cs="Arial"/>
          <w:i/>
          <w:iCs/>
          <w:lang w:eastAsia="cs-CZ"/>
        </w:rPr>
        <w:t xml:space="preserve"> 99)]. Ostatně i</w:t>
      </w:r>
      <w:r>
        <w:rPr>
          <w:rFonts w:ascii="Arial" w:eastAsia="Times New Roman" w:hAnsi="Arial" w:cs="Arial"/>
          <w:i/>
          <w:iCs/>
          <w:lang w:eastAsia="cs-CZ"/>
        </w:rPr>
        <w:t> </w:t>
      </w:r>
      <w:r w:rsidRPr="006F0E6E">
        <w:rPr>
          <w:rFonts w:ascii="Arial" w:eastAsia="Times New Roman" w:hAnsi="Arial" w:cs="Arial"/>
          <w:i/>
          <w:iCs/>
          <w:lang w:eastAsia="cs-CZ"/>
        </w:rPr>
        <w:t>z čl. 24 Úmluvy o biomedicíně vyplývá jasné pravidlo, že osoba, která utrpěla protiprávní újmu způsobenou zákrokem, má nárok na spravedlivou náhradu škody.“.</w:t>
      </w:r>
    </w:p>
    <w:p w14:paraId="579740E9" w14:textId="77777777" w:rsidR="00EB3677" w:rsidRPr="00EB3677" w:rsidRDefault="00EB3677" w:rsidP="00EB3677">
      <w:pPr>
        <w:spacing w:line="360" w:lineRule="auto"/>
        <w:jc w:val="both"/>
        <w:rPr>
          <w:rFonts w:ascii="Arial" w:eastAsia="Times New Roman" w:hAnsi="Arial" w:cs="Arial"/>
          <w:lang w:eastAsia="cs-CZ"/>
        </w:rPr>
      </w:pPr>
    </w:p>
    <w:p w14:paraId="60A20C46" w14:textId="09648579" w:rsidR="00EB3677" w:rsidRPr="00EB3677" w:rsidRDefault="00482B72" w:rsidP="00482B72">
      <w:pPr>
        <w:spacing w:line="360" w:lineRule="auto"/>
        <w:jc w:val="center"/>
        <w:rPr>
          <w:rFonts w:ascii="Arial" w:eastAsia="Times New Roman" w:hAnsi="Arial" w:cs="Arial"/>
          <w:b/>
          <w:bCs/>
          <w:u w:val="single"/>
          <w:lang w:eastAsia="cs-CZ"/>
        </w:rPr>
      </w:pPr>
      <w:r>
        <w:rPr>
          <w:rFonts w:ascii="Arial" w:eastAsia="Times New Roman" w:hAnsi="Arial" w:cs="Arial"/>
          <w:b/>
          <w:bCs/>
          <w:u w:val="single"/>
          <w:lang w:eastAsia="cs-CZ"/>
        </w:rPr>
        <w:t xml:space="preserve">III.3. </w:t>
      </w:r>
      <w:r w:rsidR="0065293D">
        <w:rPr>
          <w:rFonts w:ascii="Arial" w:eastAsia="Times New Roman" w:hAnsi="Arial" w:cs="Arial"/>
          <w:b/>
          <w:bCs/>
          <w:u w:val="single"/>
          <w:lang w:eastAsia="cs-CZ"/>
        </w:rPr>
        <w:t>K charakteru</w:t>
      </w:r>
      <w:r w:rsidR="00EB3677" w:rsidRPr="00EB3677">
        <w:rPr>
          <w:rFonts w:ascii="Arial" w:eastAsia="Times New Roman" w:hAnsi="Arial" w:cs="Arial"/>
          <w:b/>
          <w:bCs/>
          <w:u w:val="single"/>
          <w:lang w:eastAsia="cs-CZ"/>
        </w:rPr>
        <w:t xml:space="preserve"> Úmluvy o lidských právech a biomedicíně </w:t>
      </w:r>
    </w:p>
    <w:p w14:paraId="43BDCD45" w14:textId="77777777" w:rsidR="00EB3677" w:rsidRPr="00EB3677" w:rsidRDefault="00EB3677" w:rsidP="00EB3677">
      <w:pPr>
        <w:spacing w:line="360" w:lineRule="auto"/>
        <w:jc w:val="both"/>
        <w:rPr>
          <w:rFonts w:ascii="Arial" w:eastAsia="Times New Roman" w:hAnsi="Arial" w:cs="Arial"/>
          <w:lang w:eastAsia="cs-CZ"/>
        </w:rPr>
      </w:pPr>
    </w:p>
    <w:p w14:paraId="6424486B" w14:textId="4467C349" w:rsidR="00EB3677" w:rsidRPr="00EB3677" w:rsidRDefault="00AF3B9C" w:rsidP="00EB3677">
      <w:pPr>
        <w:spacing w:line="360" w:lineRule="auto"/>
        <w:jc w:val="both"/>
        <w:rPr>
          <w:rFonts w:ascii="Arial" w:eastAsia="Times New Roman" w:hAnsi="Arial" w:cs="Arial"/>
          <w:lang w:eastAsia="cs-CZ"/>
        </w:rPr>
      </w:pPr>
      <w:r>
        <w:rPr>
          <w:rFonts w:ascii="Arial" w:eastAsia="Times New Roman" w:hAnsi="Arial" w:cs="Arial"/>
          <w:lang w:eastAsia="cs-CZ"/>
        </w:rPr>
        <w:t>Vláda</w:t>
      </w:r>
      <w:r w:rsidRPr="00EB3677">
        <w:rPr>
          <w:rFonts w:ascii="Arial" w:eastAsia="Times New Roman" w:hAnsi="Arial" w:cs="Arial"/>
          <w:lang w:eastAsia="cs-CZ"/>
        </w:rPr>
        <w:t xml:space="preserve"> nerozporuje, že Úmluva o lidských právech a biomedicíně je mezinárodní smlouvou lidskoprávního charakteru a </w:t>
      </w:r>
      <w:r>
        <w:rPr>
          <w:rFonts w:ascii="Arial" w:eastAsia="Times New Roman" w:hAnsi="Arial" w:cs="Arial"/>
          <w:lang w:eastAsia="cs-CZ"/>
        </w:rPr>
        <w:t>že ji Ústavní soud jako takovou podle své judikatury považuje za součást</w:t>
      </w:r>
      <w:r w:rsidRPr="00EB3677">
        <w:rPr>
          <w:rFonts w:ascii="Arial" w:eastAsia="Times New Roman" w:hAnsi="Arial" w:cs="Arial"/>
          <w:lang w:eastAsia="cs-CZ"/>
        </w:rPr>
        <w:t xml:space="preserve"> ústavního pořádku České republiky</w:t>
      </w:r>
      <w:r>
        <w:rPr>
          <w:rFonts w:ascii="Arial" w:eastAsia="Times New Roman" w:hAnsi="Arial" w:cs="Arial"/>
          <w:lang w:eastAsia="cs-CZ"/>
        </w:rPr>
        <w:t xml:space="preserve">. </w:t>
      </w:r>
      <w:r w:rsidR="00482B72">
        <w:rPr>
          <w:rFonts w:ascii="Arial" w:eastAsia="Times New Roman" w:hAnsi="Arial" w:cs="Arial"/>
          <w:lang w:eastAsia="cs-CZ"/>
        </w:rPr>
        <w:t>Vláda má</w:t>
      </w:r>
      <w:r w:rsidR="00EB3677" w:rsidRPr="00EB3677">
        <w:rPr>
          <w:rFonts w:ascii="Arial" w:eastAsia="Times New Roman" w:hAnsi="Arial" w:cs="Arial"/>
          <w:lang w:eastAsia="cs-CZ"/>
        </w:rPr>
        <w:t xml:space="preserve"> </w:t>
      </w:r>
      <w:r>
        <w:rPr>
          <w:rFonts w:ascii="Arial" w:eastAsia="Times New Roman" w:hAnsi="Arial" w:cs="Arial"/>
          <w:lang w:eastAsia="cs-CZ"/>
        </w:rPr>
        <w:t xml:space="preserve">nicméně </w:t>
      </w:r>
      <w:r w:rsidR="00EB3677" w:rsidRPr="00EB3677">
        <w:rPr>
          <w:rFonts w:ascii="Arial" w:eastAsia="Times New Roman" w:hAnsi="Arial" w:cs="Arial"/>
          <w:lang w:eastAsia="cs-CZ"/>
        </w:rPr>
        <w:t>za to, že z pohledu posouzení toho, zda by dotčená ustanovení zákonů měla být zrušena pro rozpor s čl. 24 Úmluvy o</w:t>
      </w:r>
      <w:r w:rsidR="001D65E4">
        <w:rPr>
          <w:rFonts w:ascii="Arial" w:eastAsia="Times New Roman" w:hAnsi="Arial" w:cs="Arial"/>
          <w:lang w:eastAsia="cs-CZ"/>
        </w:rPr>
        <w:t> </w:t>
      </w:r>
      <w:r w:rsidR="00EB3677" w:rsidRPr="00EB3677">
        <w:rPr>
          <w:rFonts w:ascii="Arial" w:eastAsia="Times New Roman" w:hAnsi="Arial" w:cs="Arial"/>
          <w:lang w:eastAsia="cs-CZ"/>
        </w:rPr>
        <w:t xml:space="preserve">lidských právech a biomedicíně, je významné to, </w:t>
      </w:r>
      <w:r w:rsidR="00D27E15">
        <w:rPr>
          <w:rFonts w:ascii="Arial" w:eastAsia="Times New Roman" w:hAnsi="Arial" w:cs="Arial"/>
          <w:lang w:eastAsia="cs-CZ"/>
        </w:rPr>
        <w:t>že</w:t>
      </w:r>
      <w:r w:rsidR="00EB3677" w:rsidRPr="00EB3677">
        <w:rPr>
          <w:rFonts w:ascii="Arial" w:eastAsia="Times New Roman" w:hAnsi="Arial" w:cs="Arial"/>
          <w:lang w:eastAsia="cs-CZ"/>
        </w:rPr>
        <w:t xml:space="preserve"> daný článek Úmluvy </w:t>
      </w:r>
      <w:r w:rsidR="00D27E15">
        <w:rPr>
          <w:rFonts w:ascii="Arial" w:eastAsia="Times New Roman" w:hAnsi="Arial" w:cs="Arial"/>
          <w:lang w:eastAsia="cs-CZ"/>
        </w:rPr>
        <w:t>není</w:t>
      </w:r>
      <w:r>
        <w:rPr>
          <w:rFonts w:ascii="Arial" w:eastAsia="Times New Roman" w:hAnsi="Arial" w:cs="Arial"/>
          <w:lang w:eastAsia="cs-CZ"/>
        </w:rPr>
        <w:t xml:space="preserve"> </w:t>
      </w:r>
      <w:r w:rsidR="001D65E4" w:rsidRPr="00EB3677">
        <w:rPr>
          <w:rFonts w:ascii="Arial" w:eastAsia="Times New Roman" w:hAnsi="Arial" w:cs="Arial"/>
          <w:lang w:eastAsia="cs-CZ"/>
        </w:rPr>
        <w:t>ustanovení</w:t>
      </w:r>
      <w:r w:rsidR="001D65E4">
        <w:rPr>
          <w:rFonts w:ascii="Arial" w:eastAsia="Times New Roman" w:hAnsi="Arial" w:cs="Arial"/>
          <w:lang w:eastAsia="cs-CZ"/>
        </w:rPr>
        <w:t xml:space="preserve"> </w:t>
      </w:r>
      <w:r w:rsidR="0065293D">
        <w:rPr>
          <w:rFonts w:ascii="Arial" w:eastAsia="Times New Roman" w:hAnsi="Arial" w:cs="Arial"/>
          <w:lang w:eastAsia="cs-CZ"/>
        </w:rPr>
        <w:t>„</w:t>
      </w:r>
      <w:proofErr w:type="spellStart"/>
      <w:r w:rsidR="00EB3677" w:rsidRPr="001D65E4">
        <w:rPr>
          <w:rFonts w:ascii="Arial" w:eastAsia="Times New Roman" w:hAnsi="Arial" w:cs="Arial"/>
          <w:i/>
          <w:iCs/>
          <w:lang w:eastAsia="cs-CZ"/>
        </w:rPr>
        <w:t>self-executing</w:t>
      </w:r>
      <w:proofErr w:type="spellEnd"/>
      <w:r w:rsidR="0065293D">
        <w:rPr>
          <w:rFonts w:ascii="Arial" w:eastAsia="Times New Roman" w:hAnsi="Arial" w:cs="Arial"/>
          <w:lang w:eastAsia="cs-CZ"/>
        </w:rPr>
        <w:t>“</w:t>
      </w:r>
      <w:r w:rsidR="001D65E4">
        <w:rPr>
          <w:rFonts w:ascii="Arial" w:eastAsia="Times New Roman" w:hAnsi="Arial" w:cs="Arial"/>
          <w:lang w:eastAsia="cs-CZ"/>
        </w:rPr>
        <w:t xml:space="preserve"> povahy</w:t>
      </w:r>
      <w:r w:rsidR="00EB3677" w:rsidRPr="00EB3677">
        <w:rPr>
          <w:rFonts w:ascii="Arial" w:eastAsia="Times New Roman" w:hAnsi="Arial" w:cs="Arial"/>
          <w:lang w:eastAsia="cs-CZ"/>
        </w:rPr>
        <w:t>.</w:t>
      </w:r>
      <w:r>
        <w:rPr>
          <w:rFonts w:ascii="Arial" w:eastAsia="Times New Roman" w:hAnsi="Arial" w:cs="Arial"/>
          <w:lang w:eastAsia="cs-CZ"/>
        </w:rPr>
        <w:t xml:space="preserve"> </w:t>
      </w:r>
      <w:r w:rsidR="00482B72">
        <w:rPr>
          <w:rFonts w:ascii="Arial" w:eastAsia="Times New Roman" w:hAnsi="Arial" w:cs="Arial"/>
          <w:lang w:eastAsia="cs-CZ"/>
        </w:rPr>
        <w:t>Jak již bylo uvedeno výše, z</w:t>
      </w:r>
      <w:r w:rsidR="00EB3677" w:rsidRPr="00EB3677">
        <w:rPr>
          <w:rFonts w:ascii="Arial" w:eastAsia="Times New Roman" w:hAnsi="Arial" w:cs="Arial"/>
          <w:lang w:eastAsia="cs-CZ"/>
        </w:rPr>
        <w:t xml:space="preserve">ávěr textu čl. 24 Úmluvy </w:t>
      </w:r>
      <w:r>
        <w:rPr>
          <w:rFonts w:ascii="Arial" w:eastAsia="Times New Roman" w:hAnsi="Arial" w:cs="Arial"/>
          <w:lang w:eastAsia="cs-CZ"/>
        </w:rPr>
        <w:t xml:space="preserve">totiž </w:t>
      </w:r>
      <w:r w:rsidR="00EB3677" w:rsidRPr="00EB3677">
        <w:rPr>
          <w:rFonts w:ascii="Arial" w:eastAsia="Times New Roman" w:hAnsi="Arial" w:cs="Arial"/>
          <w:lang w:eastAsia="cs-CZ"/>
        </w:rPr>
        <w:t xml:space="preserve">podmiňuje nárok na náhradu škody slovy </w:t>
      </w:r>
      <w:r w:rsidR="00EB3677" w:rsidRPr="00482B72">
        <w:rPr>
          <w:rFonts w:ascii="Arial" w:eastAsia="Times New Roman" w:hAnsi="Arial" w:cs="Arial"/>
          <w:i/>
          <w:iCs/>
          <w:lang w:eastAsia="cs-CZ"/>
        </w:rPr>
        <w:t>„</w:t>
      </w:r>
      <w:r w:rsidR="00EB3677" w:rsidRPr="00482B72">
        <w:rPr>
          <w:rFonts w:ascii="Arial" w:hAnsi="Arial" w:cs="Arial"/>
          <w:i/>
          <w:iCs/>
          <w:color w:val="000000"/>
          <w:shd w:val="clear" w:color="auto" w:fill="FFFFFF"/>
        </w:rPr>
        <w:t>za podmínek a postupů stanovených zákonem</w:t>
      </w:r>
      <w:r w:rsidR="00EB3677" w:rsidRPr="00482B72">
        <w:rPr>
          <w:rFonts w:ascii="Arial" w:eastAsia="Times New Roman" w:hAnsi="Arial" w:cs="Arial"/>
          <w:i/>
          <w:iCs/>
          <w:lang w:eastAsia="cs-CZ"/>
        </w:rPr>
        <w:t>“</w:t>
      </w:r>
      <w:r w:rsidR="00EB3677" w:rsidRPr="00EB3677">
        <w:rPr>
          <w:rFonts w:ascii="Arial" w:eastAsia="Times New Roman" w:hAnsi="Arial" w:cs="Arial"/>
          <w:lang w:eastAsia="cs-CZ"/>
        </w:rPr>
        <w:t xml:space="preserve">. Tedy </w:t>
      </w:r>
      <w:r>
        <w:rPr>
          <w:rFonts w:ascii="Arial" w:eastAsia="Times New Roman" w:hAnsi="Arial" w:cs="Arial"/>
          <w:lang w:eastAsia="cs-CZ"/>
        </w:rPr>
        <w:t xml:space="preserve">případná přednostní </w:t>
      </w:r>
      <w:r w:rsidR="00EB3677" w:rsidRPr="00EB3677">
        <w:rPr>
          <w:rFonts w:ascii="Arial" w:eastAsia="Times New Roman" w:hAnsi="Arial" w:cs="Arial"/>
          <w:lang w:eastAsia="cs-CZ"/>
        </w:rPr>
        <w:t xml:space="preserve">aplikace čl. 24 Úmluvy je podmíněna jeho vnitrostátním provedením, tím, jak jednotlivé státy konkretizují podmínky a postupy náhrady škody za zákrok ve svém národním </w:t>
      </w:r>
      <w:r>
        <w:rPr>
          <w:rFonts w:ascii="Arial" w:eastAsia="Times New Roman" w:hAnsi="Arial" w:cs="Arial"/>
          <w:lang w:eastAsia="cs-CZ"/>
        </w:rPr>
        <w:t>právu</w:t>
      </w:r>
      <w:r w:rsidR="00EB3677" w:rsidRPr="00EB3677">
        <w:rPr>
          <w:rFonts w:ascii="Arial" w:eastAsia="Times New Roman" w:hAnsi="Arial" w:cs="Arial"/>
          <w:lang w:eastAsia="cs-CZ"/>
        </w:rPr>
        <w:t>.</w:t>
      </w:r>
    </w:p>
    <w:p w14:paraId="4B8336AA" w14:textId="77777777" w:rsidR="00EB3677" w:rsidRPr="00EB3677" w:rsidRDefault="00EB3677" w:rsidP="00EB3677">
      <w:pPr>
        <w:spacing w:line="360" w:lineRule="auto"/>
        <w:jc w:val="both"/>
        <w:rPr>
          <w:rFonts w:ascii="Arial" w:eastAsia="Times New Roman" w:hAnsi="Arial" w:cs="Arial"/>
          <w:lang w:eastAsia="cs-CZ"/>
        </w:rPr>
      </w:pPr>
    </w:p>
    <w:p w14:paraId="03D4FE57" w14:textId="4775003E" w:rsidR="00EB3677" w:rsidRPr="00EB3677" w:rsidRDefault="002465BA" w:rsidP="00EB3677">
      <w:pPr>
        <w:spacing w:line="360" w:lineRule="auto"/>
        <w:jc w:val="both"/>
        <w:rPr>
          <w:rFonts w:ascii="Arial" w:eastAsia="Times New Roman" w:hAnsi="Arial" w:cs="Arial"/>
          <w:lang w:eastAsia="cs-CZ"/>
        </w:rPr>
      </w:pPr>
      <w:r>
        <w:rPr>
          <w:rFonts w:ascii="Arial" w:eastAsia="Times New Roman" w:hAnsi="Arial" w:cs="Arial"/>
          <w:lang w:eastAsia="cs-CZ"/>
        </w:rPr>
        <w:t xml:space="preserve">Ostatně </w:t>
      </w:r>
      <w:r w:rsidR="00AF3B9C">
        <w:rPr>
          <w:rFonts w:ascii="Arial" w:eastAsia="Times New Roman" w:hAnsi="Arial" w:cs="Arial"/>
          <w:lang w:eastAsia="cs-CZ"/>
        </w:rPr>
        <w:t xml:space="preserve">této </w:t>
      </w:r>
      <w:r w:rsidR="00EB3677" w:rsidRPr="00EB3677">
        <w:rPr>
          <w:rFonts w:ascii="Arial" w:eastAsia="Times New Roman" w:hAnsi="Arial" w:cs="Arial"/>
          <w:lang w:eastAsia="cs-CZ"/>
        </w:rPr>
        <w:t xml:space="preserve">povahy čl. 24 Úmluvy si je vědom i Nejvyšší soud, když ve svém rozsudku </w:t>
      </w:r>
      <w:proofErr w:type="spellStart"/>
      <w:r w:rsidR="00EB3677" w:rsidRPr="00EB3677">
        <w:rPr>
          <w:rFonts w:ascii="Arial" w:eastAsia="Times New Roman" w:hAnsi="Arial" w:cs="Arial"/>
          <w:lang w:eastAsia="cs-CZ"/>
        </w:rPr>
        <w:t>sp</w:t>
      </w:r>
      <w:proofErr w:type="spellEnd"/>
      <w:r w:rsidR="00EB3677" w:rsidRPr="00EB3677">
        <w:rPr>
          <w:rFonts w:ascii="Arial" w:eastAsia="Times New Roman" w:hAnsi="Arial" w:cs="Arial"/>
          <w:lang w:eastAsia="cs-CZ"/>
        </w:rPr>
        <w:t>.</w:t>
      </w:r>
      <w:r w:rsidR="001D65E4">
        <w:rPr>
          <w:rFonts w:ascii="Arial" w:eastAsia="Times New Roman" w:hAnsi="Arial" w:cs="Arial"/>
          <w:lang w:eastAsia="cs-CZ"/>
        </w:rPr>
        <w:t> </w:t>
      </w:r>
      <w:r w:rsidR="00EB3677" w:rsidRPr="00EB3677">
        <w:rPr>
          <w:rFonts w:ascii="Arial" w:eastAsia="Times New Roman" w:hAnsi="Arial" w:cs="Arial"/>
          <w:lang w:eastAsia="cs-CZ"/>
        </w:rPr>
        <w:t xml:space="preserve">zn. 25 </w:t>
      </w:r>
      <w:proofErr w:type="spellStart"/>
      <w:r w:rsidR="00EB3677" w:rsidRPr="00EB3677">
        <w:rPr>
          <w:rFonts w:ascii="Arial" w:eastAsia="Times New Roman" w:hAnsi="Arial" w:cs="Arial"/>
          <w:lang w:eastAsia="cs-CZ"/>
        </w:rPr>
        <w:t>Cdo</w:t>
      </w:r>
      <w:proofErr w:type="spellEnd"/>
      <w:r w:rsidR="00EB3677" w:rsidRPr="00EB3677">
        <w:rPr>
          <w:rFonts w:ascii="Arial" w:eastAsia="Times New Roman" w:hAnsi="Arial" w:cs="Arial"/>
          <w:lang w:eastAsia="cs-CZ"/>
        </w:rPr>
        <w:t xml:space="preserve"> 3228/2014 ze dne 16.12.2015 mj. uvedl: „</w:t>
      </w:r>
      <w:r w:rsidR="00EB3677" w:rsidRPr="00EB3677">
        <w:rPr>
          <w:rFonts w:ascii="Arial" w:hAnsi="Arial" w:cs="Arial"/>
          <w:i/>
          <w:iCs/>
          <w:color w:val="000000"/>
          <w:shd w:val="clear" w:color="auto" w:fill="FFFFFF"/>
        </w:rPr>
        <w:t xml:space="preserve">K poukazu </w:t>
      </w:r>
      <w:proofErr w:type="spellStart"/>
      <w:r w:rsidR="00EB3677" w:rsidRPr="00EB3677">
        <w:rPr>
          <w:rFonts w:ascii="Arial" w:hAnsi="Arial" w:cs="Arial"/>
          <w:i/>
          <w:iCs/>
          <w:color w:val="000000"/>
          <w:shd w:val="clear" w:color="auto" w:fill="FFFFFF"/>
        </w:rPr>
        <w:t>dovolatelky</w:t>
      </w:r>
      <w:proofErr w:type="spellEnd"/>
      <w:r w:rsidR="00EB3677" w:rsidRPr="00EB3677">
        <w:rPr>
          <w:rFonts w:ascii="Arial" w:hAnsi="Arial" w:cs="Arial"/>
          <w:i/>
          <w:iCs/>
          <w:color w:val="000000"/>
          <w:shd w:val="clear" w:color="auto" w:fill="FFFFFF"/>
        </w:rPr>
        <w:t xml:space="preserve"> na </w:t>
      </w:r>
      <w:proofErr w:type="spellStart"/>
      <w:r w:rsidR="00EB3677" w:rsidRPr="00EB3677">
        <w:rPr>
          <w:rFonts w:ascii="Arial" w:hAnsi="Arial" w:cs="Arial"/>
          <w:i/>
          <w:iCs/>
          <w:color w:val="000000"/>
          <w:shd w:val="clear" w:color="auto" w:fill="FFFFFF"/>
        </w:rPr>
        <w:t>ust</w:t>
      </w:r>
      <w:proofErr w:type="spellEnd"/>
      <w:r w:rsidR="00EB3677" w:rsidRPr="00EB3677">
        <w:rPr>
          <w:rFonts w:ascii="Arial" w:hAnsi="Arial" w:cs="Arial"/>
          <w:i/>
          <w:iCs/>
          <w:color w:val="000000"/>
          <w:shd w:val="clear" w:color="auto" w:fill="FFFFFF"/>
        </w:rPr>
        <w:t>. § 132 o.</w:t>
      </w:r>
      <w:r w:rsidR="00AF3B9C">
        <w:rPr>
          <w:rFonts w:ascii="Arial" w:hAnsi="Arial" w:cs="Arial"/>
          <w:i/>
          <w:iCs/>
          <w:color w:val="000000"/>
          <w:shd w:val="clear" w:color="auto" w:fill="FFFFFF"/>
        </w:rPr>
        <w:t> </w:t>
      </w:r>
      <w:r w:rsidR="00EB3677" w:rsidRPr="00EB3677">
        <w:rPr>
          <w:rFonts w:ascii="Arial" w:hAnsi="Arial" w:cs="Arial"/>
          <w:i/>
          <w:iCs/>
          <w:color w:val="000000"/>
          <w:shd w:val="clear" w:color="auto" w:fill="FFFFFF"/>
        </w:rPr>
        <w:t>s. ř. a</w:t>
      </w:r>
      <w:r>
        <w:rPr>
          <w:rFonts w:ascii="Arial" w:hAnsi="Arial" w:cs="Arial"/>
          <w:i/>
          <w:iCs/>
          <w:color w:val="000000"/>
          <w:shd w:val="clear" w:color="auto" w:fill="FFFFFF"/>
        </w:rPr>
        <w:t> </w:t>
      </w:r>
      <w:r w:rsidR="00EB3677" w:rsidRPr="00EB3677">
        <w:rPr>
          <w:rFonts w:ascii="Arial" w:hAnsi="Arial" w:cs="Arial"/>
          <w:i/>
          <w:iCs/>
          <w:color w:val="000000"/>
          <w:shd w:val="clear" w:color="auto" w:fill="FFFFFF"/>
        </w:rPr>
        <w:t>na judikaturu vztahující se k tomuto ustanovení s námitkou, že se soud nevypořádal s</w:t>
      </w:r>
      <w:r w:rsidR="00AF3B9C">
        <w:rPr>
          <w:rFonts w:ascii="Arial" w:hAnsi="Arial" w:cs="Arial"/>
          <w:i/>
          <w:iCs/>
          <w:color w:val="000000"/>
          <w:shd w:val="clear" w:color="auto" w:fill="FFFFFF"/>
        </w:rPr>
        <w:t> </w:t>
      </w:r>
      <w:r w:rsidR="00EB3677" w:rsidRPr="00EB3677">
        <w:rPr>
          <w:rFonts w:ascii="Arial" w:hAnsi="Arial" w:cs="Arial"/>
          <w:i/>
          <w:iCs/>
          <w:color w:val="000000"/>
          <w:shd w:val="clear" w:color="auto" w:fill="FFFFFF"/>
        </w:rPr>
        <w:t>její argumentací o aplikaci ustanovení Úmluvy o lidských právech a biomedicíně o</w:t>
      </w:r>
      <w:r w:rsidR="00AF3B9C">
        <w:rPr>
          <w:rFonts w:ascii="Arial" w:hAnsi="Arial" w:cs="Arial"/>
          <w:i/>
          <w:iCs/>
          <w:color w:val="000000"/>
          <w:shd w:val="clear" w:color="auto" w:fill="FFFFFF"/>
        </w:rPr>
        <w:t> </w:t>
      </w:r>
      <w:r w:rsidR="00EB3677" w:rsidRPr="00EB3677">
        <w:rPr>
          <w:rFonts w:ascii="Arial" w:hAnsi="Arial" w:cs="Arial"/>
          <w:i/>
          <w:iCs/>
          <w:color w:val="000000"/>
          <w:shd w:val="clear" w:color="auto" w:fill="FFFFFF"/>
        </w:rPr>
        <w:t xml:space="preserve">přiměřeném odškodnění, je třeba uvést, že </w:t>
      </w:r>
      <w:proofErr w:type="spellStart"/>
      <w:r w:rsidR="00EB3677" w:rsidRPr="00EB3677">
        <w:rPr>
          <w:rFonts w:ascii="Arial" w:hAnsi="Arial" w:cs="Arial"/>
          <w:i/>
          <w:iCs/>
          <w:color w:val="000000"/>
          <w:shd w:val="clear" w:color="auto" w:fill="FFFFFF"/>
        </w:rPr>
        <w:t>ust</w:t>
      </w:r>
      <w:proofErr w:type="spellEnd"/>
      <w:r w:rsidR="00EB3677" w:rsidRPr="00EB3677">
        <w:rPr>
          <w:rFonts w:ascii="Arial" w:hAnsi="Arial" w:cs="Arial"/>
          <w:i/>
          <w:iCs/>
          <w:color w:val="000000"/>
          <w:shd w:val="clear" w:color="auto" w:fill="FFFFFF"/>
        </w:rPr>
        <w:t>. § 132 o. s. ř. se týká hodnocení provedených důkazů soudem jakožto podkladu pro skutková zjištění, a v jí citované judikatuře se rovněž hovoří o</w:t>
      </w:r>
      <w:r w:rsidR="00131003">
        <w:rPr>
          <w:rFonts w:ascii="Arial" w:hAnsi="Arial" w:cs="Arial"/>
          <w:i/>
          <w:iCs/>
          <w:color w:val="000000"/>
          <w:shd w:val="clear" w:color="auto" w:fill="FFFFFF"/>
        </w:rPr>
        <w:t> </w:t>
      </w:r>
      <w:r w:rsidR="00EB3677" w:rsidRPr="00EB3677">
        <w:rPr>
          <w:rFonts w:ascii="Arial" w:hAnsi="Arial" w:cs="Arial"/>
          <w:i/>
          <w:iCs/>
          <w:color w:val="000000"/>
          <w:shd w:val="clear" w:color="auto" w:fill="FFFFFF"/>
        </w:rPr>
        <w:t xml:space="preserve">rozhodných skutečnostech, které byly provedenými důkazy prokázány nebo vyšly za řízení najevo. Poukaz účastníka na právní předpis či normu není skutkovou okolností a v dané věci nejde o namítaný odklon od rozhodovací soudní praxe ani o nesprávné právní posouzení. </w:t>
      </w:r>
      <w:r w:rsidR="00EB3677" w:rsidRPr="00EB3677">
        <w:rPr>
          <w:rFonts w:ascii="Arial" w:hAnsi="Arial" w:cs="Arial"/>
          <w:b/>
          <w:bCs/>
          <w:i/>
          <w:iCs/>
          <w:color w:val="000000"/>
          <w:shd w:val="clear" w:color="auto" w:fill="FFFFFF"/>
        </w:rPr>
        <w:t>Úmluva o lidských právech a biomedicíně</w:t>
      </w:r>
      <w:r w:rsidR="00EB3677" w:rsidRPr="00EB3677">
        <w:rPr>
          <w:rFonts w:ascii="Arial" w:hAnsi="Arial" w:cs="Arial"/>
          <w:i/>
          <w:iCs/>
          <w:color w:val="000000"/>
          <w:shd w:val="clear" w:color="auto" w:fill="FFFFFF"/>
        </w:rPr>
        <w:t xml:space="preserve">, publikovaná pod č. 96/2001 Sb. m. s., </w:t>
      </w:r>
      <w:r w:rsidR="00EB3677" w:rsidRPr="00EB3677">
        <w:rPr>
          <w:rFonts w:ascii="Arial" w:hAnsi="Arial" w:cs="Arial"/>
          <w:b/>
          <w:bCs/>
          <w:i/>
          <w:iCs/>
          <w:color w:val="000000"/>
          <w:shd w:val="clear" w:color="auto" w:fill="FFFFFF"/>
        </w:rPr>
        <w:t>v čl.</w:t>
      </w:r>
      <w:r w:rsidR="00AF3B9C">
        <w:rPr>
          <w:rFonts w:ascii="Arial" w:hAnsi="Arial" w:cs="Arial"/>
          <w:b/>
          <w:bCs/>
          <w:i/>
          <w:iCs/>
          <w:color w:val="000000"/>
          <w:shd w:val="clear" w:color="auto" w:fill="FFFFFF"/>
        </w:rPr>
        <w:t> </w:t>
      </w:r>
      <w:r w:rsidR="00EB3677" w:rsidRPr="00EB3677">
        <w:rPr>
          <w:rFonts w:ascii="Arial" w:hAnsi="Arial" w:cs="Arial"/>
          <w:b/>
          <w:bCs/>
          <w:i/>
          <w:iCs/>
          <w:color w:val="000000"/>
          <w:shd w:val="clear" w:color="auto" w:fill="FFFFFF"/>
        </w:rPr>
        <w:t>24</w:t>
      </w:r>
      <w:r w:rsidR="00EB3677" w:rsidRPr="00EB3677">
        <w:rPr>
          <w:rFonts w:ascii="Arial" w:hAnsi="Arial" w:cs="Arial"/>
          <w:i/>
          <w:iCs/>
          <w:color w:val="000000"/>
          <w:shd w:val="clear" w:color="auto" w:fill="FFFFFF"/>
        </w:rPr>
        <w:t xml:space="preserve"> (osoba, která utrpěla újmu způsobenou zákrokem, má nárok na spravedlivou náhradu škody za podmínek a postupů stanovených zákonem) </w:t>
      </w:r>
      <w:r w:rsidR="00EB3677" w:rsidRPr="00EB3677">
        <w:rPr>
          <w:rFonts w:ascii="Arial" w:hAnsi="Arial" w:cs="Arial"/>
          <w:b/>
          <w:bCs/>
          <w:i/>
          <w:iCs/>
          <w:color w:val="000000"/>
          <w:shd w:val="clear" w:color="auto" w:fill="FFFFFF"/>
        </w:rPr>
        <w:t>odkazuje totiž na zákonný předpis, jímž je</w:t>
      </w:r>
      <w:r w:rsidR="0065293D">
        <w:rPr>
          <w:rFonts w:ascii="Arial" w:hAnsi="Arial" w:cs="Arial"/>
          <w:b/>
          <w:bCs/>
          <w:i/>
          <w:iCs/>
          <w:color w:val="000000"/>
          <w:shd w:val="clear" w:color="auto" w:fill="FFFFFF"/>
        </w:rPr>
        <w:t> </w:t>
      </w:r>
      <w:r w:rsidR="00EB3677" w:rsidRPr="00EB3677">
        <w:rPr>
          <w:rFonts w:ascii="Arial" w:hAnsi="Arial" w:cs="Arial"/>
          <w:b/>
          <w:bCs/>
          <w:i/>
          <w:iCs/>
          <w:color w:val="000000"/>
          <w:shd w:val="clear" w:color="auto" w:fill="FFFFFF"/>
        </w:rPr>
        <w:t>v tomto případě občanský zákoník a předpisy jej provádějící</w:t>
      </w:r>
      <w:r w:rsidR="00EB3677" w:rsidRPr="00EB3677">
        <w:rPr>
          <w:rFonts w:ascii="Arial" w:hAnsi="Arial" w:cs="Arial"/>
          <w:color w:val="000000"/>
          <w:shd w:val="clear" w:color="auto" w:fill="FFFFFF"/>
        </w:rPr>
        <w:t xml:space="preserve"> </w:t>
      </w:r>
      <w:r w:rsidR="00EB3677" w:rsidRPr="002465BA">
        <w:rPr>
          <w:rFonts w:ascii="Arial" w:hAnsi="Arial" w:cs="Arial"/>
          <w:i/>
          <w:iCs/>
          <w:color w:val="000000"/>
          <w:shd w:val="clear" w:color="auto" w:fill="FFFFFF"/>
        </w:rPr>
        <w:t xml:space="preserve">(srov. např. usnesení Nejvyššího soudu ze dne 23. 8. 2012, </w:t>
      </w:r>
      <w:proofErr w:type="spellStart"/>
      <w:r w:rsidR="00EB3677" w:rsidRPr="002465BA">
        <w:rPr>
          <w:rFonts w:ascii="Arial" w:hAnsi="Arial" w:cs="Arial"/>
          <w:i/>
          <w:iCs/>
          <w:color w:val="000000"/>
          <w:shd w:val="clear" w:color="auto" w:fill="FFFFFF"/>
        </w:rPr>
        <w:t>sp</w:t>
      </w:r>
      <w:proofErr w:type="spellEnd"/>
      <w:r w:rsidR="00EB3677" w:rsidRPr="002465BA">
        <w:rPr>
          <w:rFonts w:ascii="Arial" w:hAnsi="Arial" w:cs="Arial"/>
          <w:i/>
          <w:iCs/>
          <w:color w:val="000000"/>
          <w:shd w:val="clear" w:color="auto" w:fill="FFFFFF"/>
        </w:rPr>
        <w:t xml:space="preserve">. zn. 25 </w:t>
      </w:r>
      <w:proofErr w:type="spellStart"/>
      <w:r w:rsidR="00EB3677" w:rsidRPr="002465BA">
        <w:rPr>
          <w:rFonts w:ascii="Arial" w:hAnsi="Arial" w:cs="Arial"/>
          <w:i/>
          <w:iCs/>
          <w:color w:val="000000"/>
          <w:shd w:val="clear" w:color="auto" w:fill="FFFFFF"/>
        </w:rPr>
        <w:t>Cdo</w:t>
      </w:r>
      <w:proofErr w:type="spellEnd"/>
      <w:r w:rsidR="00EB3677" w:rsidRPr="002465BA">
        <w:rPr>
          <w:rFonts w:ascii="Arial" w:hAnsi="Arial" w:cs="Arial"/>
          <w:i/>
          <w:iCs/>
          <w:color w:val="000000"/>
          <w:shd w:val="clear" w:color="auto" w:fill="FFFFFF"/>
        </w:rPr>
        <w:t xml:space="preserve"> 1085/2011).</w:t>
      </w:r>
      <w:r w:rsidR="00EB3677" w:rsidRPr="002465BA">
        <w:rPr>
          <w:rFonts w:ascii="Arial" w:eastAsia="Times New Roman" w:hAnsi="Arial" w:cs="Arial"/>
          <w:i/>
          <w:iCs/>
          <w:lang w:eastAsia="cs-CZ"/>
        </w:rPr>
        <w:t>“</w:t>
      </w:r>
      <w:r w:rsidR="00EB3677" w:rsidRPr="00EB3677">
        <w:rPr>
          <w:rFonts w:ascii="Arial" w:eastAsia="Times New Roman" w:hAnsi="Arial" w:cs="Arial"/>
          <w:lang w:eastAsia="cs-CZ"/>
        </w:rPr>
        <w:t>.</w:t>
      </w:r>
    </w:p>
    <w:p w14:paraId="1D2DF645" w14:textId="77777777" w:rsidR="00EB3677" w:rsidRPr="00EB3677" w:rsidRDefault="00EB3677" w:rsidP="00EB3677">
      <w:pPr>
        <w:spacing w:line="360" w:lineRule="auto"/>
        <w:jc w:val="both"/>
        <w:rPr>
          <w:rFonts w:ascii="Arial" w:eastAsia="Times New Roman" w:hAnsi="Arial" w:cs="Arial"/>
          <w:lang w:eastAsia="cs-CZ"/>
        </w:rPr>
      </w:pPr>
    </w:p>
    <w:p w14:paraId="074D846B" w14:textId="77777777" w:rsidR="00EB3677" w:rsidRPr="00EB3677" w:rsidRDefault="00EB3677" w:rsidP="00EB3677">
      <w:pPr>
        <w:spacing w:line="360" w:lineRule="auto"/>
        <w:jc w:val="both"/>
        <w:rPr>
          <w:rFonts w:ascii="Arial" w:eastAsia="Times New Roman" w:hAnsi="Arial" w:cs="Arial"/>
          <w:lang w:eastAsia="cs-CZ"/>
        </w:rPr>
      </w:pPr>
      <w:r w:rsidRPr="00EB3677">
        <w:rPr>
          <w:rFonts w:ascii="Arial" w:eastAsia="Times New Roman" w:hAnsi="Arial" w:cs="Arial"/>
          <w:lang w:eastAsia="cs-CZ"/>
        </w:rPr>
        <w:t>K obdobnému závěru dospěl i Ústavní soud ve svých usneseních:</w:t>
      </w:r>
    </w:p>
    <w:p w14:paraId="43DDBE0F" w14:textId="77777777" w:rsidR="00EB3677" w:rsidRPr="00EB3677" w:rsidRDefault="00EB3677" w:rsidP="00EB3677">
      <w:pPr>
        <w:pStyle w:val="Odstavecseseznamem"/>
        <w:numPr>
          <w:ilvl w:val="0"/>
          <w:numId w:val="1"/>
        </w:numPr>
        <w:spacing w:line="360" w:lineRule="auto"/>
        <w:jc w:val="both"/>
        <w:rPr>
          <w:rFonts w:ascii="Arial" w:eastAsia="Times New Roman" w:hAnsi="Arial" w:cs="Arial"/>
          <w:lang w:eastAsia="cs-CZ"/>
        </w:rPr>
      </w:pPr>
      <w:proofErr w:type="spellStart"/>
      <w:r w:rsidRPr="00EB3677">
        <w:rPr>
          <w:rFonts w:ascii="Arial" w:eastAsia="Times New Roman" w:hAnsi="Arial" w:cs="Arial"/>
          <w:lang w:eastAsia="cs-CZ"/>
        </w:rPr>
        <w:t>sp</w:t>
      </w:r>
      <w:proofErr w:type="spellEnd"/>
      <w:r w:rsidRPr="00EB3677">
        <w:rPr>
          <w:rFonts w:ascii="Arial" w:eastAsia="Times New Roman" w:hAnsi="Arial" w:cs="Arial"/>
          <w:lang w:eastAsia="cs-CZ"/>
        </w:rPr>
        <w:t>. zn. II. ÚS 2992/12 ze dne 28.03.2013, když uvedl: „</w:t>
      </w:r>
      <w:r w:rsidRPr="00EB3677">
        <w:rPr>
          <w:rFonts w:ascii="Arial" w:hAnsi="Arial" w:cs="Arial"/>
          <w:i/>
          <w:iCs/>
        </w:rPr>
        <w:t xml:space="preserve">Argumentuje-li stěžovatelka údajným porušením čl. 24 a 26 Úmluvy o lidských právech a biomedicíně, ani tato námitka </w:t>
      </w:r>
      <w:r w:rsidRPr="00EB3677">
        <w:rPr>
          <w:rFonts w:ascii="Arial" w:hAnsi="Arial" w:cs="Arial"/>
          <w:i/>
          <w:iCs/>
        </w:rPr>
        <w:lastRenderedPageBreak/>
        <w:t>není opodstatněná. Jak správně uvedl Nejvyšší soud ČR, nárok na náhradu škody je podle těchto ustanovení vázán na zákonnou úpravu a obecné soudy dle příslušných ustanovení vnitrostátních předpisů nedospěly k závěru, že pro něj byly dány podmínky.</w:t>
      </w:r>
      <w:r w:rsidRPr="00EB3677">
        <w:rPr>
          <w:rFonts w:ascii="Arial" w:eastAsia="Times New Roman" w:hAnsi="Arial" w:cs="Arial"/>
          <w:lang w:eastAsia="cs-CZ"/>
        </w:rPr>
        <w:t>“,</w:t>
      </w:r>
    </w:p>
    <w:p w14:paraId="2CD12057" w14:textId="1A2242A1" w:rsidR="00EB3677" w:rsidRPr="00EB3677" w:rsidRDefault="00EB3677" w:rsidP="00EB3677">
      <w:pPr>
        <w:pStyle w:val="Odstavecseseznamem"/>
        <w:numPr>
          <w:ilvl w:val="0"/>
          <w:numId w:val="1"/>
        </w:numPr>
        <w:spacing w:line="360" w:lineRule="auto"/>
        <w:jc w:val="both"/>
        <w:rPr>
          <w:rFonts w:ascii="Arial" w:eastAsia="Times New Roman" w:hAnsi="Arial" w:cs="Arial"/>
          <w:lang w:eastAsia="cs-CZ"/>
        </w:rPr>
      </w:pPr>
      <w:proofErr w:type="spellStart"/>
      <w:r w:rsidRPr="00EB3677">
        <w:rPr>
          <w:rFonts w:ascii="Arial" w:eastAsia="Times New Roman" w:hAnsi="Arial" w:cs="Arial"/>
          <w:lang w:eastAsia="cs-CZ"/>
        </w:rPr>
        <w:t>sp</w:t>
      </w:r>
      <w:proofErr w:type="spellEnd"/>
      <w:r w:rsidRPr="00EB3677">
        <w:rPr>
          <w:rFonts w:ascii="Arial" w:eastAsia="Times New Roman" w:hAnsi="Arial" w:cs="Arial"/>
          <w:lang w:eastAsia="cs-CZ"/>
        </w:rPr>
        <w:t>. zn. III. ÚS 778/18 ze dne 19.11.2019, když uvedl: „</w:t>
      </w:r>
      <w:r w:rsidRPr="00EB3677">
        <w:rPr>
          <w:rFonts w:ascii="Arial" w:hAnsi="Arial" w:cs="Arial"/>
          <w:i/>
          <w:iCs/>
        </w:rPr>
        <w:t>Namítáno je rovněž porušení práva na spravedlivou náhradu škody za podmínek a postupů stanovených v čl. 24 Úmluvy o</w:t>
      </w:r>
      <w:r w:rsidR="002465BA">
        <w:rPr>
          <w:rFonts w:ascii="Arial" w:hAnsi="Arial" w:cs="Arial"/>
          <w:i/>
          <w:iCs/>
        </w:rPr>
        <w:t> </w:t>
      </w:r>
      <w:r w:rsidRPr="00EB3677">
        <w:rPr>
          <w:rFonts w:ascii="Arial" w:hAnsi="Arial" w:cs="Arial"/>
          <w:i/>
          <w:iCs/>
        </w:rPr>
        <w:t>lidských právech a biomedicíně. Tato Úmluva v čl. 24 vytváří prostor pro nárok na</w:t>
      </w:r>
      <w:r w:rsidR="002465BA">
        <w:rPr>
          <w:rFonts w:ascii="Arial" w:hAnsi="Arial" w:cs="Arial"/>
          <w:i/>
          <w:iCs/>
        </w:rPr>
        <w:t> </w:t>
      </w:r>
      <w:r w:rsidRPr="00EB3677">
        <w:rPr>
          <w:rFonts w:ascii="Arial" w:hAnsi="Arial" w:cs="Arial"/>
          <w:i/>
          <w:iCs/>
        </w:rPr>
        <w:t>odškodnění v případě nepřiměřeného poškození zdraví způsobeného lékařským zákrokem, při kterém byla porušena v ní zaručená práva pacienta. Konkrétní podmínky odškodnění ale určuje zákon, tj. ustanovení občanského zákoníku, dle kterých obecné soudy při rozhodování o nároku na odškodnění stěžovatelky postupovaly.</w:t>
      </w:r>
      <w:r w:rsidRPr="00EB3677">
        <w:rPr>
          <w:rFonts w:ascii="Arial" w:eastAsia="Times New Roman" w:hAnsi="Arial" w:cs="Arial"/>
          <w:lang w:eastAsia="cs-CZ"/>
        </w:rPr>
        <w:t>“,</w:t>
      </w:r>
    </w:p>
    <w:p w14:paraId="6DD269BE" w14:textId="77777777" w:rsidR="00EB3677" w:rsidRPr="00EB3677" w:rsidRDefault="00EB3677" w:rsidP="00EB3677">
      <w:pPr>
        <w:pStyle w:val="Odstavecseseznamem"/>
        <w:numPr>
          <w:ilvl w:val="0"/>
          <w:numId w:val="1"/>
        </w:numPr>
        <w:spacing w:line="360" w:lineRule="auto"/>
        <w:jc w:val="both"/>
        <w:rPr>
          <w:rFonts w:ascii="Arial" w:eastAsia="Times New Roman" w:hAnsi="Arial" w:cs="Arial"/>
          <w:lang w:eastAsia="cs-CZ"/>
        </w:rPr>
      </w:pPr>
      <w:proofErr w:type="spellStart"/>
      <w:r w:rsidRPr="00EB3677">
        <w:rPr>
          <w:rFonts w:ascii="Arial" w:eastAsia="Times New Roman" w:hAnsi="Arial" w:cs="Arial"/>
          <w:lang w:eastAsia="cs-CZ"/>
        </w:rPr>
        <w:t>sp</w:t>
      </w:r>
      <w:proofErr w:type="spellEnd"/>
      <w:r w:rsidRPr="00EB3677">
        <w:rPr>
          <w:rFonts w:ascii="Arial" w:eastAsia="Times New Roman" w:hAnsi="Arial" w:cs="Arial"/>
          <w:lang w:eastAsia="cs-CZ"/>
        </w:rPr>
        <w:t>. zn. I. ÚS 3930/19 ze dne 16.06.2020, když uvedl: „</w:t>
      </w:r>
      <w:r w:rsidRPr="00EB3677">
        <w:rPr>
          <w:rFonts w:ascii="Arial" w:hAnsi="Arial" w:cs="Arial"/>
          <w:i/>
          <w:iCs/>
        </w:rPr>
        <w:t>Argumentuje-li stěžovatelka údajným porušením čl. 24 Úmluvy o lidských právech a biomedicíně, ani tato námitka není opodstatněná. Jak správně uvedl Nejvyšší soud, nárok na náhradu škody je podle těchto ustanovení vázán na zákonnou úpravu a obecné soudy dle příslušných ustanovení vnitrostátních předpisů nedospěly k závěru, že pro něj byly dány podmínky.</w:t>
      </w:r>
      <w:r w:rsidRPr="00EB3677">
        <w:rPr>
          <w:rFonts w:ascii="Arial" w:eastAsia="Times New Roman" w:hAnsi="Arial" w:cs="Arial"/>
          <w:lang w:eastAsia="cs-CZ"/>
        </w:rPr>
        <w:t>“.</w:t>
      </w:r>
    </w:p>
    <w:p w14:paraId="3C2F8A72" w14:textId="77777777" w:rsidR="00EB3677" w:rsidRPr="00EB3677" w:rsidRDefault="00EB3677" w:rsidP="00EB3677">
      <w:pPr>
        <w:spacing w:line="360" w:lineRule="auto"/>
        <w:jc w:val="both"/>
        <w:rPr>
          <w:rFonts w:ascii="Arial" w:eastAsia="Times New Roman" w:hAnsi="Arial" w:cs="Arial"/>
          <w:lang w:eastAsia="cs-CZ"/>
        </w:rPr>
      </w:pPr>
    </w:p>
    <w:p w14:paraId="06DF0AF7" w14:textId="77777777" w:rsidR="00EB3677" w:rsidRPr="00EB3677" w:rsidRDefault="00EB3677" w:rsidP="00EB3677">
      <w:pPr>
        <w:spacing w:line="360" w:lineRule="auto"/>
        <w:jc w:val="both"/>
        <w:rPr>
          <w:rFonts w:ascii="Arial" w:eastAsia="Times New Roman" w:hAnsi="Arial" w:cs="Arial"/>
          <w:lang w:eastAsia="cs-CZ"/>
        </w:rPr>
      </w:pPr>
    </w:p>
    <w:p w14:paraId="35B44726" w14:textId="7800AED1" w:rsidR="00EB3677" w:rsidRPr="002465BA" w:rsidRDefault="002465BA" w:rsidP="00FA417F">
      <w:pPr>
        <w:pStyle w:val="Default"/>
        <w:keepNext/>
        <w:spacing w:line="360" w:lineRule="auto"/>
        <w:jc w:val="center"/>
        <w:rPr>
          <w:rFonts w:ascii="Arial" w:hAnsi="Arial" w:cs="Arial"/>
          <w:b/>
          <w:bCs/>
          <w:sz w:val="22"/>
          <w:szCs w:val="22"/>
        </w:rPr>
      </w:pPr>
      <w:r w:rsidRPr="002465BA">
        <w:rPr>
          <w:rFonts w:ascii="Arial" w:hAnsi="Arial" w:cs="Arial"/>
          <w:b/>
          <w:bCs/>
          <w:sz w:val="22"/>
          <w:szCs w:val="22"/>
        </w:rPr>
        <w:t xml:space="preserve">IV. </w:t>
      </w:r>
      <w:r w:rsidR="00EB3677" w:rsidRPr="002465BA">
        <w:rPr>
          <w:rFonts w:ascii="Arial" w:hAnsi="Arial" w:cs="Arial"/>
          <w:b/>
          <w:bCs/>
          <w:sz w:val="22"/>
          <w:szCs w:val="22"/>
        </w:rPr>
        <w:t>Nepřípustnost návrhu na zrušení ustanovení zákona č. 116/2020 Sb.</w:t>
      </w:r>
    </w:p>
    <w:p w14:paraId="601A5717" w14:textId="77777777" w:rsidR="00EB3677" w:rsidRPr="00EB3677" w:rsidRDefault="00EB3677" w:rsidP="00EB3677">
      <w:pPr>
        <w:pStyle w:val="Default"/>
        <w:spacing w:line="360" w:lineRule="auto"/>
        <w:jc w:val="both"/>
        <w:rPr>
          <w:rFonts w:ascii="Arial" w:hAnsi="Arial" w:cs="Arial"/>
          <w:color w:val="auto"/>
          <w:sz w:val="22"/>
          <w:szCs w:val="22"/>
        </w:rPr>
      </w:pPr>
    </w:p>
    <w:p w14:paraId="6D8C08D6" w14:textId="02ABB28E" w:rsidR="00EB3677" w:rsidRPr="00EB3677" w:rsidRDefault="00EB3677" w:rsidP="00EB3677">
      <w:pPr>
        <w:spacing w:line="360" w:lineRule="auto"/>
        <w:jc w:val="both"/>
        <w:rPr>
          <w:rFonts w:ascii="Arial" w:eastAsia="Times New Roman" w:hAnsi="Arial" w:cs="Arial"/>
          <w:lang w:eastAsia="cs-CZ"/>
        </w:rPr>
      </w:pPr>
      <w:r w:rsidRPr="00EB3677">
        <w:rPr>
          <w:rFonts w:ascii="Arial" w:hAnsi="Arial" w:cs="Arial"/>
        </w:rPr>
        <w:t xml:space="preserve">Vláda má za to, že Nejvyšší soud </w:t>
      </w:r>
      <w:r w:rsidR="002465BA">
        <w:rPr>
          <w:rFonts w:ascii="Arial" w:hAnsi="Arial" w:cs="Arial"/>
        </w:rPr>
        <w:t>není</w:t>
      </w:r>
      <w:r w:rsidRPr="00EB3677">
        <w:rPr>
          <w:rFonts w:ascii="Arial" w:hAnsi="Arial" w:cs="Arial"/>
        </w:rPr>
        <w:t xml:space="preserve"> aktivně legitimován k</w:t>
      </w:r>
      <w:r w:rsidR="00AF3B9C">
        <w:rPr>
          <w:rFonts w:ascii="Arial" w:hAnsi="Arial" w:cs="Arial"/>
        </w:rPr>
        <w:t> </w:t>
      </w:r>
      <w:r w:rsidRPr="00EB3677">
        <w:rPr>
          <w:rFonts w:ascii="Arial" w:hAnsi="Arial" w:cs="Arial"/>
        </w:rPr>
        <w:t>podání</w:t>
      </w:r>
      <w:r w:rsidR="00AF3B9C">
        <w:rPr>
          <w:rFonts w:ascii="Arial" w:hAnsi="Arial" w:cs="Arial"/>
        </w:rPr>
        <w:t xml:space="preserve"> </w:t>
      </w:r>
      <w:r w:rsidRPr="00EB3677">
        <w:rPr>
          <w:rFonts w:ascii="Arial" w:hAnsi="Arial" w:cs="Arial"/>
        </w:rPr>
        <w:t xml:space="preserve">návrhu na zrušení ustanovení zákona č. 116/2020 Sb., o náhradě újmy způsobené povinným očkováním, v části § 2 odstavce 1 ve slovním spojení </w:t>
      </w:r>
      <w:r w:rsidR="002465BA" w:rsidRPr="002465BA">
        <w:rPr>
          <w:rFonts w:ascii="Arial" w:hAnsi="Arial" w:cs="Arial"/>
          <w:i/>
          <w:iCs/>
        </w:rPr>
        <w:t>„</w:t>
      </w:r>
      <w:r w:rsidRPr="00EB3677">
        <w:rPr>
          <w:rFonts w:ascii="Arial" w:hAnsi="Arial" w:cs="Arial"/>
          <w:i/>
          <w:iCs/>
        </w:rPr>
        <w:t>zvlášť závažnému</w:t>
      </w:r>
      <w:r w:rsidR="002465BA">
        <w:rPr>
          <w:rFonts w:ascii="Arial" w:hAnsi="Arial" w:cs="Arial"/>
          <w:i/>
          <w:iCs/>
        </w:rPr>
        <w:t>“</w:t>
      </w:r>
      <w:r w:rsidRPr="00EB3677">
        <w:rPr>
          <w:rFonts w:ascii="Arial" w:hAnsi="Arial" w:cs="Arial"/>
        </w:rPr>
        <w:t>.</w:t>
      </w:r>
    </w:p>
    <w:p w14:paraId="303BE0C5" w14:textId="77777777" w:rsidR="00EB3677" w:rsidRPr="00EB3677" w:rsidRDefault="00EB3677" w:rsidP="00EB3677">
      <w:pPr>
        <w:spacing w:line="360" w:lineRule="auto"/>
        <w:jc w:val="both"/>
        <w:rPr>
          <w:rFonts w:ascii="Arial" w:eastAsia="Times New Roman" w:hAnsi="Arial" w:cs="Arial"/>
          <w:lang w:eastAsia="cs-CZ"/>
        </w:rPr>
      </w:pPr>
    </w:p>
    <w:p w14:paraId="13DBE33A" w14:textId="314FD6FF" w:rsidR="002465BA" w:rsidRPr="00C87C0B" w:rsidRDefault="002465BA" w:rsidP="002465BA">
      <w:pPr>
        <w:spacing w:line="360" w:lineRule="auto"/>
        <w:jc w:val="both"/>
        <w:rPr>
          <w:rFonts w:ascii="Arial" w:hAnsi="Arial" w:cs="Arial"/>
        </w:rPr>
      </w:pPr>
      <w:r w:rsidRPr="00C87C0B">
        <w:rPr>
          <w:rFonts w:ascii="Arial" w:hAnsi="Arial" w:cs="Arial"/>
        </w:rPr>
        <w:t>Předtím, než Ústavní soud přistoupí k věcnému posouzení návrhu dle čl. 87 odst. 1 písm. a) Ústavy, musí se nejprve zabývat otázkou, zda byla naplněna podmínka stanovená v článku 95 odst. 2 Ústavy</w:t>
      </w:r>
      <w:r w:rsidRPr="00C87C0B">
        <w:rPr>
          <w:rStyle w:val="Znakapoznpodarou"/>
          <w:rFonts w:ascii="Arial" w:hAnsi="Arial" w:cs="Arial"/>
        </w:rPr>
        <w:footnoteReference w:id="6"/>
      </w:r>
      <w:r w:rsidRPr="00C87C0B">
        <w:rPr>
          <w:rFonts w:ascii="Arial" w:hAnsi="Arial" w:cs="Arial"/>
        </w:rPr>
        <w:t xml:space="preserve">, neboť dospěl-li by k závěru, že by tato podmínka naplněna nebyla, nebyl by navrhovatel k jeho podání aktivně legitimován, resp. návrh by byl podán </w:t>
      </w:r>
      <w:r w:rsidRPr="00C87C0B">
        <w:rPr>
          <w:rFonts w:ascii="Arial" w:hAnsi="Arial" w:cs="Arial"/>
          <w:i/>
        </w:rPr>
        <w:t>„někým zjevně neoprávněným“</w:t>
      </w:r>
      <w:r w:rsidRPr="00C87C0B">
        <w:rPr>
          <w:rFonts w:ascii="Arial" w:hAnsi="Arial" w:cs="Arial"/>
        </w:rPr>
        <w:t>, jak normuje ustanovení § 43 odst. 1 písm. c) zákona o Ústavním soudu.</w:t>
      </w:r>
    </w:p>
    <w:p w14:paraId="75A8F252" w14:textId="23F0D316" w:rsidR="002465BA" w:rsidRDefault="002465BA" w:rsidP="002465BA">
      <w:pPr>
        <w:spacing w:before="120" w:line="360" w:lineRule="auto"/>
        <w:jc w:val="both"/>
        <w:rPr>
          <w:rFonts w:ascii="Arial" w:hAnsi="Arial" w:cs="Arial"/>
        </w:rPr>
      </w:pPr>
      <w:r w:rsidRPr="00C87C0B">
        <w:rPr>
          <w:rFonts w:ascii="Arial" w:hAnsi="Arial" w:cs="Arial"/>
        </w:rPr>
        <w:t xml:space="preserve">Navrhovatel zdůvodňuje svou aktivní legitimaci k podání </w:t>
      </w:r>
      <w:r>
        <w:rPr>
          <w:rFonts w:ascii="Arial" w:hAnsi="Arial" w:cs="Arial"/>
        </w:rPr>
        <w:t>návrhu</w:t>
      </w:r>
      <w:r w:rsidRPr="00C87C0B">
        <w:rPr>
          <w:rFonts w:ascii="Arial" w:hAnsi="Arial" w:cs="Arial"/>
        </w:rPr>
        <w:t xml:space="preserve"> pouze odkazem na čl. 95 odst. 2 Ústavy</w:t>
      </w:r>
      <w:r>
        <w:rPr>
          <w:rFonts w:ascii="Arial" w:hAnsi="Arial" w:cs="Arial"/>
        </w:rPr>
        <w:t xml:space="preserve">, přičemž se však </w:t>
      </w:r>
      <w:r w:rsidRPr="00C87C0B">
        <w:rPr>
          <w:rFonts w:ascii="Arial" w:hAnsi="Arial" w:cs="Arial"/>
        </w:rPr>
        <w:t xml:space="preserve">nezabývá otázkou, zda je v daném případě požadovaný přezkum ústavnosti nevyhnutelně zapotřebí pro jeho rozhodnutí ve věci. Požadavek zabývat </w:t>
      </w:r>
      <w:r w:rsidRPr="00C87C0B">
        <w:rPr>
          <w:rFonts w:ascii="Arial" w:hAnsi="Arial" w:cs="Arial"/>
        </w:rPr>
        <w:lastRenderedPageBreak/>
        <w:t>se touto otázkou přitom vyplývá z </w:t>
      </w:r>
      <w:r>
        <w:rPr>
          <w:rFonts w:ascii="Arial" w:hAnsi="Arial" w:cs="Arial"/>
        </w:rPr>
        <w:t>judikatury</w:t>
      </w:r>
      <w:r w:rsidRPr="00C87C0B">
        <w:rPr>
          <w:rFonts w:ascii="Arial" w:hAnsi="Arial" w:cs="Arial"/>
        </w:rPr>
        <w:t xml:space="preserve"> Ústavního soudu</w:t>
      </w:r>
      <w:r w:rsidRPr="00C87C0B">
        <w:rPr>
          <w:rStyle w:val="Znakapoznpodarou"/>
          <w:rFonts w:ascii="Arial" w:hAnsi="Arial" w:cs="Arial"/>
        </w:rPr>
        <w:footnoteReference w:id="7"/>
      </w:r>
      <w:r w:rsidRPr="00C87C0B">
        <w:rPr>
          <w:rFonts w:ascii="Arial" w:hAnsi="Arial" w:cs="Arial"/>
        </w:rPr>
        <w:t>, v</w:t>
      </w:r>
      <w:r>
        <w:rPr>
          <w:rFonts w:ascii="Arial" w:hAnsi="Arial" w:cs="Arial"/>
        </w:rPr>
        <w:t> jejímž rámci</w:t>
      </w:r>
      <w:r w:rsidRPr="00C87C0B">
        <w:rPr>
          <w:rFonts w:ascii="Arial" w:hAnsi="Arial" w:cs="Arial"/>
        </w:rPr>
        <w:t> byl formulován závěr, že</w:t>
      </w:r>
      <w:r w:rsidR="00FA417F">
        <w:rPr>
          <w:rFonts w:ascii="Arial" w:hAnsi="Arial" w:cs="Arial"/>
        </w:rPr>
        <w:t xml:space="preserve"> </w:t>
      </w:r>
      <w:r w:rsidRPr="00C87C0B">
        <w:rPr>
          <w:rFonts w:ascii="Arial" w:hAnsi="Arial" w:cs="Arial"/>
          <w:i/>
          <w:iCs/>
        </w:rPr>
        <w:t>„</w:t>
      </w:r>
      <w:r w:rsidR="00FA417F">
        <w:rPr>
          <w:rFonts w:ascii="Arial" w:hAnsi="Arial" w:cs="Arial"/>
          <w:i/>
          <w:iCs/>
        </w:rPr>
        <w:t>[v]</w:t>
      </w:r>
      <w:r w:rsidRPr="00C87C0B">
        <w:rPr>
          <w:rFonts w:ascii="Arial" w:hAnsi="Arial" w:cs="Arial"/>
          <w:i/>
          <w:iCs/>
        </w:rPr>
        <w:t xml:space="preserve"> řízení o konkrétní kontrole ústavnosti zákona je prejudiciální otázkou posouzení, která ustanovení zákona mají být v</w:t>
      </w:r>
      <w:r>
        <w:rPr>
          <w:rFonts w:ascii="Arial" w:hAnsi="Arial" w:cs="Arial"/>
          <w:i/>
          <w:iCs/>
        </w:rPr>
        <w:t> </w:t>
      </w:r>
      <w:r w:rsidRPr="00C87C0B">
        <w:rPr>
          <w:rFonts w:ascii="Arial" w:hAnsi="Arial" w:cs="Arial"/>
          <w:i/>
          <w:iCs/>
        </w:rPr>
        <w:t>řízení nevyhnutelně použita. Ústavní konstrukce postavení soudní moci ve smyslu čl. 95 Ústavy neumožňuje, aby soudy aktivně vystupovaly s návrhy na</w:t>
      </w:r>
      <w:r w:rsidR="00131003">
        <w:rPr>
          <w:rFonts w:ascii="Arial" w:hAnsi="Arial" w:cs="Arial"/>
          <w:i/>
          <w:iCs/>
        </w:rPr>
        <w:t> </w:t>
      </w:r>
      <w:r w:rsidRPr="00C87C0B">
        <w:rPr>
          <w:rFonts w:ascii="Arial" w:hAnsi="Arial" w:cs="Arial"/>
          <w:i/>
          <w:iCs/>
        </w:rPr>
        <w:t>přezkum ústavnosti zákonů tam, kde to není nevyhnutelně třeba pro řešení věci, o které mají rozhodnout.“</w:t>
      </w:r>
      <w:r>
        <w:rPr>
          <w:rFonts w:ascii="Arial" w:hAnsi="Arial" w:cs="Arial"/>
          <w:i/>
          <w:iCs/>
        </w:rPr>
        <w:t>.</w:t>
      </w:r>
      <w:r w:rsidRPr="00C87C0B">
        <w:rPr>
          <w:rFonts w:ascii="Arial" w:hAnsi="Arial" w:cs="Arial"/>
        </w:rPr>
        <w:t xml:space="preserve"> </w:t>
      </w:r>
    </w:p>
    <w:p w14:paraId="6D653437" w14:textId="2C68CBDA" w:rsidR="002465BA" w:rsidRDefault="002465BA" w:rsidP="002465BA">
      <w:pPr>
        <w:spacing w:before="120" w:line="360" w:lineRule="auto"/>
        <w:jc w:val="both"/>
        <w:rPr>
          <w:rFonts w:ascii="Arial" w:hAnsi="Arial" w:cs="Arial"/>
        </w:rPr>
      </w:pPr>
      <w:r w:rsidRPr="00C87C0B">
        <w:rPr>
          <w:rFonts w:ascii="Arial" w:hAnsi="Arial" w:cs="Arial"/>
        </w:rPr>
        <w:t>Uvedený závěr vychází již ze samotného výkladu předmětného § 64 odst. 3 zákona o</w:t>
      </w:r>
      <w:r>
        <w:rPr>
          <w:rFonts w:ascii="Arial" w:hAnsi="Arial" w:cs="Arial"/>
        </w:rPr>
        <w:t> </w:t>
      </w:r>
      <w:r w:rsidRPr="00C87C0B">
        <w:rPr>
          <w:rFonts w:ascii="Arial" w:hAnsi="Arial" w:cs="Arial"/>
        </w:rPr>
        <w:t>Ústavním soudu ve spojení s čl. 95 odst. 2 Ústavy, když k podání návrhu Ústavnímu soudu je oprávněn obecný soud pouze v souvislosti se svou rozhodovací činností, pokud shledá, že</w:t>
      </w:r>
      <w:r>
        <w:rPr>
          <w:rFonts w:ascii="Arial" w:hAnsi="Arial" w:cs="Arial"/>
        </w:rPr>
        <w:t> </w:t>
      </w:r>
      <w:r w:rsidRPr="00C87C0B">
        <w:rPr>
          <w:rFonts w:ascii="Arial" w:hAnsi="Arial" w:cs="Arial"/>
        </w:rPr>
        <w:t xml:space="preserve">zákon, který má být při řešení věci použit, je v rozporu s ústavním pořádkem. </w:t>
      </w:r>
      <w:r w:rsidR="00FA417F">
        <w:rPr>
          <w:rFonts w:ascii="Arial" w:hAnsi="Arial" w:cs="Arial"/>
        </w:rPr>
        <w:t>Pod</w:t>
      </w:r>
      <w:r w:rsidRPr="00C87C0B">
        <w:rPr>
          <w:rFonts w:ascii="Arial" w:hAnsi="Arial" w:cs="Arial"/>
        </w:rPr>
        <w:t>le</w:t>
      </w:r>
      <w:r w:rsidR="00FA417F">
        <w:rPr>
          <w:rFonts w:ascii="Arial" w:hAnsi="Arial" w:cs="Arial"/>
        </w:rPr>
        <w:t xml:space="preserve"> </w:t>
      </w:r>
      <w:r>
        <w:rPr>
          <w:rFonts w:ascii="Arial" w:hAnsi="Arial" w:cs="Arial"/>
        </w:rPr>
        <w:t xml:space="preserve">konstantní </w:t>
      </w:r>
      <w:r w:rsidRPr="00C87C0B">
        <w:rPr>
          <w:rFonts w:ascii="Arial" w:hAnsi="Arial" w:cs="Arial"/>
        </w:rPr>
        <w:t>judikatury Ústavního soudu</w:t>
      </w:r>
      <w:r w:rsidRPr="00C87C0B">
        <w:rPr>
          <w:rStyle w:val="Znakapoznpodarou"/>
          <w:rFonts w:ascii="Arial" w:hAnsi="Arial" w:cs="Arial"/>
        </w:rPr>
        <w:footnoteReference w:id="8"/>
      </w:r>
      <w:r w:rsidRPr="00C87C0B">
        <w:rPr>
          <w:rFonts w:ascii="Arial" w:hAnsi="Arial" w:cs="Arial"/>
        </w:rPr>
        <w:t xml:space="preserve"> je třeba tato pravidla vykládat s ohledem na</w:t>
      </w:r>
      <w:r>
        <w:rPr>
          <w:rFonts w:ascii="Arial" w:hAnsi="Arial" w:cs="Arial"/>
        </w:rPr>
        <w:t> </w:t>
      </w:r>
      <w:r w:rsidRPr="00C87C0B">
        <w:rPr>
          <w:rFonts w:ascii="Arial" w:hAnsi="Arial" w:cs="Arial"/>
        </w:rPr>
        <w:t xml:space="preserve">princip dělby moci, roli soudnictví a postavení soudní moci v soustavě státních orgánů tak, že obecný soud může daným procesním postupem požadovat po Ústavním soudu rozhodnutí jen v případě těch zákonných ustanovení, která má </w:t>
      </w:r>
      <w:r w:rsidRPr="002465BA">
        <w:rPr>
          <w:rFonts w:ascii="Arial" w:hAnsi="Arial" w:cs="Arial"/>
          <w:b/>
          <w:bCs/>
        </w:rPr>
        <w:t xml:space="preserve">nevyhnutelně použít v před ním projednávané věci. Nestačí tedy pouze hypotetická možnost použití nebo širší souvislosti, jelikož by tím byla obecným soudům </w:t>
      </w:r>
      <w:r w:rsidRPr="00D3648D">
        <w:rPr>
          <w:rFonts w:ascii="Arial" w:hAnsi="Arial" w:cs="Arial"/>
          <w:b/>
          <w:bCs/>
          <w:i/>
          <w:iCs/>
        </w:rPr>
        <w:t>de facto</w:t>
      </w:r>
      <w:r w:rsidRPr="002465BA">
        <w:rPr>
          <w:rFonts w:ascii="Arial" w:hAnsi="Arial" w:cs="Arial"/>
          <w:b/>
          <w:bCs/>
        </w:rPr>
        <w:t xml:space="preserve"> dána možnost zpochybnit jakékoli procesní ustanovení upravující řízení před soudem.</w:t>
      </w:r>
      <w:r w:rsidRPr="00C87C0B">
        <w:rPr>
          <w:rFonts w:ascii="Arial" w:hAnsi="Arial" w:cs="Arial"/>
        </w:rPr>
        <w:t xml:space="preserve"> </w:t>
      </w:r>
    </w:p>
    <w:p w14:paraId="5E9108B5" w14:textId="77777777" w:rsidR="002465BA" w:rsidRPr="00BB5987" w:rsidRDefault="002465BA" w:rsidP="002465BA">
      <w:pPr>
        <w:spacing w:before="120" w:line="360" w:lineRule="auto"/>
        <w:jc w:val="both"/>
        <w:rPr>
          <w:rFonts w:ascii="Arial" w:hAnsi="Arial" w:cs="Arial"/>
        </w:rPr>
      </w:pPr>
      <w:r w:rsidRPr="00BB5987">
        <w:rPr>
          <w:rFonts w:ascii="Arial" w:hAnsi="Arial" w:cs="Arial"/>
        </w:rPr>
        <w:t>Mimo výše uvedené, na obecném soudu, který navrhuje zrušení zákona, spočívá dále povinnost napadené ustanovení, jež má být v řízení před ním aplikováno, vyložit, a to interpretací primárně ústavně konformní</w:t>
      </w:r>
      <w:r w:rsidRPr="00BB5987">
        <w:rPr>
          <w:rStyle w:val="Znakapoznpodarou"/>
          <w:rFonts w:ascii="Arial" w:hAnsi="Arial" w:cs="Arial"/>
        </w:rPr>
        <w:footnoteReference w:id="9"/>
      </w:r>
      <w:r w:rsidRPr="00BB5987">
        <w:rPr>
          <w:rFonts w:ascii="Arial" w:hAnsi="Arial" w:cs="Arial"/>
        </w:rPr>
        <w:t xml:space="preserve">. </w:t>
      </w:r>
    </w:p>
    <w:p w14:paraId="7D07E2CA" w14:textId="487130C8" w:rsidR="002465BA" w:rsidRDefault="002465BA" w:rsidP="002465BA">
      <w:pPr>
        <w:spacing w:before="120" w:line="360" w:lineRule="auto"/>
        <w:jc w:val="both"/>
        <w:rPr>
          <w:rFonts w:ascii="Helv" w:hAnsi="Helv" w:cs="Helv"/>
          <w:color w:val="000000"/>
          <w:sz w:val="20"/>
          <w:szCs w:val="20"/>
        </w:rPr>
      </w:pPr>
      <w:r w:rsidRPr="00BB5987">
        <w:rPr>
          <w:rFonts w:ascii="Arial" w:hAnsi="Arial" w:cs="Arial"/>
        </w:rPr>
        <w:t xml:space="preserve">I přesto, že vládě nepřísluší posuzovat splnění podmínek aktivní legitimace navrhovatele, v případě </w:t>
      </w:r>
      <w:r w:rsidR="00D3648D">
        <w:rPr>
          <w:rFonts w:ascii="Arial" w:hAnsi="Arial" w:cs="Arial"/>
        </w:rPr>
        <w:t xml:space="preserve">předmětného </w:t>
      </w:r>
      <w:r w:rsidRPr="00BB5987">
        <w:rPr>
          <w:rFonts w:ascii="Arial" w:hAnsi="Arial" w:cs="Arial"/>
        </w:rPr>
        <w:t xml:space="preserve">návrhu konstatuje, že </w:t>
      </w:r>
      <w:r>
        <w:rPr>
          <w:rFonts w:ascii="Arial" w:hAnsi="Arial" w:cs="Arial"/>
        </w:rPr>
        <w:t>má</w:t>
      </w:r>
      <w:r w:rsidRPr="00BB5987">
        <w:rPr>
          <w:rFonts w:ascii="Arial" w:hAnsi="Arial" w:cs="Arial"/>
        </w:rPr>
        <w:t xml:space="preserve"> pochybnosti o bezvýhradném naplnění všech požadavků vyplývajících z výše uvedené judikatury Ústavního </w:t>
      </w:r>
      <w:r w:rsidR="00A7004A" w:rsidRPr="00BB5987">
        <w:rPr>
          <w:rFonts w:ascii="Arial" w:hAnsi="Arial" w:cs="Arial"/>
        </w:rPr>
        <w:t>soudu – zejména</w:t>
      </w:r>
      <w:r w:rsidRPr="00BB5987">
        <w:rPr>
          <w:rFonts w:ascii="Arial" w:hAnsi="Arial" w:cs="Arial"/>
        </w:rPr>
        <w:t xml:space="preserve"> pak </w:t>
      </w:r>
      <w:r>
        <w:rPr>
          <w:rFonts w:ascii="Arial" w:hAnsi="Arial" w:cs="Arial"/>
        </w:rPr>
        <w:t xml:space="preserve">požadavku </w:t>
      </w:r>
      <w:r w:rsidRPr="00C87C0B">
        <w:rPr>
          <w:rFonts w:ascii="Arial" w:hAnsi="Arial" w:cs="Arial"/>
        </w:rPr>
        <w:t>ústavně konformní interpretace právní normy</w:t>
      </w:r>
      <w:r>
        <w:rPr>
          <w:rFonts w:ascii="Arial" w:hAnsi="Arial" w:cs="Arial"/>
        </w:rPr>
        <w:t xml:space="preserve"> obecným soudem, resp. </w:t>
      </w:r>
      <w:r w:rsidRPr="001B2FD9">
        <w:rPr>
          <w:rFonts w:ascii="Arial" w:hAnsi="Arial" w:cs="Arial"/>
        </w:rPr>
        <w:t>p</w:t>
      </w:r>
      <w:r w:rsidRPr="001B2FD9">
        <w:rPr>
          <w:rFonts w:ascii="Arial" w:hAnsi="Arial" w:cs="Arial"/>
          <w:color w:val="000000"/>
        </w:rPr>
        <w:t>ovinnosti soudů nalézat právo</w:t>
      </w:r>
      <w:r>
        <w:rPr>
          <w:rStyle w:val="Znakapoznpodarou"/>
          <w:rFonts w:ascii="Helv" w:hAnsi="Helv" w:cs="Helv"/>
          <w:color w:val="000000"/>
        </w:rPr>
        <w:footnoteReference w:id="10"/>
      </w:r>
      <w:r>
        <w:rPr>
          <w:rFonts w:ascii="Helv" w:hAnsi="Helv" w:cs="Helv"/>
          <w:color w:val="000000"/>
          <w:sz w:val="20"/>
          <w:szCs w:val="20"/>
        </w:rPr>
        <w:t xml:space="preserve">. </w:t>
      </w:r>
    </w:p>
    <w:p w14:paraId="75995A7D" w14:textId="329453D3" w:rsidR="00EB3677" w:rsidRPr="00EB3677" w:rsidRDefault="00EB3677" w:rsidP="002465BA">
      <w:pPr>
        <w:pStyle w:val="Normlnweb"/>
        <w:shd w:val="clear" w:color="auto" w:fill="FFFFFF"/>
        <w:spacing w:line="360" w:lineRule="auto"/>
        <w:jc w:val="both"/>
        <w:rPr>
          <w:rFonts w:ascii="Arial" w:eastAsia="Times New Roman" w:hAnsi="Arial" w:cs="Arial"/>
          <w:sz w:val="22"/>
          <w:szCs w:val="22"/>
          <w:lang w:eastAsia="cs-CZ"/>
        </w:rPr>
      </w:pPr>
    </w:p>
    <w:p w14:paraId="17315317" w14:textId="5085F7CC" w:rsidR="00EB3677" w:rsidRPr="00EB3677" w:rsidRDefault="00EB3677" w:rsidP="00EB3677">
      <w:pPr>
        <w:pStyle w:val="Default"/>
        <w:spacing w:line="360" w:lineRule="auto"/>
        <w:jc w:val="both"/>
        <w:rPr>
          <w:rFonts w:ascii="Arial" w:hAnsi="Arial" w:cs="Arial"/>
          <w:color w:val="auto"/>
          <w:sz w:val="22"/>
          <w:szCs w:val="22"/>
        </w:rPr>
      </w:pPr>
      <w:r w:rsidRPr="00EB3677">
        <w:rPr>
          <w:rFonts w:ascii="Arial" w:eastAsia="Times New Roman" w:hAnsi="Arial" w:cs="Arial"/>
          <w:sz w:val="22"/>
          <w:szCs w:val="22"/>
          <w:lang w:eastAsia="cs-CZ"/>
        </w:rPr>
        <w:t xml:space="preserve">Při rozhodování o dovolání ve věci </w:t>
      </w:r>
      <w:proofErr w:type="spellStart"/>
      <w:r w:rsidRPr="00EB3677">
        <w:rPr>
          <w:rFonts w:ascii="Arial" w:hAnsi="Arial" w:cs="Arial"/>
          <w:color w:val="auto"/>
          <w:sz w:val="22"/>
          <w:szCs w:val="22"/>
        </w:rPr>
        <w:t>sp</w:t>
      </w:r>
      <w:proofErr w:type="spellEnd"/>
      <w:r w:rsidRPr="00EB3677">
        <w:rPr>
          <w:rFonts w:ascii="Arial" w:hAnsi="Arial" w:cs="Arial"/>
          <w:color w:val="auto"/>
          <w:sz w:val="22"/>
          <w:szCs w:val="22"/>
        </w:rPr>
        <w:t xml:space="preserve">. zn. 25 </w:t>
      </w:r>
      <w:proofErr w:type="spellStart"/>
      <w:r w:rsidRPr="00EB3677">
        <w:rPr>
          <w:rFonts w:ascii="Arial" w:hAnsi="Arial" w:cs="Arial"/>
          <w:color w:val="auto"/>
          <w:sz w:val="22"/>
          <w:szCs w:val="22"/>
        </w:rPr>
        <w:t>Cdo</w:t>
      </w:r>
      <w:proofErr w:type="spellEnd"/>
      <w:r w:rsidRPr="00EB3677">
        <w:rPr>
          <w:rFonts w:ascii="Arial" w:hAnsi="Arial" w:cs="Arial"/>
          <w:color w:val="auto"/>
          <w:sz w:val="22"/>
          <w:szCs w:val="22"/>
        </w:rPr>
        <w:t xml:space="preserve"> 946/2024 </w:t>
      </w:r>
      <w:r w:rsidR="002465BA">
        <w:rPr>
          <w:rFonts w:ascii="Arial" w:hAnsi="Arial" w:cs="Arial"/>
          <w:color w:val="auto"/>
          <w:sz w:val="22"/>
          <w:szCs w:val="22"/>
        </w:rPr>
        <w:t xml:space="preserve">totiž </w:t>
      </w:r>
      <w:r w:rsidRPr="00D3648D">
        <w:rPr>
          <w:rFonts w:ascii="Arial" w:hAnsi="Arial" w:cs="Arial"/>
          <w:b/>
          <w:bCs/>
          <w:color w:val="auto"/>
          <w:sz w:val="22"/>
          <w:szCs w:val="22"/>
        </w:rPr>
        <w:t xml:space="preserve">vůbec nepřipadá do úvahy aplikace § 2 odst. 1 </w:t>
      </w:r>
      <w:r w:rsidRPr="00EB3677">
        <w:rPr>
          <w:rFonts w:ascii="Arial" w:hAnsi="Arial" w:cs="Arial"/>
          <w:b/>
          <w:bCs/>
          <w:color w:val="auto"/>
          <w:sz w:val="22"/>
          <w:szCs w:val="22"/>
        </w:rPr>
        <w:t xml:space="preserve">zákona č. 116/2020 Sb., když očkovací látka aplikovaná žalobci </w:t>
      </w:r>
      <w:r w:rsidRPr="00EB3677">
        <w:rPr>
          <w:rFonts w:ascii="Arial" w:hAnsi="Arial" w:cs="Arial"/>
          <w:b/>
          <w:bCs/>
          <w:color w:val="auto"/>
          <w:sz w:val="22"/>
          <w:szCs w:val="22"/>
        </w:rPr>
        <w:lastRenderedPageBreak/>
        <w:t xml:space="preserve">v projednávané věci nebyla aplikovaná v rámci „povinného“ očkování </w:t>
      </w:r>
      <w:r w:rsidR="00D3648D">
        <w:rPr>
          <w:rFonts w:ascii="Arial" w:hAnsi="Arial" w:cs="Arial"/>
          <w:b/>
          <w:bCs/>
          <w:color w:val="auto"/>
          <w:sz w:val="22"/>
          <w:szCs w:val="22"/>
        </w:rPr>
        <w:t>po</w:t>
      </w:r>
      <w:r w:rsidRPr="00EB3677">
        <w:rPr>
          <w:rFonts w:ascii="Arial" w:hAnsi="Arial" w:cs="Arial"/>
          <w:b/>
          <w:bCs/>
          <w:color w:val="auto"/>
          <w:sz w:val="22"/>
          <w:szCs w:val="22"/>
        </w:rPr>
        <w:t>dle § 46 zák</w:t>
      </w:r>
      <w:r w:rsidR="00D3648D">
        <w:rPr>
          <w:rFonts w:ascii="Arial" w:hAnsi="Arial" w:cs="Arial"/>
          <w:b/>
          <w:bCs/>
          <w:color w:val="auto"/>
          <w:sz w:val="22"/>
          <w:szCs w:val="22"/>
        </w:rPr>
        <w:t xml:space="preserve">ona </w:t>
      </w:r>
      <w:r w:rsidRPr="00EB3677">
        <w:rPr>
          <w:rFonts w:ascii="Arial" w:hAnsi="Arial" w:cs="Arial"/>
          <w:b/>
          <w:bCs/>
          <w:color w:val="auto"/>
          <w:sz w:val="22"/>
          <w:szCs w:val="22"/>
        </w:rPr>
        <w:t>č.</w:t>
      </w:r>
      <w:r w:rsidR="002465BA">
        <w:rPr>
          <w:rFonts w:ascii="Arial" w:hAnsi="Arial" w:cs="Arial"/>
          <w:b/>
          <w:bCs/>
          <w:color w:val="auto"/>
          <w:sz w:val="22"/>
          <w:szCs w:val="22"/>
        </w:rPr>
        <w:t> </w:t>
      </w:r>
      <w:r w:rsidRPr="00EB3677">
        <w:rPr>
          <w:rFonts w:ascii="Arial" w:hAnsi="Arial" w:cs="Arial"/>
          <w:b/>
          <w:bCs/>
          <w:color w:val="auto"/>
          <w:sz w:val="22"/>
          <w:szCs w:val="22"/>
        </w:rPr>
        <w:t>258/2000 Sb.</w:t>
      </w:r>
    </w:p>
    <w:p w14:paraId="5A4D5F90" w14:textId="77777777" w:rsidR="00EB3677" w:rsidRPr="00EB3677" w:rsidRDefault="00EB3677" w:rsidP="00EB3677">
      <w:pPr>
        <w:pStyle w:val="Default"/>
        <w:spacing w:line="360" w:lineRule="auto"/>
        <w:jc w:val="both"/>
        <w:rPr>
          <w:rFonts w:ascii="Arial" w:hAnsi="Arial" w:cs="Arial"/>
          <w:color w:val="auto"/>
          <w:sz w:val="22"/>
          <w:szCs w:val="22"/>
        </w:rPr>
      </w:pPr>
    </w:p>
    <w:p w14:paraId="05CB7675" w14:textId="6D98CF09" w:rsidR="00EB3677" w:rsidRPr="00EB3677" w:rsidRDefault="002465BA" w:rsidP="00EB3677">
      <w:pPr>
        <w:pStyle w:val="Default"/>
        <w:spacing w:line="360" w:lineRule="auto"/>
        <w:jc w:val="both"/>
        <w:rPr>
          <w:rFonts w:ascii="Arial" w:hAnsi="Arial" w:cs="Arial"/>
          <w:sz w:val="22"/>
          <w:szCs w:val="22"/>
        </w:rPr>
      </w:pPr>
      <w:r>
        <w:rPr>
          <w:rFonts w:ascii="Arial" w:hAnsi="Arial" w:cs="Arial"/>
          <w:sz w:val="22"/>
          <w:szCs w:val="22"/>
        </w:rPr>
        <w:t xml:space="preserve">Ze spisu vyplývá, že </w:t>
      </w:r>
      <w:r w:rsidR="00EB3677" w:rsidRPr="00EB3677">
        <w:rPr>
          <w:rFonts w:ascii="Arial" w:hAnsi="Arial" w:cs="Arial"/>
          <w:sz w:val="22"/>
          <w:szCs w:val="22"/>
        </w:rPr>
        <w:t xml:space="preserve">žalobce požaduje náhradu újmy na základě § 2 zákona č. 569/2020 Sb., který zní: </w:t>
      </w:r>
      <w:r w:rsidR="00EB3677" w:rsidRPr="002465BA">
        <w:rPr>
          <w:rFonts w:ascii="Arial" w:hAnsi="Arial" w:cs="Arial"/>
          <w:i/>
          <w:iCs/>
          <w:sz w:val="22"/>
          <w:szCs w:val="22"/>
        </w:rPr>
        <w:t>„</w:t>
      </w:r>
      <w:r w:rsidR="00EB3677" w:rsidRPr="002465BA">
        <w:rPr>
          <w:rFonts w:ascii="Arial" w:hAnsi="Arial" w:cs="Arial"/>
          <w:i/>
          <w:iCs/>
          <w:sz w:val="22"/>
          <w:szCs w:val="22"/>
          <w:shd w:val="clear" w:color="auto" w:fill="FFFFFF"/>
        </w:rPr>
        <w:t>Stát nahradí osobě, která se nechala očkovat léčivým přípravkem podle § 1 odst.</w:t>
      </w:r>
      <w:r w:rsidR="00D3648D">
        <w:rPr>
          <w:rFonts w:ascii="Arial" w:hAnsi="Arial" w:cs="Arial"/>
          <w:i/>
          <w:iCs/>
          <w:sz w:val="22"/>
          <w:szCs w:val="22"/>
          <w:shd w:val="clear" w:color="auto" w:fill="FFFFFF"/>
        </w:rPr>
        <w:t> </w:t>
      </w:r>
      <w:r w:rsidR="00EB3677" w:rsidRPr="002465BA">
        <w:rPr>
          <w:rFonts w:ascii="Arial" w:hAnsi="Arial" w:cs="Arial"/>
          <w:i/>
          <w:iCs/>
          <w:sz w:val="22"/>
          <w:szCs w:val="22"/>
          <w:shd w:val="clear" w:color="auto" w:fill="FFFFFF"/>
        </w:rPr>
        <w:t>1, újmu způsobenou očkováním léčivým přípravkem podle § 1 odst. 1, došlo-li následkem tohoto očkování k zvlášť závažnému ublížení na zdraví očkovaného, vytrpění bolesti, ztrátě na</w:t>
      </w:r>
      <w:r w:rsidR="00D27E15">
        <w:rPr>
          <w:rFonts w:ascii="Arial" w:hAnsi="Arial" w:cs="Arial"/>
          <w:i/>
          <w:iCs/>
          <w:sz w:val="22"/>
          <w:szCs w:val="22"/>
          <w:shd w:val="clear" w:color="auto" w:fill="FFFFFF"/>
        </w:rPr>
        <w:t> </w:t>
      </w:r>
      <w:r w:rsidR="00EB3677" w:rsidRPr="002465BA">
        <w:rPr>
          <w:rFonts w:ascii="Arial" w:hAnsi="Arial" w:cs="Arial"/>
          <w:i/>
          <w:iCs/>
          <w:sz w:val="22"/>
          <w:szCs w:val="22"/>
          <w:shd w:val="clear" w:color="auto" w:fill="FFFFFF"/>
        </w:rPr>
        <w:t>výdělku nebo ztížení společenského uplatnění. Pro posouzení této újmy a rozsah náhrady se použije zákon č. 116/2020 Sb., o náhradě újmy způsobené povinným očkováním, obdobně.</w:t>
      </w:r>
      <w:r w:rsidR="00EB3677" w:rsidRPr="002465BA">
        <w:rPr>
          <w:rFonts w:ascii="Arial" w:hAnsi="Arial" w:cs="Arial"/>
          <w:i/>
          <w:iCs/>
          <w:sz w:val="22"/>
          <w:szCs w:val="22"/>
        </w:rPr>
        <w:t>“</w:t>
      </w:r>
      <w:r w:rsidR="00EB3677" w:rsidRPr="00EB3677">
        <w:rPr>
          <w:rFonts w:ascii="Arial" w:hAnsi="Arial" w:cs="Arial"/>
          <w:sz w:val="22"/>
          <w:szCs w:val="22"/>
        </w:rPr>
        <w:t>.</w:t>
      </w:r>
      <w:r>
        <w:rPr>
          <w:rFonts w:ascii="Arial" w:hAnsi="Arial" w:cs="Arial"/>
          <w:sz w:val="22"/>
          <w:szCs w:val="22"/>
        </w:rPr>
        <w:t xml:space="preserve"> </w:t>
      </w:r>
      <w:r w:rsidR="00611BA7">
        <w:rPr>
          <w:rFonts w:ascii="Arial" w:hAnsi="Arial" w:cs="Arial"/>
          <w:sz w:val="22"/>
          <w:szCs w:val="22"/>
        </w:rPr>
        <w:t>J</w:t>
      </w:r>
      <w:r>
        <w:rPr>
          <w:rFonts w:ascii="Arial" w:hAnsi="Arial" w:cs="Arial"/>
          <w:sz w:val="22"/>
          <w:szCs w:val="22"/>
        </w:rPr>
        <w:t>e tedy zjevné, že</w:t>
      </w:r>
      <w:r w:rsidR="00EB3677" w:rsidRPr="00EB3677">
        <w:rPr>
          <w:rFonts w:ascii="Arial" w:hAnsi="Arial" w:cs="Arial"/>
          <w:sz w:val="22"/>
          <w:szCs w:val="22"/>
        </w:rPr>
        <w:t xml:space="preserve"> </w:t>
      </w:r>
      <w:r w:rsidR="00611BA7">
        <w:rPr>
          <w:rFonts w:ascii="Arial" w:hAnsi="Arial" w:cs="Arial"/>
          <w:sz w:val="22"/>
          <w:szCs w:val="22"/>
        </w:rPr>
        <w:t xml:space="preserve">zákonodárce odkazuje na </w:t>
      </w:r>
      <w:r w:rsidR="00EB3677" w:rsidRPr="00EB3677">
        <w:rPr>
          <w:rFonts w:ascii="Arial" w:hAnsi="Arial" w:cs="Arial"/>
          <w:sz w:val="22"/>
          <w:szCs w:val="22"/>
        </w:rPr>
        <w:t>použi</w:t>
      </w:r>
      <w:r w:rsidR="00611BA7">
        <w:rPr>
          <w:rFonts w:ascii="Arial" w:hAnsi="Arial" w:cs="Arial"/>
          <w:sz w:val="22"/>
          <w:szCs w:val="22"/>
        </w:rPr>
        <w:t>tí</w:t>
      </w:r>
      <w:r w:rsidR="00EB3677" w:rsidRPr="00EB3677">
        <w:rPr>
          <w:rFonts w:ascii="Arial" w:hAnsi="Arial" w:cs="Arial"/>
          <w:sz w:val="22"/>
          <w:szCs w:val="22"/>
        </w:rPr>
        <w:t xml:space="preserve"> jen </w:t>
      </w:r>
      <w:r w:rsidR="00611BA7">
        <w:rPr>
          <w:rFonts w:ascii="Arial" w:hAnsi="Arial" w:cs="Arial"/>
          <w:sz w:val="22"/>
          <w:szCs w:val="22"/>
        </w:rPr>
        <w:t>těch</w:t>
      </w:r>
      <w:r w:rsidR="00EB3677" w:rsidRPr="00EB3677">
        <w:rPr>
          <w:rFonts w:ascii="Arial" w:hAnsi="Arial" w:cs="Arial"/>
          <w:sz w:val="22"/>
          <w:szCs w:val="22"/>
        </w:rPr>
        <w:t xml:space="preserve"> část</w:t>
      </w:r>
      <w:r w:rsidR="00611BA7">
        <w:rPr>
          <w:rFonts w:ascii="Arial" w:hAnsi="Arial" w:cs="Arial"/>
          <w:sz w:val="22"/>
          <w:szCs w:val="22"/>
        </w:rPr>
        <w:t xml:space="preserve">í </w:t>
      </w:r>
      <w:r w:rsidR="00611BA7" w:rsidRPr="00611BA7">
        <w:rPr>
          <w:rFonts w:ascii="Arial" w:hAnsi="Arial" w:cs="Arial"/>
          <w:sz w:val="22"/>
          <w:szCs w:val="22"/>
          <w:shd w:val="clear" w:color="auto" w:fill="FFFFFF"/>
        </w:rPr>
        <w:t>zákona č.</w:t>
      </w:r>
      <w:r w:rsidR="00611BA7">
        <w:rPr>
          <w:rFonts w:ascii="Arial" w:hAnsi="Arial" w:cs="Arial"/>
          <w:sz w:val="22"/>
          <w:szCs w:val="22"/>
          <w:shd w:val="clear" w:color="auto" w:fill="FFFFFF"/>
        </w:rPr>
        <w:t> </w:t>
      </w:r>
      <w:r w:rsidR="00611BA7" w:rsidRPr="00611BA7">
        <w:rPr>
          <w:rFonts w:ascii="Arial" w:hAnsi="Arial" w:cs="Arial"/>
          <w:sz w:val="22"/>
          <w:szCs w:val="22"/>
          <w:shd w:val="clear" w:color="auto" w:fill="FFFFFF"/>
        </w:rPr>
        <w:t>116/2020 Sb.</w:t>
      </w:r>
      <w:r w:rsidR="00EB3677" w:rsidRPr="00611BA7">
        <w:rPr>
          <w:rFonts w:ascii="Arial" w:hAnsi="Arial" w:cs="Arial"/>
          <w:sz w:val="22"/>
          <w:szCs w:val="22"/>
        </w:rPr>
        <w:t>,</w:t>
      </w:r>
      <w:r w:rsidR="00EB3677" w:rsidRPr="00EB3677">
        <w:rPr>
          <w:rFonts w:ascii="Arial" w:hAnsi="Arial" w:cs="Arial"/>
          <w:sz w:val="22"/>
          <w:szCs w:val="22"/>
        </w:rPr>
        <w:t xml:space="preserve"> které pojednávají o posouzení újmy a rozsahu </w:t>
      </w:r>
      <w:r w:rsidR="00A7004A" w:rsidRPr="00EB3677">
        <w:rPr>
          <w:rFonts w:ascii="Arial" w:hAnsi="Arial" w:cs="Arial"/>
          <w:sz w:val="22"/>
          <w:szCs w:val="22"/>
        </w:rPr>
        <w:t xml:space="preserve">náhrady </w:t>
      </w:r>
      <w:r w:rsidR="00A7004A">
        <w:rPr>
          <w:rFonts w:ascii="Arial" w:hAnsi="Arial" w:cs="Arial"/>
          <w:sz w:val="22"/>
          <w:szCs w:val="22"/>
        </w:rPr>
        <w:t>– tedy</w:t>
      </w:r>
      <w:r w:rsidR="00EB3677" w:rsidRPr="00EB3677">
        <w:rPr>
          <w:rFonts w:ascii="Arial" w:hAnsi="Arial" w:cs="Arial"/>
          <w:sz w:val="22"/>
          <w:szCs w:val="22"/>
        </w:rPr>
        <w:t xml:space="preserve"> § 4 a násl. tohoto zákona.</w:t>
      </w:r>
    </w:p>
    <w:p w14:paraId="698C0DFD" w14:textId="77777777" w:rsidR="00EB3677" w:rsidRPr="00EB3677" w:rsidRDefault="00EB3677" w:rsidP="00EB3677">
      <w:pPr>
        <w:pStyle w:val="Default"/>
        <w:spacing w:line="360" w:lineRule="auto"/>
        <w:jc w:val="both"/>
        <w:rPr>
          <w:rFonts w:ascii="Arial" w:hAnsi="Arial" w:cs="Arial"/>
          <w:sz w:val="22"/>
          <w:szCs w:val="22"/>
        </w:rPr>
      </w:pPr>
    </w:p>
    <w:p w14:paraId="3D01988C" w14:textId="7C3AE097" w:rsidR="00EB3677" w:rsidRPr="00EB3677" w:rsidRDefault="00EB3677" w:rsidP="00EB3677">
      <w:pPr>
        <w:pStyle w:val="Default"/>
        <w:spacing w:line="360" w:lineRule="auto"/>
        <w:jc w:val="both"/>
        <w:rPr>
          <w:rFonts w:ascii="Arial" w:hAnsi="Arial" w:cs="Arial"/>
          <w:sz w:val="22"/>
          <w:szCs w:val="22"/>
        </w:rPr>
      </w:pPr>
      <w:r w:rsidRPr="00EB3677">
        <w:rPr>
          <w:rFonts w:ascii="Arial" w:hAnsi="Arial" w:cs="Arial"/>
          <w:sz w:val="22"/>
          <w:szCs w:val="22"/>
        </w:rPr>
        <w:t xml:space="preserve">To, že se podle druhé věty § 2 zákona č. 569/2020 Sb. aplikuje </w:t>
      </w:r>
      <w:r w:rsidRPr="00EB3677">
        <w:rPr>
          <w:rFonts w:ascii="Arial" w:hAnsi="Arial" w:cs="Arial"/>
          <w:sz w:val="22"/>
          <w:szCs w:val="22"/>
          <w:shd w:val="clear" w:color="auto" w:fill="FFFFFF"/>
        </w:rPr>
        <w:t>zákon č. 116/2020 Sb. pro posouzení rozsahu náhrady, by mohlo vyvolávat mylný dojem, že se ze zákona č. 116/2020 Sb. použije i § 2, jehož nadpis zní „Rozsah náhrady újmy“. Z textu první věty § 2 zákona č.</w:t>
      </w:r>
      <w:r w:rsidR="00611BA7">
        <w:rPr>
          <w:rFonts w:ascii="Arial" w:hAnsi="Arial" w:cs="Arial"/>
          <w:sz w:val="22"/>
          <w:szCs w:val="22"/>
          <w:shd w:val="clear" w:color="auto" w:fill="FFFFFF"/>
        </w:rPr>
        <w:t> </w:t>
      </w:r>
      <w:r w:rsidRPr="00EB3677">
        <w:rPr>
          <w:rFonts w:ascii="Arial" w:hAnsi="Arial" w:cs="Arial"/>
          <w:sz w:val="22"/>
          <w:szCs w:val="22"/>
          <w:shd w:val="clear" w:color="auto" w:fill="FFFFFF"/>
        </w:rPr>
        <w:t>569/2020 Sb. je však zřejmé, že tomu tak nebude, protože první věta § 2 zákona č.</w:t>
      </w:r>
      <w:r w:rsidR="00611BA7">
        <w:rPr>
          <w:rFonts w:ascii="Arial" w:hAnsi="Arial" w:cs="Arial"/>
          <w:sz w:val="22"/>
          <w:szCs w:val="22"/>
          <w:shd w:val="clear" w:color="auto" w:fill="FFFFFF"/>
        </w:rPr>
        <w:t> </w:t>
      </w:r>
      <w:r w:rsidRPr="00EB3677">
        <w:rPr>
          <w:rFonts w:ascii="Arial" w:hAnsi="Arial" w:cs="Arial"/>
          <w:sz w:val="22"/>
          <w:szCs w:val="22"/>
          <w:shd w:val="clear" w:color="auto" w:fill="FFFFFF"/>
        </w:rPr>
        <w:t xml:space="preserve">569/2020 Sb. je </w:t>
      </w:r>
      <w:r w:rsidR="00611BA7">
        <w:rPr>
          <w:rFonts w:ascii="Arial" w:hAnsi="Arial" w:cs="Arial"/>
          <w:sz w:val="22"/>
          <w:szCs w:val="22"/>
          <w:shd w:val="clear" w:color="auto" w:fill="FFFFFF"/>
        </w:rPr>
        <w:t>ve vztahu speciality</w:t>
      </w:r>
      <w:r w:rsidRPr="00EB3677">
        <w:rPr>
          <w:rFonts w:ascii="Arial" w:hAnsi="Arial" w:cs="Arial"/>
          <w:sz w:val="22"/>
          <w:szCs w:val="22"/>
          <w:shd w:val="clear" w:color="auto" w:fill="FFFFFF"/>
        </w:rPr>
        <w:t xml:space="preserve"> vůči § 2 zákona č. 116/2020 Sb., a pokud se použije první věta §</w:t>
      </w:r>
      <w:r w:rsidR="00611BA7">
        <w:rPr>
          <w:rFonts w:ascii="Arial" w:hAnsi="Arial" w:cs="Arial"/>
          <w:sz w:val="22"/>
          <w:szCs w:val="22"/>
          <w:shd w:val="clear" w:color="auto" w:fill="FFFFFF"/>
        </w:rPr>
        <w:t> </w:t>
      </w:r>
      <w:r w:rsidRPr="00EB3677">
        <w:rPr>
          <w:rFonts w:ascii="Arial" w:hAnsi="Arial" w:cs="Arial"/>
          <w:sz w:val="22"/>
          <w:szCs w:val="22"/>
          <w:shd w:val="clear" w:color="auto" w:fill="FFFFFF"/>
        </w:rPr>
        <w:t>2 zákona č. 569/2020 Sb., není žádný prostor pro použití § 2 zákona č. 116/2020 Sb.</w:t>
      </w:r>
    </w:p>
    <w:p w14:paraId="01461372" w14:textId="77777777" w:rsidR="00EB3677" w:rsidRPr="00EB3677" w:rsidRDefault="00EB3677" w:rsidP="00EB3677">
      <w:pPr>
        <w:spacing w:line="360" w:lineRule="auto"/>
        <w:jc w:val="both"/>
        <w:rPr>
          <w:rFonts w:ascii="Arial" w:eastAsia="Times New Roman" w:hAnsi="Arial" w:cs="Arial"/>
          <w:lang w:eastAsia="cs-CZ"/>
        </w:rPr>
      </w:pPr>
    </w:p>
    <w:p w14:paraId="7864B50F" w14:textId="62B45ED1" w:rsidR="00EB3677" w:rsidRPr="00EB3677" w:rsidRDefault="00611BA7" w:rsidP="00D3648D">
      <w:pPr>
        <w:keepNext/>
        <w:spacing w:line="360" w:lineRule="auto"/>
        <w:jc w:val="center"/>
        <w:rPr>
          <w:rFonts w:ascii="Arial" w:eastAsia="Times New Roman" w:hAnsi="Arial" w:cs="Arial"/>
          <w:b/>
          <w:bCs/>
          <w:lang w:eastAsia="cs-CZ"/>
        </w:rPr>
      </w:pPr>
      <w:r>
        <w:rPr>
          <w:rFonts w:ascii="Arial" w:eastAsia="Times New Roman" w:hAnsi="Arial" w:cs="Arial"/>
          <w:b/>
          <w:bCs/>
          <w:lang w:eastAsia="cs-CZ"/>
        </w:rPr>
        <w:t xml:space="preserve">V. </w:t>
      </w:r>
      <w:r w:rsidR="00EB3677" w:rsidRPr="00EB3677">
        <w:rPr>
          <w:rFonts w:ascii="Arial" w:eastAsia="Times New Roman" w:hAnsi="Arial" w:cs="Arial"/>
          <w:b/>
          <w:bCs/>
          <w:lang w:eastAsia="cs-CZ"/>
        </w:rPr>
        <w:t>Závěr</w:t>
      </w:r>
    </w:p>
    <w:p w14:paraId="1AD490F6" w14:textId="1D80D4A4" w:rsidR="00EB3677" w:rsidRPr="00EB3677" w:rsidRDefault="00EB3677" w:rsidP="001D65E4">
      <w:pPr>
        <w:spacing w:before="240" w:after="120" w:line="360" w:lineRule="auto"/>
        <w:jc w:val="both"/>
        <w:rPr>
          <w:rFonts w:ascii="Arial" w:eastAsia="Times New Roman" w:hAnsi="Arial" w:cs="Arial"/>
          <w:lang w:eastAsia="cs-CZ"/>
        </w:rPr>
      </w:pPr>
      <w:r w:rsidRPr="00EB3677">
        <w:rPr>
          <w:rFonts w:ascii="Arial" w:eastAsia="Times New Roman" w:hAnsi="Arial" w:cs="Arial"/>
          <w:lang w:eastAsia="cs-CZ"/>
        </w:rPr>
        <w:t>S ohledem na výše uvedené vláda navrhuje, aby Ústavní soud návrh Nejvyššího soudu:</w:t>
      </w:r>
    </w:p>
    <w:p w14:paraId="67C9F4FF" w14:textId="0375493F" w:rsidR="00EB3677" w:rsidRPr="00EB3677" w:rsidRDefault="00EB3677" w:rsidP="00EB3677">
      <w:pPr>
        <w:pStyle w:val="Odstavecseseznamem"/>
        <w:numPr>
          <w:ilvl w:val="0"/>
          <w:numId w:val="2"/>
        </w:numPr>
        <w:spacing w:line="360" w:lineRule="auto"/>
        <w:jc w:val="both"/>
        <w:rPr>
          <w:rFonts w:ascii="Arial" w:eastAsia="Times New Roman" w:hAnsi="Arial" w:cs="Arial"/>
          <w:lang w:eastAsia="cs-CZ"/>
        </w:rPr>
      </w:pPr>
      <w:r w:rsidRPr="00EB3677">
        <w:rPr>
          <w:rFonts w:ascii="Arial" w:eastAsia="Times New Roman" w:hAnsi="Arial" w:cs="Arial"/>
          <w:lang w:eastAsia="cs-CZ"/>
        </w:rPr>
        <w:t xml:space="preserve">na zrušení ustanovení zákona č. 569/2020 Sb., </w:t>
      </w:r>
      <w:r w:rsidRPr="00EB3677">
        <w:rPr>
          <w:rFonts w:ascii="Arial" w:hAnsi="Arial" w:cs="Arial"/>
          <w:color w:val="000000"/>
          <w:shd w:val="clear" w:color="auto" w:fill="FFFFFF"/>
        </w:rPr>
        <w:t xml:space="preserve">o distribuci léčivých přípravků obsahujících očkovací látku pro očkování proti onemocnění </w:t>
      </w:r>
      <w:r w:rsidR="00D43EE4">
        <w:rPr>
          <w:rFonts w:ascii="Arial" w:hAnsi="Arial" w:cs="Arial"/>
          <w:color w:val="000000"/>
          <w:shd w:val="clear" w:color="auto" w:fill="FFFFFF"/>
        </w:rPr>
        <w:t>COVID</w:t>
      </w:r>
      <w:r w:rsidRPr="00EB3677">
        <w:rPr>
          <w:rFonts w:ascii="Arial" w:hAnsi="Arial" w:cs="Arial"/>
          <w:color w:val="000000"/>
          <w:shd w:val="clear" w:color="auto" w:fill="FFFFFF"/>
        </w:rPr>
        <w:t>-19, o náhradě újmy způsobené očkovaným osobám těmito léčivými přípravky a o změně zákona č. 48/1997 Sb., o</w:t>
      </w:r>
      <w:r w:rsidR="00611BA7">
        <w:rPr>
          <w:rFonts w:ascii="Arial" w:hAnsi="Arial" w:cs="Arial"/>
          <w:color w:val="000000"/>
          <w:shd w:val="clear" w:color="auto" w:fill="FFFFFF"/>
        </w:rPr>
        <w:t> </w:t>
      </w:r>
      <w:r w:rsidRPr="00EB3677">
        <w:rPr>
          <w:rFonts w:ascii="Arial" w:hAnsi="Arial" w:cs="Arial"/>
          <w:color w:val="000000"/>
          <w:shd w:val="clear" w:color="auto" w:fill="FFFFFF"/>
        </w:rPr>
        <w:t xml:space="preserve">veřejném zdravotním pojištění a o změně a doplnění některých souvisejících zákonů, v části § 2 ve slovním spojení </w:t>
      </w:r>
      <w:r w:rsidR="00611BA7" w:rsidRPr="00611BA7">
        <w:rPr>
          <w:rFonts w:ascii="Arial" w:hAnsi="Arial" w:cs="Arial"/>
          <w:i/>
          <w:iCs/>
          <w:color w:val="000000"/>
          <w:shd w:val="clear" w:color="auto" w:fill="FFFFFF"/>
        </w:rPr>
        <w:t>„</w:t>
      </w:r>
      <w:r w:rsidRPr="00611BA7">
        <w:rPr>
          <w:rFonts w:ascii="Arial" w:hAnsi="Arial" w:cs="Arial"/>
          <w:i/>
          <w:iCs/>
          <w:color w:val="000000"/>
          <w:shd w:val="clear" w:color="auto" w:fill="FFFFFF"/>
        </w:rPr>
        <w:t>zvlášť závažnému</w:t>
      </w:r>
      <w:r w:rsidR="00611BA7" w:rsidRPr="00611BA7">
        <w:rPr>
          <w:rFonts w:ascii="Arial" w:hAnsi="Arial" w:cs="Arial"/>
          <w:i/>
          <w:iCs/>
          <w:color w:val="000000"/>
          <w:shd w:val="clear" w:color="auto" w:fill="FFFFFF"/>
        </w:rPr>
        <w:t>“</w:t>
      </w:r>
      <w:r w:rsidRPr="00EB3677">
        <w:rPr>
          <w:rFonts w:ascii="Arial" w:hAnsi="Arial" w:cs="Arial"/>
          <w:color w:val="000000"/>
          <w:shd w:val="clear" w:color="auto" w:fill="FFFFFF"/>
        </w:rPr>
        <w:t xml:space="preserve"> a ve slovním spojení</w:t>
      </w:r>
      <w:r w:rsidR="00611BA7">
        <w:rPr>
          <w:rFonts w:ascii="Arial" w:hAnsi="Arial" w:cs="Arial"/>
          <w:color w:val="000000"/>
          <w:shd w:val="clear" w:color="auto" w:fill="FFFFFF"/>
        </w:rPr>
        <w:t xml:space="preserve"> </w:t>
      </w:r>
      <w:r w:rsidR="00611BA7" w:rsidRPr="00611BA7">
        <w:rPr>
          <w:rFonts w:ascii="Arial" w:hAnsi="Arial" w:cs="Arial"/>
          <w:i/>
          <w:iCs/>
          <w:color w:val="000000"/>
          <w:shd w:val="clear" w:color="auto" w:fill="FFFFFF"/>
        </w:rPr>
        <w:t>„</w:t>
      </w:r>
      <w:r w:rsidRPr="00611BA7">
        <w:rPr>
          <w:rFonts w:ascii="Arial" w:hAnsi="Arial" w:cs="Arial"/>
          <w:i/>
          <w:iCs/>
          <w:color w:val="000000"/>
          <w:shd w:val="clear" w:color="auto" w:fill="FFFFFF"/>
        </w:rPr>
        <w:t>,vytrpění bolesti, ztrátě na výdělku nebo ztížení společenského uplatnění</w:t>
      </w:r>
      <w:r w:rsidR="00611BA7" w:rsidRPr="00611BA7">
        <w:rPr>
          <w:rFonts w:ascii="Arial" w:hAnsi="Arial" w:cs="Arial"/>
          <w:i/>
          <w:iCs/>
          <w:color w:val="000000"/>
          <w:shd w:val="clear" w:color="auto" w:fill="FFFFFF"/>
        </w:rPr>
        <w:t>“</w:t>
      </w:r>
      <w:r w:rsidRPr="00611BA7">
        <w:rPr>
          <w:rFonts w:ascii="Arial" w:hAnsi="Arial" w:cs="Arial"/>
          <w:i/>
          <w:iCs/>
          <w:color w:val="000000"/>
          <w:shd w:val="clear" w:color="auto" w:fill="FFFFFF"/>
        </w:rPr>
        <w:t xml:space="preserve"> </w:t>
      </w:r>
      <w:r w:rsidRPr="00611BA7">
        <w:rPr>
          <w:rFonts w:ascii="Arial" w:hAnsi="Arial" w:cs="Arial"/>
          <w:b/>
          <w:bCs/>
          <w:color w:val="000000"/>
          <w:shd w:val="clear" w:color="auto" w:fill="FFFFFF"/>
        </w:rPr>
        <w:t>zamít</w:t>
      </w:r>
      <w:r w:rsidR="00611BA7">
        <w:rPr>
          <w:rFonts w:ascii="Arial" w:hAnsi="Arial" w:cs="Arial"/>
          <w:b/>
          <w:bCs/>
          <w:color w:val="000000"/>
          <w:shd w:val="clear" w:color="auto" w:fill="FFFFFF"/>
        </w:rPr>
        <w:t>l</w:t>
      </w:r>
      <w:r w:rsidRPr="00EB3677">
        <w:rPr>
          <w:rFonts w:ascii="Arial" w:hAnsi="Arial" w:cs="Arial"/>
          <w:color w:val="000000"/>
          <w:shd w:val="clear" w:color="auto" w:fill="FFFFFF"/>
        </w:rPr>
        <w:t>,</w:t>
      </w:r>
    </w:p>
    <w:p w14:paraId="49C8CD5A" w14:textId="6DC39698" w:rsidR="00EB3677" w:rsidRPr="00EB3677" w:rsidRDefault="00EB3677" w:rsidP="00EB3677">
      <w:pPr>
        <w:pStyle w:val="Odstavecseseznamem"/>
        <w:numPr>
          <w:ilvl w:val="0"/>
          <w:numId w:val="2"/>
        </w:numPr>
        <w:spacing w:line="360" w:lineRule="auto"/>
        <w:jc w:val="both"/>
        <w:rPr>
          <w:rFonts w:ascii="Arial" w:hAnsi="Arial" w:cs="Arial"/>
        </w:rPr>
      </w:pPr>
      <w:r w:rsidRPr="00EB3677">
        <w:rPr>
          <w:rFonts w:ascii="Arial" w:eastAsia="Times New Roman" w:hAnsi="Arial" w:cs="Arial"/>
          <w:lang w:eastAsia="cs-CZ"/>
        </w:rPr>
        <w:t xml:space="preserve">na zrušení ustanovení zákona č. 116/2020 Sb., o náhradě újmy způsobené povinným očkováním, v části § 2 odstavce 1 ve slovním spojení </w:t>
      </w:r>
      <w:r w:rsidR="00611BA7" w:rsidRPr="00611BA7">
        <w:rPr>
          <w:rFonts w:ascii="Arial" w:eastAsia="Times New Roman" w:hAnsi="Arial" w:cs="Arial"/>
          <w:i/>
          <w:iCs/>
          <w:lang w:eastAsia="cs-CZ"/>
        </w:rPr>
        <w:t>„</w:t>
      </w:r>
      <w:r w:rsidRPr="00611BA7">
        <w:rPr>
          <w:rFonts w:ascii="Arial" w:eastAsia="Times New Roman" w:hAnsi="Arial" w:cs="Arial"/>
          <w:i/>
          <w:iCs/>
          <w:lang w:eastAsia="cs-CZ"/>
        </w:rPr>
        <w:t>zvlášť závažnému</w:t>
      </w:r>
      <w:r w:rsidR="00611BA7" w:rsidRPr="00611BA7">
        <w:rPr>
          <w:rFonts w:ascii="Arial" w:eastAsia="Times New Roman" w:hAnsi="Arial" w:cs="Arial"/>
          <w:i/>
          <w:iCs/>
          <w:lang w:eastAsia="cs-CZ"/>
        </w:rPr>
        <w:t>“</w:t>
      </w:r>
      <w:r w:rsidRPr="00EB3677">
        <w:rPr>
          <w:rFonts w:ascii="Arial" w:eastAsia="Times New Roman" w:hAnsi="Arial" w:cs="Arial"/>
          <w:lang w:eastAsia="cs-CZ"/>
        </w:rPr>
        <w:t xml:space="preserve"> </w:t>
      </w:r>
      <w:r w:rsidRPr="00611BA7">
        <w:rPr>
          <w:rFonts w:ascii="Arial" w:eastAsia="Times New Roman" w:hAnsi="Arial" w:cs="Arial"/>
          <w:b/>
          <w:bCs/>
          <w:lang w:eastAsia="cs-CZ"/>
        </w:rPr>
        <w:t>odmít</w:t>
      </w:r>
      <w:r w:rsidR="00611BA7">
        <w:rPr>
          <w:rFonts w:ascii="Arial" w:eastAsia="Times New Roman" w:hAnsi="Arial" w:cs="Arial"/>
          <w:b/>
          <w:bCs/>
          <w:lang w:eastAsia="cs-CZ"/>
        </w:rPr>
        <w:t>l</w:t>
      </w:r>
      <w:r w:rsidRPr="00EB3677">
        <w:rPr>
          <w:rFonts w:ascii="Arial" w:eastAsia="Times New Roman" w:hAnsi="Arial" w:cs="Arial"/>
          <w:lang w:eastAsia="cs-CZ"/>
        </w:rPr>
        <w:t>.</w:t>
      </w:r>
    </w:p>
    <w:p w14:paraId="1E0A14CC" w14:textId="77777777" w:rsidR="004471A4" w:rsidRPr="00EB3677" w:rsidRDefault="004471A4" w:rsidP="00EB3677">
      <w:pPr>
        <w:spacing w:line="360" w:lineRule="auto"/>
        <w:rPr>
          <w:rFonts w:ascii="Arial" w:hAnsi="Arial" w:cs="Arial"/>
        </w:rPr>
      </w:pPr>
    </w:p>
    <w:sectPr w:rsidR="004471A4" w:rsidRPr="00EB3677" w:rsidSect="00EB3677">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ACD2E" w14:textId="77777777" w:rsidR="007D029C" w:rsidRDefault="007D029C" w:rsidP="00EB3677">
      <w:r>
        <w:separator/>
      </w:r>
    </w:p>
  </w:endnote>
  <w:endnote w:type="continuationSeparator" w:id="0">
    <w:p w14:paraId="3DE02801" w14:textId="77777777" w:rsidR="007D029C" w:rsidRDefault="007D029C" w:rsidP="00EB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72277"/>
      <w:docPartObj>
        <w:docPartGallery w:val="Page Numbers (Bottom of Page)"/>
        <w:docPartUnique/>
      </w:docPartObj>
    </w:sdtPr>
    <w:sdtEndPr/>
    <w:sdtContent>
      <w:sdt>
        <w:sdtPr>
          <w:id w:val="1728636285"/>
          <w:docPartObj>
            <w:docPartGallery w:val="Page Numbers (Top of Page)"/>
            <w:docPartUnique/>
          </w:docPartObj>
        </w:sdtPr>
        <w:sdtEndPr/>
        <w:sdtContent>
          <w:p w14:paraId="7DFFA65C" w14:textId="61640DF6" w:rsidR="00972475" w:rsidRPr="00186912" w:rsidRDefault="00186912" w:rsidP="00186912">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A4AC1" w14:textId="77777777" w:rsidR="007D029C" w:rsidRDefault="007D029C" w:rsidP="00EB3677">
      <w:r>
        <w:separator/>
      </w:r>
    </w:p>
  </w:footnote>
  <w:footnote w:type="continuationSeparator" w:id="0">
    <w:p w14:paraId="214FDBC8" w14:textId="77777777" w:rsidR="007D029C" w:rsidRDefault="007D029C" w:rsidP="00EB3677">
      <w:r>
        <w:continuationSeparator/>
      </w:r>
    </w:p>
  </w:footnote>
  <w:footnote w:id="1">
    <w:p w14:paraId="108F0573" w14:textId="1D0CE8AE" w:rsidR="00C965A9" w:rsidRPr="00AF3B9C" w:rsidRDefault="00C965A9" w:rsidP="00AF3B9C">
      <w:pPr>
        <w:pStyle w:val="Textpoznpodarou"/>
        <w:spacing w:before="60"/>
        <w:jc w:val="both"/>
        <w:rPr>
          <w:rFonts w:ascii="Arial" w:hAnsi="Arial" w:cs="Arial"/>
        </w:rPr>
      </w:pPr>
      <w:r w:rsidRPr="00AF3B9C">
        <w:rPr>
          <w:rStyle w:val="Znakapoznpodarou"/>
          <w:rFonts w:ascii="Arial" w:hAnsi="Arial" w:cs="Arial"/>
        </w:rPr>
        <w:footnoteRef/>
      </w:r>
      <w:r w:rsidRPr="00AF3B9C">
        <w:rPr>
          <w:rFonts w:ascii="Arial" w:hAnsi="Arial" w:cs="Arial"/>
        </w:rPr>
        <w:t xml:space="preserve"> The European Medicines Agency.</w:t>
      </w:r>
    </w:p>
  </w:footnote>
  <w:footnote w:id="2">
    <w:p w14:paraId="2A9D89FF" w14:textId="511421A4" w:rsidR="00C965A9" w:rsidRPr="00AF3B9C" w:rsidRDefault="00C965A9" w:rsidP="00AF3B9C">
      <w:pPr>
        <w:pStyle w:val="Textpoznpodarou"/>
        <w:spacing w:before="60"/>
        <w:jc w:val="both"/>
        <w:rPr>
          <w:rFonts w:ascii="Arial" w:hAnsi="Arial" w:cs="Arial"/>
        </w:rPr>
      </w:pPr>
      <w:r w:rsidRPr="00AF3B9C">
        <w:rPr>
          <w:rStyle w:val="Znakapoznpodarou"/>
          <w:rFonts w:ascii="Arial" w:hAnsi="Arial" w:cs="Arial"/>
        </w:rPr>
        <w:footnoteRef/>
      </w:r>
      <w:r w:rsidRPr="00AF3B9C">
        <w:rPr>
          <w:rFonts w:ascii="Arial" w:hAnsi="Arial" w:cs="Arial"/>
        </w:rPr>
        <w:t xml:space="preserve"> Státní ústav pro kontrolu léčiv.</w:t>
      </w:r>
    </w:p>
  </w:footnote>
  <w:footnote w:id="3">
    <w:p w14:paraId="498F1882" w14:textId="38880A44" w:rsidR="00233FF6" w:rsidRPr="00AF3B9C" w:rsidRDefault="00233FF6" w:rsidP="00AF3B9C">
      <w:pPr>
        <w:pStyle w:val="Textpoznpodarou"/>
        <w:spacing w:before="60"/>
        <w:jc w:val="both"/>
        <w:rPr>
          <w:rFonts w:ascii="Arial" w:hAnsi="Arial" w:cs="Arial"/>
        </w:rPr>
      </w:pPr>
      <w:r w:rsidRPr="00AF3B9C">
        <w:rPr>
          <w:rStyle w:val="Znakapoznpodarou"/>
          <w:rFonts w:ascii="Arial" w:hAnsi="Arial" w:cs="Arial"/>
        </w:rPr>
        <w:footnoteRef/>
      </w:r>
      <w:r w:rsidRPr="00AF3B9C">
        <w:rPr>
          <w:rFonts w:ascii="Arial" w:hAnsi="Arial" w:cs="Arial"/>
        </w:rPr>
        <w:t xml:space="preserve"> Ž</w:t>
      </w:r>
      <w:r w:rsidRPr="00AF3B9C">
        <w:rPr>
          <w:rFonts w:ascii="Arial" w:eastAsia="Times New Roman" w:hAnsi="Arial" w:cs="Arial"/>
          <w:lang w:eastAsia="cs-CZ"/>
        </w:rPr>
        <w:t>alobce/dovolatel ostatně ani netvrdil, že by spadal do kategorie osob, jimž byla uložena povinnost podrobit se očkování proti COVID-19 ve smyslu § 46 zákona č. 258/2000 Sb.</w:t>
      </w:r>
    </w:p>
  </w:footnote>
  <w:footnote w:id="4">
    <w:p w14:paraId="12AE4D4C" w14:textId="77777777" w:rsidR="00F81CFF" w:rsidRPr="00AF3B9C" w:rsidRDefault="00F81CFF" w:rsidP="00AF3B9C">
      <w:pPr>
        <w:pStyle w:val="Textpoznpodarou"/>
        <w:spacing w:before="60"/>
        <w:jc w:val="both"/>
        <w:rPr>
          <w:rFonts w:ascii="Arial" w:hAnsi="Arial" w:cs="Arial"/>
        </w:rPr>
      </w:pPr>
      <w:r w:rsidRPr="00AF3B9C">
        <w:rPr>
          <w:rStyle w:val="Znakapoznpodarou"/>
          <w:rFonts w:ascii="Arial" w:hAnsi="Arial" w:cs="Arial"/>
        </w:rPr>
        <w:footnoteRef/>
      </w:r>
      <w:r w:rsidRPr="00AF3B9C">
        <w:rPr>
          <w:rFonts w:ascii="Arial" w:hAnsi="Arial" w:cs="Arial"/>
        </w:rPr>
        <w:t xml:space="preserve"> Srov. např. nález </w:t>
      </w:r>
      <w:r w:rsidRPr="00AF3B9C">
        <w:rPr>
          <w:rFonts w:ascii="Arial" w:hAnsi="Arial" w:cs="Arial"/>
        </w:rPr>
        <w:t>sp. zn. Pl. ÚS 48/95, nález sp. zn. Pl. ÚS 33/97, nález sp. zn. Pl. ÚS 20/05, nález sp. zn. Pl. ÚS 36/01, usnesení sp. zn. Pl. ÚS 23/08, usnesení sp. zn. Pl. ÚS 34/11, usnesení sp. zn. Pl. ÚS 30/09 a další.</w:t>
      </w:r>
    </w:p>
  </w:footnote>
  <w:footnote w:id="5">
    <w:p w14:paraId="48E5CE48" w14:textId="56E91215" w:rsidR="0094012C" w:rsidRPr="00AF3B9C" w:rsidRDefault="0094012C" w:rsidP="00AF3B9C">
      <w:pPr>
        <w:pStyle w:val="Textpoznpodarou"/>
        <w:spacing w:before="60"/>
        <w:jc w:val="both"/>
        <w:rPr>
          <w:rFonts w:ascii="Arial" w:hAnsi="Arial" w:cs="Arial"/>
        </w:rPr>
      </w:pPr>
      <w:r w:rsidRPr="00AF3B9C">
        <w:rPr>
          <w:rStyle w:val="Znakapoznpodarou"/>
          <w:rFonts w:ascii="Arial" w:hAnsi="Arial" w:cs="Arial"/>
        </w:rPr>
        <w:footnoteRef/>
      </w:r>
      <w:r w:rsidRPr="00AF3B9C">
        <w:rPr>
          <w:rFonts w:ascii="Arial" w:hAnsi="Arial" w:cs="Arial"/>
        </w:rPr>
        <w:t xml:space="preserve"> Důvodová zpráva k § 2 zákona č. 569/2020 uvádí: </w:t>
      </w:r>
      <w:r w:rsidRPr="00AF3B9C">
        <w:rPr>
          <w:rFonts w:ascii="Arial" w:hAnsi="Arial" w:cs="Arial"/>
          <w:i/>
          <w:iCs/>
        </w:rPr>
        <w:t>„Odčiní se pouze újma způsobená očkováním, které provedl poskytovatel zdravotních služeb ve smyslu zákona č. 372/2011 Sb., o zdravotních službách a podmínkách jejich poskytování (zákon o zdravotních službách), ve znění pozdějších předpisů. Poškozenému se nahrazuje jak újma majetková, tak nemajetková v plném rozsahu podle pravidel stanovených občanským zákoníkem (zejm. náhrada za majetkovou újmu, za vytrpěnou bolest, za ztížení společenského uplatnění, za ztrátu na výdělku po dobu pracovní neschopnosti, za účelně vynaložené náklady na péči o zdraví poškozeného a na péči o jeho osobu a jeho domácnost). Pokud dojde v důsledku povinného očkování k usmrcení nebo zvlášť závažnému ublížení na zdraví poškozeného, poskytne stát náhradu také osobě blízké poškozenému za duševní útrapy.“</w:t>
      </w:r>
      <w:r w:rsidRPr="00AF3B9C">
        <w:rPr>
          <w:rFonts w:ascii="Arial" w:hAnsi="Arial" w:cs="Arial"/>
        </w:rPr>
        <w:t>.</w:t>
      </w:r>
    </w:p>
    <w:p w14:paraId="320AE4A3" w14:textId="0CDAF4BA" w:rsidR="0094012C" w:rsidRPr="00AF3B9C" w:rsidRDefault="0094012C" w:rsidP="00AF3B9C">
      <w:pPr>
        <w:pStyle w:val="Textpoznpodarou"/>
        <w:spacing w:before="60"/>
        <w:jc w:val="both"/>
        <w:rPr>
          <w:rFonts w:ascii="Arial" w:hAnsi="Arial" w:cs="Arial"/>
        </w:rPr>
      </w:pPr>
      <w:r w:rsidRPr="00AF3B9C">
        <w:rPr>
          <w:rFonts w:ascii="Arial" w:hAnsi="Arial" w:cs="Arial"/>
        </w:rPr>
        <w:t xml:space="preserve">Důvodová zpráva k § 2 zákona č. 569/2020 uvádí: </w:t>
      </w:r>
      <w:r w:rsidRPr="00AF3B9C">
        <w:rPr>
          <w:rFonts w:ascii="Arial" w:hAnsi="Arial" w:cs="Arial"/>
          <w:i/>
          <w:iCs/>
        </w:rPr>
        <w:t>„Materiál obsahuje ustanovení řešící odškodnění případné újmy způsobené očkováním proti onemocněním COVID-19. Toto odškodnění by bylo řešeno obdobně jako odškodnění újmy způsobené povinným očkováním podle zákona č. 116/2020, o náhradě újmy způsobené povinným očkováním. Vzhledem k tomu, že smlouvy uzavírané s výrobci očkovacích látek obsahují ustanovení, podle nějž bude výrobce náklady na úhradu případné újmy regresně vymáhat po státu, jedná se fakticky pouze o zjednodušení postupu, jak by se mohl pojištěnec k odškodnění dostat.“.</w:t>
      </w:r>
    </w:p>
  </w:footnote>
  <w:footnote w:id="6">
    <w:p w14:paraId="7F60839D" w14:textId="33FE2377" w:rsidR="002465BA" w:rsidRPr="00AF3B9C" w:rsidRDefault="002465BA" w:rsidP="00AF3B9C">
      <w:pPr>
        <w:pStyle w:val="Textpoznpodarou"/>
        <w:spacing w:before="60"/>
        <w:ind w:left="142" w:hanging="142"/>
        <w:jc w:val="both"/>
        <w:rPr>
          <w:rFonts w:ascii="Arial" w:hAnsi="Arial" w:cs="Arial"/>
        </w:rPr>
      </w:pPr>
      <w:r w:rsidRPr="00AF3B9C">
        <w:rPr>
          <w:rStyle w:val="Znakapoznpodarou"/>
          <w:rFonts w:ascii="Arial" w:hAnsi="Arial" w:cs="Arial"/>
        </w:rPr>
        <w:footnoteRef/>
      </w:r>
      <w:r w:rsidRPr="00AF3B9C">
        <w:rPr>
          <w:rFonts w:ascii="Arial" w:hAnsi="Arial" w:cs="Arial"/>
        </w:rPr>
        <w:t xml:space="preserve"> Podle čl. 95 odst. 2 Ústavy, dojde-li soud k závěru, že zákon, jehož má být při řešení věci použito, je v</w:t>
      </w:r>
      <w:r w:rsidR="00131003" w:rsidRPr="00AF3B9C">
        <w:rPr>
          <w:rFonts w:ascii="Arial" w:hAnsi="Arial" w:cs="Arial"/>
        </w:rPr>
        <w:t> </w:t>
      </w:r>
      <w:r w:rsidRPr="00AF3B9C">
        <w:rPr>
          <w:rFonts w:ascii="Arial" w:hAnsi="Arial" w:cs="Arial"/>
        </w:rPr>
        <w:t>rozporu s ústavním pořádkem, předloží věc Ústavnímu soudu. Tuto úpravu dále rozvádí § 64 odst. 3 zákona o Ústavním soudu, podle kterého návrh na zrušení zákona nebo jeho jednotlivých ustanovení je oprávněn podat též soud v souvislosti se svou rozhodovací činností podle čl. 95 odst.</w:t>
      </w:r>
      <w:r w:rsidR="00AF3B9C">
        <w:rPr>
          <w:rFonts w:ascii="Arial" w:hAnsi="Arial" w:cs="Arial"/>
        </w:rPr>
        <w:t> </w:t>
      </w:r>
      <w:r w:rsidRPr="00AF3B9C">
        <w:rPr>
          <w:rFonts w:ascii="Arial" w:hAnsi="Arial" w:cs="Arial"/>
        </w:rPr>
        <w:t>2 Ústavy.</w:t>
      </w:r>
    </w:p>
  </w:footnote>
  <w:footnote w:id="7">
    <w:p w14:paraId="34A6268E" w14:textId="77777777" w:rsidR="002465BA" w:rsidRPr="00AF3B9C" w:rsidRDefault="002465BA" w:rsidP="00AF3B9C">
      <w:pPr>
        <w:pStyle w:val="Textpoznpodarou"/>
        <w:spacing w:before="60"/>
        <w:jc w:val="both"/>
        <w:rPr>
          <w:rFonts w:ascii="Arial" w:hAnsi="Arial" w:cs="Arial"/>
        </w:rPr>
      </w:pPr>
      <w:r w:rsidRPr="00AF3B9C">
        <w:rPr>
          <w:rStyle w:val="Znakapoznpodarou"/>
          <w:rFonts w:ascii="Arial" w:hAnsi="Arial" w:cs="Arial"/>
        </w:rPr>
        <w:footnoteRef/>
      </w:r>
      <w:r w:rsidRPr="00AF3B9C">
        <w:rPr>
          <w:rFonts w:ascii="Arial" w:hAnsi="Arial" w:cs="Arial"/>
        </w:rPr>
        <w:t xml:space="preserve"> </w:t>
      </w:r>
      <w:r w:rsidRPr="00AF3B9C">
        <w:rPr>
          <w:rFonts w:ascii="Arial" w:eastAsia="Times New Roman" w:hAnsi="Arial" w:cs="Arial"/>
          <w:color w:val="212121"/>
          <w:lang w:eastAsia="cs-CZ"/>
        </w:rPr>
        <w:t xml:space="preserve">Nález Ústavního soudu </w:t>
      </w:r>
      <w:r w:rsidRPr="00AF3B9C">
        <w:rPr>
          <w:rFonts w:ascii="Arial" w:eastAsia="Times New Roman" w:hAnsi="Arial" w:cs="Arial"/>
          <w:color w:val="212121"/>
          <w:lang w:eastAsia="cs-CZ"/>
        </w:rPr>
        <w:t>sp. zn. Pl. ÚS 34/10.</w:t>
      </w:r>
    </w:p>
  </w:footnote>
  <w:footnote w:id="8">
    <w:p w14:paraId="6521EDA0" w14:textId="29A1AC27" w:rsidR="002465BA" w:rsidRPr="00AF3B9C" w:rsidRDefault="002465BA" w:rsidP="00AF3B9C">
      <w:pPr>
        <w:spacing w:before="60"/>
        <w:ind w:left="142" w:hanging="142"/>
        <w:jc w:val="both"/>
        <w:rPr>
          <w:rFonts w:ascii="Arial" w:hAnsi="Arial" w:cs="Arial"/>
          <w:sz w:val="20"/>
          <w:szCs w:val="20"/>
        </w:rPr>
      </w:pPr>
      <w:r w:rsidRPr="00AF3B9C">
        <w:rPr>
          <w:rStyle w:val="Znakapoznpodarou"/>
          <w:rFonts w:ascii="Arial" w:hAnsi="Arial" w:cs="Arial"/>
          <w:sz w:val="20"/>
          <w:szCs w:val="20"/>
        </w:rPr>
        <w:footnoteRef/>
      </w:r>
      <w:r w:rsidRPr="00AF3B9C">
        <w:rPr>
          <w:rFonts w:ascii="Arial" w:hAnsi="Arial" w:cs="Arial"/>
          <w:sz w:val="20"/>
          <w:szCs w:val="20"/>
        </w:rPr>
        <w:t xml:space="preserve"> Srov. např. usnesení Ústavního soudu </w:t>
      </w:r>
      <w:r w:rsidRPr="00AF3B9C">
        <w:rPr>
          <w:rFonts w:ascii="Arial" w:hAnsi="Arial" w:cs="Arial"/>
          <w:sz w:val="20"/>
          <w:szCs w:val="20"/>
        </w:rPr>
        <w:t>sp. zn. Pl. ÚS 57/04, sp. zn. Pl. ÚS 12/08, sp. zn. Pl. ÚS 37/10, sp. zn. Pl. ÚS 39/2000; nálezy Ústavního soudu sp. zn. Pl. ÚS 50/05, sp. zn. Pl. ÚS 33/09, sp. zn.</w:t>
      </w:r>
      <w:r w:rsidR="001D65E4">
        <w:rPr>
          <w:rFonts w:ascii="Arial" w:hAnsi="Arial" w:cs="Arial"/>
          <w:sz w:val="20"/>
          <w:szCs w:val="20"/>
        </w:rPr>
        <w:t> </w:t>
      </w:r>
      <w:r w:rsidRPr="00AF3B9C">
        <w:rPr>
          <w:rFonts w:ascii="Arial" w:hAnsi="Arial" w:cs="Arial"/>
          <w:sz w:val="20"/>
          <w:szCs w:val="20"/>
        </w:rPr>
        <w:t>Pl.</w:t>
      </w:r>
      <w:r w:rsidR="001D65E4">
        <w:rPr>
          <w:rFonts w:ascii="Arial" w:hAnsi="Arial" w:cs="Arial"/>
          <w:sz w:val="20"/>
          <w:szCs w:val="20"/>
        </w:rPr>
        <w:t> </w:t>
      </w:r>
      <w:r w:rsidRPr="00AF3B9C">
        <w:rPr>
          <w:rFonts w:ascii="Arial" w:hAnsi="Arial" w:cs="Arial"/>
          <w:sz w:val="20"/>
          <w:szCs w:val="20"/>
        </w:rPr>
        <w:t>ÚS 49/10, sp. zn. Pl. ÚS 11/10, sp. zn. Pl. ÚS 14/15 a řadu dalších; z recentní judikatury pak např.</w:t>
      </w:r>
      <w:r w:rsidR="001D65E4">
        <w:rPr>
          <w:rFonts w:ascii="Arial" w:hAnsi="Arial" w:cs="Arial"/>
          <w:sz w:val="20"/>
          <w:szCs w:val="20"/>
        </w:rPr>
        <w:t> </w:t>
      </w:r>
      <w:r w:rsidRPr="00AF3B9C">
        <w:rPr>
          <w:rFonts w:ascii="Arial" w:hAnsi="Arial" w:cs="Arial"/>
          <w:sz w:val="20"/>
          <w:szCs w:val="20"/>
        </w:rPr>
        <w:t>nález Ústavního soudu sp. zn. Pl. ÚS 98/20.</w:t>
      </w:r>
    </w:p>
  </w:footnote>
  <w:footnote w:id="9">
    <w:p w14:paraId="61A5FD5F" w14:textId="77777777" w:rsidR="002465BA" w:rsidRPr="00AF3B9C" w:rsidRDefault="002465BA" w:rsidP="00AF3B9C">
      <w:pPr>
        <w:pStyle w:val="Textpoznpodarou"/>
        <w:spacing w:before="60"/>
        <w:ind w:left="142" w:hanging="142"/>
        <w:jc w:val="both"/>
        <w:rPr>
          <w:rFonts w:ascii="Arial" w:hAnsi="Arial" w:cs="Arial"/>
        </w:rPr>
      </w:pPr>
      <w:r w:rsidRPr="00AF3B9C">
        <w:rPr>
          <w:rStyle w:val="Znakapoznpodarou"/>
          <w:rFonts w:ascii="Arial" w:hAnsi="Arial" w:cs="Arial"/>
        </w:rPr>
        <w:footnoteRef/>
      </w:r>
      <w:r w:rsidRPr="00AF3B9C">
        <w:rPr>
          <w:rFonts w:ascii="Arial" w:hAnsi="Arial" w:cs="Arial"/>
        </w:rPr>
        <w:t xml:space="preserve"> Srov. např. nálezy Ústavního soudu </w:t>
      </w:r>
      <w:r w:rsidRPr="00AF3B9C">
        <w:rPr>
          <w:rFonts w:ascii="Arial" w:hAnsi="Arial" w:cs="Arial"/>
        </w:rPr>
        <w:t>sp. zn. Pl. ÚS 48/95, sp. zn. Pl. ÚS 20/05, sp. zn. Pl. ÚS 36/01 nebo usnesení Ústavního soudu sp. zn. Pl. ÚS 23/08, sp. zn. Pl. ÚS 34/11 a další.</w:t>
      </w:r>
    </w:p>
  </w:footnote>
  <w:footnote w:id="10">
    <w:p w14:paraId="37F61515" w14:textId="77777777" w:rsidR="002465BA" w:rsidRPr="00AF3B9C" w:rsidRDefault="002465BA" w:rsidP="00AF3B9C">
      <w:pPr>
        <w:spacing w:before="60"/>
        <w:ind w:left="142" w:hanging="142"/>
        <w:jc w:val="both"/>
        <w:rPr>
          <w:rFonts w:ascii="Arial" w:hAnsi="Arial" w:cs="Arial"/>
          <w:sz w:val="20"/>
          <w:szCs w:val="20"/>
        </w:rPr>
      </w:pPr>
      <w:r w:rsidRPr="00AF3B9C">
        <w:rPr>
          <w:rStyle w:val="Znakapoznpodarou"/>
          <w:rFonts w:ascii="Arial" w:hAnsi="Arial" w:cs="Arial"/>
          <w:sz w:val="20"/>
          <w:szCs w:val="20"/>
        </w:rPr>
        <w:footnoteRef/>
      </w:r>
      <w:r w:rsidRPr="00AF3B9C">
        <w:rPr>
          <w:rFonts w:ascii="Arial" w:hAnsi="Arial" w:cs="Arial"/>
          <w:sz w:val="20"/>
          <w:szCs w:val="20"/>
        </w:rPr>
        <w:t xml:space="preserve"> Srov. např. nálezy Ústavního soudu </w:t>
      </w:r>
      <w:hyperlink r:id="rId1" w:history="1">
        <w:r w:rsidRPr="00AF3B9C">
          <w:rPr>
            <w:rStyle w:val="Hypertextovodkaz"/>
            <w:rFonts w:ascii="Arial" w:hAnsi="Arial" w:cs="Arial"/>
            <w:color w:val="auto"/>
            <w:sz w:val="20"/>
            <w:szCs w:val="20"/>
            <w:u w:val="none"/>
          </w:rPr>
          <w:t>sp. zn. Pl. ÚS 21/96</w:t>
        </w:r>
      </w:hyperlink>
      <w:r w:rsidRPr="00AF3B9C">
        <w:rPr>
          <w:rFonts w:ascii="Arial" w:hAnsi="Arial" w:cs="Arial"/>
          <w:sz w:val="20"/>
          <w:szCs w:val="20"/>
        </w:rPr>
        <w:t xml:space="preserve">, </w:t>
      </w:r>
      <w:hyperlink r:id="rId2" w:history="1">
        <w:r w:rsidRPr="00AF3B9C">
          <w:rPr>
            <w:rStyle w:val="Hypertextovodkaz"/>
            <w:rFonts w:ascii="Arial" w:hAnsi="Arial" w:cs="Arial"/>
            <w:color w:val="auto"/>
            <w:sz w:val="20"/>
            <w:szCs w:val="20"/>
            <w:u w:val="none"/>
          </w:rPr>
          <w:t>sp. zn. Pl. ÚS 19/98</w:t>
        </w:r>
      </w:hyperlink>
      <w:r w:rsidRPr="00AF3B9C">
        <w:rPr>
          <w:rFonts w:ascii="Arial" w:hAnsi="Arial" w:cs="Arial"/>
          <w:sz w:val="20"/>
          <w:szCs w:val="20"/>
        </w:rPr>
        <w:t xml:space="preserve">,  </w:t>
      </w:r>
      <w:hyperlink r:id="rId3" w:history="1">
        <w:r w:rsidRPr="00AF3B9C">
          <w:rPr>
            <w:rStyle w:val="Hypertextovodkaz"/>
            <w:rFonts w:ascii="Arial" w:hAnsi="Arial" w:cs="Arial"/>
            <w:color w:val="auto"/>
            <w:sz w:val="20"/>
            <w:szCs w:val="20"/>
            <w:u w:val="none"/>
          </w:rPr>
          <w:t>sp. zn. Pl. ÚS 3/06</w:t>
        </w:r>
      </w:hyperlink>
      <w:r w:rsidRPr="00AF3B9C">
        <w:rPr>
          <w:rFonts w:ascii="Arial" w:hAnsi="Arial" w:cs="Arial"/>
          <w:sz w:val="20"/>
          <w:szCs w:val="20"/>
        </w:rPr>
        <w:t xml:space="preserve">, </w:t>
      </w:r>
      <w:hyperlink r:id="rId4" w:history="1">
        <w:r w:rsidRPr="00AF3B9C">
          <w:rPr>
            <w:rStyle w:val="Hypertextovodkaz"/>
            <w:rFonts w:ascii="Arial" w:hAnsi="Arial" w:cs="Arial"/>
            <w:color w:val="auto"/>
            <w:sz w:val="20"/>
            <w:szCs w:val="20"/>
            <w:u w:val="none"/>
          </w:rPr>
          <w:t>sp. zn. I. ÚS 50/03</w:t>
        </w:r>
      </w:hyperlink>
      <w:r w:rsidRPr="00AF3B9C">
        <w:rPr>
          <w:rFonts w:ascii="Arial" w:hAnsi="Arial" w:cs="Arial"/>
          <w:sz w:val="20"/>
          <w:szCs w:val="20"/>
        </w:rPr>
        <w:t xml:space="preserve">, či </w:t>
      </w:r>
      <w:hyperlink r:id="rId5" w:history="1">
        <w:r w:rsidRPr="00AF3B9C">
          <w:rPr>
            <w:rStyle w:val="Hypertextovodkaz"/>
            <w:rFonts w:ascii="Arial" w:hAnsi="Arial" w:cs="Arial"/>
            <w:color w:val="auto"/>
            <w:sz w:val="20"/>
            <w:szCs w:val="20"/>
            <w:u w:val="none"/>
          </w:rPr>
          <w:t>sp. zn. IV. ÚS 611/05</w:t>
        </w:r>
      </w:hyperlink>
      <w:r w:rsidRPr="00AF3B9C">
        <w:rPr>
          <w:rFonts w:ascii="Arial" w:hAnsi="Arial" w:cs="Arial"/>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40B"/>
    <w:multiLevelType w:val="hybridMultilevel"/>
    <w:tmpl w:val="07CEDA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3265A4"/>
    <w:multiLevelType w:val="hybridMultilevel"/>
    <w:tmpl w:val="005C3A0A"/>
    <w:lvl w:ilvl="0" w:tplc="1F4CFC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4500B0"/>
    <w:multiLevelType w:val="hybridMultilevel"/>
    <w:tmpl w:val="9598857A"/>
    <w:lvl w:ilvl="0" w:tplc="B9C0A0AC">
      <w:start w:val="1"/>
      <w:numFmt w:val="upperRoman"/>
      <w:lvlText w:val="%1."/>
      <w:lvlJc w:val="left"/>
      <w:pPr>
        <w:ind w:left="1080" w:hanging="720"/>
      </w:pPr>
      <w:rPr>
        <w:rFonts w:eastAsia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6E69BC"/>
    <w:multiLevelType w:val="hybridMultilevel"/>
    <w:tmpl w:val="5D9A61A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4EF4F79"/>
    <w:multiLevelType w:val="hybridMultilevel"/>
    <w:tmpl w:val="3A40289E"/>
    <w:lvl w:ilvl="0" w:tplc="2452C28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78885EBE"/>
    <w:multiLevelType w:val="hybridMultilevel"/>
    <w:tmpl w:val="C49C087A"/>
    <w:lvl w:ilvl="0" w:tplc="71D433D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93470022">
    <w:abstractNumId w:val="4"/>
  </w:num>
  <w:num w:numId="2" w16cid:durableId="984973151">
    <w:abstractNumId w:val="3"/>
  </w:num>
  <w:num w:numId="3" w16cid:durableId="1590961628">
    <w:abstractNumId w:val="5"/>
  </w:num>
  <w:num w:numId="4" w16cid:durableId="1234051190">
    <w:abstractNumId w:val="0"/>
  </w:num>
  <w:num w:numId="5" w16cid:durableId="1431900563">
    <w:abstractNumId w:val="2"/>
  </w:num>
  <w:num w:numId="6" w16cid:durableId="1116217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77"/>
    <w:rsid w:val="00063045"/>
    <w:rsid w:val="000B26F2"/>
    <w:rsid w:val="00131003"/>
    <w:rsid w:val="00151786"/>
    <w:rsid w:val="00186912"/>
    <w:rsid w:val="001D65E4"/>
    <w:rsid w:val="00225D94"/>
    <w:rsid w:val="00233FF6"/>
    <w:rsid w:val="002465BA"/>
    <w:rsid w:val="002F5051"/>
    <w:rsid w:val="002F5A4D"/>
    <w:rsid w:val="00394F56"/>
    <w:rsid w:val="003A4F2B"/>
    <w:rsid w:val="004471A4"/>
    <w:rsid w:val="00482B72"/>
    <w:rsid w:val="004A3C07"/>
    <w:rsid w:val="004B0124"/>
    <w:rsid w:val="0051560E"/>
    <w:rsid w:val="00580A9C"/>
    <w:rsid w:val="00611BA7"/>
    <w:rsid w:val="0061749B"/>
    <w:rsid w:val="00617C65"/>
    <w:rsid w:val="006323BB"/>
    <w:rsid w:val="0065293D"/>
    <w:rsid w:val="006F0E6E"/>
    <w:rsid w:val="00763F26"/>
    <w:rsid w:val="00767843"/>
    <w:rsid w:val="007D029C"/>
    <w:rsid w:val="00841776"/>
    <w:rsid w:val="00860E00"/>
    <w:rsid w:val="00891223"/>
    <w:rsid w:val="008979CA"/>
    <w:rsid w:val="00925727"/>
    <w:rsid w:val="0094012C"/>
    <w:rsid w:val="00972475"/>
    <w:rsid w:val="009A0A27"/>
    <w:rsid w:val="009A3E34"/>
    <w:rsid w:val="009B4C93"/>
    <w:rsid w:val="009C0380"/>
    <w:rsid w:val="00A7004A"/>
    <w:rsid w:val="00A82C7B"/>
    <w:rsid w:val="00AC78FD"/>
    <w:rsid w:val="00AF3B9C"/>
    <w:rsid w:val="00B832E6"/>
    <w:rsid w:val="00BD74E8"/>
    <w:rsid w:val="00BE30AE"/>
    <w:rsid w:val="00BF7A29"/>
    <w:rsid w:val="00C965A9"/>
    <w:rsid w:val="00CB1A85"/>
    <w:rsid w:val="00D27E15"/>
    <w:rsid w:val="00D3648D"/>
    <w:rsid w:val="00D43EE4"/>
    <w:rsid w:val="00D6494B"/>
    <w:rsid w:val="00EB3677"/>
    <w:rsid w:val="00EC178B"/>
    <w:rsid w:val="00EC5E8A"/>
    <w:rsid w:val="00EE5E2D"/>
    <w:rsid w:val="00F509B8"/>
    <w:rsid w:val="00F81CFF"/>
    <w:rsid w:val="00FA417F"/>
    <w:rsid w:val="00FB63FF"/>
    <w:rsid w:val="00FC39BB"/>
    <w:rsid w:val="00FC43BC"/>
    <w:rsid w:val="00FE2D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6EFA"/>
  <w15:chartTrackingRefBased/>
  <w15:docId w15:val="{7F61F261-B1F0-45EB-86F1-2C567C2E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3677"/>
    <w:pPr>
      <w:spacing w:after="0" w:line="240" w:lineRule="auto"/>
    </w:pPr>
    <w:rPr>
      <w:rFonts w:ascii="Calibri" w:hAnsi="Calibri" w:cs="Calibri"/>
      <w:kern w:val="0"/>
      <w14:ligatures w14:val="none"/>
    </w:rPr>
  </w:style>
  <w:style w:type="paragraph" w:styleId="Nadpis1">
    <w:name w:val="heading 1"/>
    <w:basedOn w:val="Normln"/>
    <w:next w:val="Normln"/>
    <w:link w:val="Nadpis1Char"/>
    <w:uiPriority w:val="9"/>
    <w:qFormat/>
    <w:rsid w:val="00EB367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EB367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EB3677"/>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EB3677"/>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EB3677"/>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EB367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B367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B367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B367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677"/>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EB3677"/>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EB3677"/>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EB3677"/>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EB3677"/>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EB367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B367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B367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B3677"/>
    <w:rPr>
      <w:rFonts w:eastAsiaTheme="majorEastAsia" w:cstheme="majorBidi"/>
      <w:color w:val="272727" w:themeColor="text1" w:themeTint="D8"/>
    </w:rPr>
  </w:style>
  <w:style w:type="paragraph" w:styleId="Nzev">
    <w:name w:val="Title"/>
    <w:basedOn w:val="Normln"/>
    <w:next w:val="Normln"/>
    <w:link w:val="NzevChar"/>
    <w:uiPriority w:val="10"/>
    <w:qFormat/>
    <w:rsid w:val="00EB367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B367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B367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B367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B3677"/>
    <w:pPr>
      <w:spacing w:before="160"/>
      <w:jc w:val="center"/>
    </w:pPr>
    <w:rPr>
      <w:i/>
      <w:iCs/>
      <w:color w:val="404040" w:themeColor="text1" w:themeTint="BF"/>
    </w:rPr>
  </w:style>
  <w:style w:type="character" w:customStyle="1" w:styleId="CittChar">
    <w:name w:val="Citát Char"/>
    <w:basedOn w:val="Standardnpsmoodstavce"/>
    <w:link w:val="Citt"/>
    <w:uiPriority w:val="29"/>
    <w:rsid w:val="00EB3677"/>
    <w:rPr>
      <w:i/>
      <w:iCs/>
      <w:color w:val="404040" w:themeColor="text1" w:themeTint="BF"/>
    </w:rPr>
  </w:style>
  <w:style w:type="paragraph" w:styleId="Odstavecseseznamem">
    <w:name w:val="List Paragraph"/>
    <w:basedOn w:val="Normln"/>
    <w:uiPriority w:val="34"/>
    <w:qFormat/>
    <w:rsid w:val="00EB3677"/>
    <w:pPr>
      <w:ind w:left="720"/>
      <w:contextualSpacing/>
    </w:pPr>
  </w:style>
  <w:style w:type="character" w:styleId="Zdraznnintenzivn">
    <w:name w:val="Intense Emphasis"/>
    <w:basedOn w:val="Standardnpsmoodstavce"/>
    <w:uiPriority w:val="21"/>
    <w:qFormat/>
    <w:rsid w:val="00EB3677"/>
    <w:rPr>
      <w:i/>
      <w:iCs/>
      <w:color w:val="2E74B5" w:themeColor="accent1" w:themeShade="BF"/>
    </w:rPr>
  </w:style>
  <w:style w:type="paragraph" w:styleId="Vrazncitt">
    <w:name w:val="Intense Quote"/>
    <w:basedOn w:val="Normln"/>
    <w:next w:val="Normln"/>
    <w:link w:val="VrazncittChar"/>
    <w:uiPriority w:val="30"/>
    <w:qFormat/>
    <w:rsid w:val="00EB367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EB3677"/>
    <w:rPr>
      <w:i/>
      <w:iCs/>
      <w:color w:val="2E74B5" w:themeColor="accent1" w:themeShade="BF"/>
    </w:rPr>
  </w:style>
  <w:style w:type="character" w:styleId="Odkazintenzivn">
    <w:name w:val="Intense Reference"/>
    <w:basedOn w:val="Standardnpsmoodstavce"/>
    <w:uiPriority w:val="32"/>
    <w:qFormat/>
    <w:rsid w:val="00EB3677"/>
    <w:rPr>
      <w:b/>
      <w:bCs/>
      <w:smallCaps/>
      <w:color w:val="2E74B5" w:themeColor="accent1" w:themeShade="BF"/>
      <w:spacing w:val="5"/>
    </w:rPr>
  </w:style>
  <w:style w:type="character" w:styleId="Hypertextovodkaz">
    <w:name w:val="Hyperlink"/>
    <w:basedOn w:val="Standardnpsmoodstavce"/>
    <w:uiPriority w:val="99"/>
    <w:unhideWhenUsed/>
    <w:rsid w:val="00EB3677"/>
    <w:rPr>
      <w:rFonts w:ascii="Calibri" w:hAnsi="Calibri" w:cs="Calibri"/>
      <w:color w:val="1F4E79" w:themeColor="accent1" w:themeShade="80"/>
      <w:u w:val="single"/>
    </w:rPr>
  </w:style>
  <w:style w:type="paragraph" w:styleId="Zpat">
    <w:name w:val="footer"/>
    <w:basedOn w:val="Normln"/>
    <w:link w:val="ZpatChar"/>
    <w:uiPriority w:val="99"/>
    <w:unhideWhenUsed/>
    <w:rsid w:val="00EB3677"/>
  </w:style>
  <w:style w:type="character" w:customStyle="1" w:styleId="ZpatChar">
    <w:name w:val="Zápatí Char"/>
    <w:basedOn w:val="Standardnpsmoodstavce"/>
    <w:link w:val="Zpat"/>
    <w:uiPriority w:val="99"/>
    <w:rsid w:val="00EB3677"/>
    <w:rPr>
      <w:rFonts w:ascii="Calibri" w:hAnsi="Calibri" w:cs="Calibri"/>
      <w:kern w:val="0"/>
      <w14:ligatures w14:val="none"/>
    </w:rPr>
  </w:style>
  <w:style w:type="paragraph" w:styleId="Normlnweb">
    <w:name w:val="Normal (Web)"/>
    <w:basedOn w:val="Normln"/>
    <w:uiPriority w:val="99"/>
    <w:unhideWhenUsed/>
    <w:rsid w:val="00EB3677"/>
    <w:rPr>
      <w:rFonts w:ascii="Times New Roman" w:hAnsi="Times New Roman" w:cs="Times New Roman"/>
      <w:sz w:val="24"/>
      <w:szCs w:val="24"/>
    </w:rPr>
  </w:style>
  <w:style w:type="paragraph" w:customStyle="1" w:styleId="Default">
    <w:name w:val="Default"/>
    <w:rsid w:val="00EB367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whitespace-normal">
    <w:name w:val="whitespace-normal"/>
    <w:basedOn w:val="Normln"/>
    <w:rsid w:val="00EB367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l5">
    <w:name w:val="l5"/>
    <w:basedOn w:val="Normln"/>
    <w:rsid w:val="00EB3677"/>
    <w:pPr>
      <w:spacing w:before="100" w:beforeAutospacing="1" w:after="100" w:afterAutospacing="1"/>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B3677"/>
    <w:pPr>
      <w:tabs>
        <w:tab w:val="center" w:pos="4536"/>
        <w:tab w:val="right" w:pos="9072"/>
      </w:tabs>
    </w:pPr>
  </w:style>
  <w:style w:type="character" w:customStyle="1" w:styleId="ZhlavChar">
    <w:name w:val="Záhlaví Char"/>
    <w:basedOn w:val="Standardnpsmoodstavce"/>
    <w:link w:val="Zhlav"/>
    <w:uiPriority w:val="99"/>
    <w:rsid w:val="00EB3677"/>
    <w:rPr>
      <w:rFonts w:ascii="Calibri" w:hAnsi="Calibri" w:cs="Calibri"/>
      <w:kern w:val="0"/>
      <w14:ligatures w14:val="none"/>
    </w:rPr>
  </w:style>
  <w:style w:type="paragraph" w:customStyle="1" w:styleId="Nadpis">
    <w:name w:val="Nadpis"/>
    <w:basedOn w:val="Normln"/>
    <w:next w:val="Zkladntext"/>
    <w:rsid w:val="00EB3677"/>
    <w:pPr>
      <w:suppressAutoHyphens/>
      <w:jc w:val="center"/>
    </w:pPr>
    <w:rPr>
      <w:rFonts w:ascii="Times New Roman" w:eastAsia="Times New Roman" w:hAnsi="Times New Roman" w:cs="Times New Roman"/>
      <w:b/>
      <w:sz w:val="28"/>
      <w:szCs w:val="20"/>
      <w:lang w:eastAsia="zh-CN"/>
    </w:rPr>
  </w:style>
  <w:style w:type="paragraph" w:customStyle="1" w:styleId="NoList1">
    <w:name w:val="No List1"/>
    <w:semiHidden/>
    <w:rsid w:val="00EB3677"/>
    <w:pPr>
      <w:spacing w:after="0" w:line="240" w:lineRule="auto"/>
    </w:pPr>
    <w:rPr>
      <w:rFonts w:ascii="Times New Roman" w:eastAsia="Times New Roman" w:hAnsi="Times New Roman" w:cs="Times New Roman"/>
      <w:kern w:val="0"/>
      <w:sz w:val="20"/>
      <w:szCs w:val="20"/>
      <w:lang w:val="en-US"/>
      <w14:ligatures w14:val="none"/>
    </w:rPr>
  </w:style>
  <w:style w:type="paragraph" w:styleId="Zkladntext">
    <w:name w:val="Body Text"/>
    <w:basedOn w:val="Normln"/>
    <w:link w:val="ZkladntextChar"/>
    <w:uiPriority w:val="99"/>
    <w:semiHidden/>
    <w:unhideWhenUsed/>
    <w:rsid w:val="00EB3677"/>
    <w:pPr>
      <w:spacing w:after="120"/>
    </w:pPr>
  </w:style>
  <w:style w:type="character" w:customStyle="1" w:styleId="ZkladntextChar">
    <w:name w:val="Základní text Char"/>
    <w:basedOn w:val="Standardnpsmoodstavce"/>
    <w:link w:val="Zkladntext"/>
    <w:uiPriority w:val="99"/>
    <w:semiHidden/>
    <w:rsid w:val="00EB3677"/>
    <w:rPr>
      <w:rFonts w:ascii="Calibri" w:hAnsi="Calibri" w:cs="Calibri"/>
      <w:kern w:val="0"/>
      <w14:ligatures w14:val="none"/>
    </w:rPr>
  </w:style>
  <w:style w:type="paragraph" w:styleId="Textpoznpodarou">
    <w:name w:val="footnote text"/>
    <w:basedOn w:val="Normln"/>
    <w:link w:val="TextpoznpodarouChar"/>
    <w:uiPriority w:val="99"/>
    <w:semiHidden/>
    <w:unhideWhenUsed/>
    <w:rsid w:val="00C965A9"/>
    <w:rPr>
      <w:sz w:val="20"/>
      <w:szCs w:val="20"/>
    </w:rPr>
  </w:style>
  <w:style w:type="character" w:customStyle="1" w:styleId="TextpoznpodarouChar">
    <w:name w:val="Text pozn. pod čarou Char"/>
    <w:basedOn w:val="Standardnpsmoodstavce"/>
    <w:link w:val="Textpoznpodarou"/>
    <w:uiPriority w:val="99"/>
    <w:semiHidden/>
    <w:rsid w:val="00C965A9"/>
    <w:rPr>
      <w:rFonts w:ascii="Calibri" w:hAnsi="Calibri" w:cs="Calibri"/>
      <w:kern w:val="0"/>
      <w:sz w:val="20"/>
      <w:szCs w:val="20"/>
      <w14:ligatures w14:val="none"/>
    </w:rPr>
  </w:style>
  <w:style w:type="character" w:styleId="Znakapoznpodarou">
    <w:name w:val="footnote reference"/>
    <w:basedOn w:val="Standardnpsmoodstavce"/>
    <w:uiPriority w:val="99"/>
    <w:semiHidden/>
    <w:unhideWhenUsed/>
    <w:rsid w:val="00C965A9"/>
    <w:rPr>
      <w:vertAlign w:val="superscript"/>
    </w:rPr>
  </w:style>
  <w:style w:type="character" w:styleId="Nevyeenzmnka">
    <w:name w:val="Unresolved Mention"/>
    <w:basedOn w:val="Standardnpsmoodstavce"/>
    <w:uiPriority w:val="99"/>
    <w:semiHidden/>
    <w:unhideWhenUsed/>
    <w:rsid w:val="008979CA"/>
    <w:rPr>
      <w:color w:val="605E5C"/>
      <w:shd w:val="clear" w:color="auto" w:fill="E1DFDD"/>
    </w:rPr>
  </w:style>
  <w:style w:type="character" w:styleId="Odkaznakoment">
    <w:name w:val="annotation reference"/>
    <w:basedOn w:val="Standardnpsmoodstavce"/>
    <w:uiPriority w:val="99"/>
    <w:semiHidden/>
    <w:unhideWhenUsed/>
    <w:rsid w:val="009A3E34"/>
    <w:rPr>
      <w:sz w:val="16"/>
      <w:szCs w:val="16"/>
    </w:rPr>
  </w:style>
  <w:style w:type="paragraph" w:styleId="Textkomente">
    <w:name w:val="annotation text"/>
    <w:basedOn w:val="Normln"/>
    <w:link w:val="TextkomenteChar"/>
    <w:uiPriority w:val="99"/>
    <w:unhideWhenUsed/>
    <w:rsid w:val="009A3E34"/>
    <w:rPr>
      <w:sz w:val="20"/>
      <w:szCs w:val="20"/>
    </w:rPr>
  </w:style>
  <w:style w:type="character" w:customStyle="1" w:styleId="TextkomenteChar">
    <w:name w:val="Text komentáře Char"/>
    <w:basedOn w:val="Standardnpsmoodstavce"/>
    <w:link w:val="Textkomente"/>
    <w:uiPriority w:val="99"/>
    <w:rsid w:val="009A3E34"/>
    <w:rPr>
      <w:rFonts w:ascii="Calibri" w:hAnsi="Calibri" w:cs="Calibri"/>
      <w:kern w:val="0"/>
      <w:sz w:val="20"/>
      <w:szCs w:val="20"/>
      <w14:ligatures w14:val="none"/>
    </w:rPr>
  </w:style>
  <w:style w:type="paragraph" w:styleId="Pedmtkomente">
    <w:name w:val="annotation subject"/>
    <w:basedOn w:val="Textkomente"/>
    <w:next w:val="Textkomente"/>
    <w:link w:val="PedmtkomenteChar"/>
    <w:uiPriority w:val="99"/>
    <w:semiHidden/>
    <w:unhideWhenUsed/>
    <w:rsid w:val="009A3E34"/>
    <w:rPr>
      <w:b/>
      <w:bCs/>
    </w:rPr>
  </w:style>
  <w:style w:type="character" w:customStyle="1" w:styleId="PedmtkomenteChar">
    <w:name w:val="Předmět komentáře Char"/>
    <w:basedOn w:val="TextkomenteChar"/>
    <w:link w:val="Pedmtkomente"/>
    <w:uiPriority w:val="99"/>
    <w:semiHidden/>
    <w:rsid w:val="009A3E34"/>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alus.usoud.cz/Search/GetRegSignDecisions.aspx?sz=1-2315-15" TargetMode="External"/><Relationship Id="rId4" Type="http://schemas.openxmlformats.org/officeDocument/2006/relationships/settings" Target="settings.xml"/><Relationship Id="rId9" Type="http://schemas.openxmlformats.org/officeDocument/2006/relationships/hyperlink" Target="http://www.ema.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alus.usoud.cz/Search/GetText.aspx?sz=Pl-3-06" TargetMode="External"/><Relationship Id="rId2" Type="http://schemas.openxmlformats.org/officeDocument/2006/relationships/hyperlink" Target="http://nalus.usoud.cz/Search/GetText.aspx?sz=Pl-19-98" TargetMode="External"/><Relationship Id="rId1" Type="http://schemas.openxmlformats.org/officeDocument/2006/relationships/hyperlink" Target="http://nalus.usoud.cz/Search/GetText.aspx?sz=Pl-21-96" TargetMode="External"/><Relationship Id="rId5" Type="http://schemas.openxmlformats.org/officeDocument/2006/relationships/hyperlink" Target="http://nalus.usoud.cz/Search/GetText.aspx?sz=4-611-05" TargetMode="External"/><Relationship Id="rId4" Type="http://schemas.openxmlformats.org/officeDocument/2006/relationships/hyperlink" Target="http://nalus.usoud.cz/Search/GetText.aspx?sz=1-50-0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8499C-32CF-4788-87B6-01A450EA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5121</Words>
  <Characters>30218</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Hankovec Rudolf</dc:creator>
  <cp:keywords/>
  <dc:description/>
  <cp:lastModifiedBy>Soulek Matěj</cp:lastModifiedBy>
  <cp:revision>2</cp:revision>
  <dcterms:created xsi:type="dcterms:W3CDTF">2025-07-29T08:17:00Z</dcterms:created>
  <dcterms:modified xsi:type="dcterms:W3CDTF">2025-07-29T08:17:00Z</dcterms:modified>
</cp:coreProperties>
</file>