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FFE" w:rsidRPr="00512B7A" w:rsidRDefault="00C92FFE" w:rsidP="00C92FF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12B7A">
        <w:rPr>
          <w:rFonts w:ascii="Times New Roman" w:hAnsi="Times New Roman" w:cs="Times New Roman"/>
          <w:b/>
          <w:sz w:val="24"/>
          <w:szCs w:val="24"/>
        </w:rPr>
        <w:t>X.</w:t>
      </w:r>
    </w:p>
    <w:p w:rsidR="002F5BB7" w:rsidRPr="009828A0" w:rsidRDefault="002F5BB7" w:rsidP="002F5B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8A0">
        <w:rPr>
          <w:rFonts w:ascii="Times New Roman" w:hAnsi="Times New Roman" w:cs="Times New Roman"/>
          <w:b/>
          <w:sz w:val="28"/>
          <w:szCs w:val="28"/>
        </w:rPr>
        <w:t>Návrhy prováděcích předpisů</w:t>
      </w:r>
    </w:p>
    <w:p w:rsidR="002F5BB7" w:rsidRDefault="002F5BB7" w:rsidP="002F5BB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43C57" w:rsidRDefault="002F5BB7" w:rsidP="00343C57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828A0">
        <w:rPr>
          <w:rFonts w:ascii="Times New Roman" w:hAnsi="Times New Roman" w:cs="Times New Roman"/>
          <w:sz w:val="24"/>
          <w:szCs w:val="24"/>
          <w:u w:val="single"/>
        </w:rPr>
        <w:t>K § 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5416">
        <w:rPr>
          <w:rFonts w:ascii="Times New Roman" w:hAnsi="Times New Roman" w:cs="Times New Roman"/>
          <w:sz w:val="24"/>
          <w:szCs w:val="24"/>
          <w:u w:val="single"/>
        </w:rPr>
        <w:t xml:space="preserve">písm. b) 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>zákona o silniční dopravě ve znění návrhu jeho novely</w:t>
      </w:r>
    </w:p>
    <w:p w:rsidR="00343C57" w:rsidRDefault="00343C57" w:rsidP="00AC7070">
      <w:pPr>
        <w:spacing w:before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F5BB7" w:rsidRDefault="002F5BB7" w:rsidP="00343C57">
      <w:pPr>
        <w:spacing w:before="12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8A0">
        <w:rPr>
          <w:rFonts w:ascii="Times New Roman" w:hAnsi="Times New Roman" w:cs="Times New Roman"/>
          <w:sz w:val="24"/>
          <w:szCs w:val="24"/>
        </w:rPr>
        <w:t>Ve vyhlášce č. 478/2000 Sb.</w:t>
      </w:r>
      <w:r w:rsidR="009F2968">
        <w:rPr>
          <w:rFonts w:ascii="Times New Roman" w:hAnsi="Times New Roman" w:cs="Times New Roman"/>
          <w:sz w:val="24"/>
          <w:szCs w:val="24"/>
        </w:rPr>
        <w:t>, kterou se provádí zákon o silniční dopravě,</w:t>
      </w:r>
      <w:r w:rsidRPr="009828A0">
        <w:rPr>
          <w:rFonts w:ascii="Times New Roman" w:hAnsi="Times New Roman" w:cs="Times New Roman"/>
          <w:sz w:val="24"/>
          <w:szCs w:val="24"/>
        </w:rPr>
        <w:t xml:space="preserve"> bud</w:t>
      </w:r>
      <w:r>
        <w:rPr>
          <w:rFonts w:ascii="Times New Roman" w:hAnsi="Times New Roman" w:cs="Times New Roman"/>
          <w:sz w:val="24"/>
          <w:szCs w:val="24"/>
        </w:rPr>
        <w:t xml:space="preserve">ou </w:t>
      </w:r>
      <w:r w:rsidR="009F2968">
        <w:rPr>
          <w:rFonts w:ascii="Times New Roman" w:hAnsi="Times New Roman" w:cs="Times New Roman"/>
          <w:sz w:val="24"/>
          <w:szCs w:val="24"/>
        </w:rPr>
        <w:t xml:space="preserve">nově </w:t>
      </w:r>
      <w:r>
        <w:rPr>
          <w:rFonts w:ascii="Times New Roman" w:hAnsi="Times New Roman" w:cs="Times New Roman"/>
          <w:sz w:val="24"/>
          <w:szCs w:val="24"/>
        </w:rPr>
        <w:t>upraveny náležitosti dokladu o nákladu</w:t>
      </w:r>
      <w:r w:rsidR="009F2968">
        <w:rPr>
          <w:rFonts w:ascii="Times New Roman" w:hAnsi="Times New Roman" w:cs="Times New Roman"/>
          <w:sz w:val="24"/>
          <w:szCs w:val="24"/>
        </w:rPr>
        <w:t>.</w:t>
      </w:r>
    </w:p>
    <w:p w:rsidR="00343C57" w:rsidRDefault="00343C57" w:rsidP="00343C57">
      <w:pPr>
        <w:spacing w:before="12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3C57" w:rsidRDefault="009F2968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Povinnost dopravců zajistit, aby bylo vozidlo vybaveno dokladem o nákladu, a povinnost uchovat tento doklad po stanovenou dobu od ukončení dopravy, je již obsažena </w:t>
      </w:r>
      <w:r w:rsidR="006A7C5A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>platném znění zákona č. 111/1994 Sb</w:t>
      </w:r>
      <w:r w:rsidR="00BD5C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Návrhem zák</w:t>
      </w:r>
      <w:r w:rsidR="006A7C5A">
        <w:rPr>
          <w:rFonts w:ascii="Times New Roman" w:hAnsi="Times New Roman" w:cs="Times New Roman"/>
          <w:sz w:val="24"/>
          <w:szCs w:val="24"/>
        </w:rPr>
        <w:t>ona dochází</w:t>
      </w:r>
      <w:r w:rsidR="00370C64">
        <w:rPr>
          <w:rFonts w:ascii="Times New Roman" w:hAnsi="Times New Roman" w:cs="Times New Roman"/>
          <w:sz w:val="24"/>
          <w:szCs w:val="24"/>
        </w:rPr>
        <w:t xml:space="preserve"> jednak</w:t>
      </w:r>
      <w:r w:rsidR="006A7C5A">
        <w:rPr>
          <w:rFonts w:ascii="Times New Roman" w:hAnsi="Times New Roman" w:cs="Times New Roman"/>
          <w:sz w:val="24"/>
          <w:szCs w:val="24"/>
        </w:rPr>
        <w:t xml:space="preserve"> ke sloučení</w:t>
      </w:r>
      <w:r w:rsidR="00343C57">
        <w:rPr>
          <w:rFonts w:ascii="Times New Roman" w:hAnsi="Times New Roman" w:cs="Times New Roman"/>
          <w:sz w:val="24"/>
          <w:szCs w:val="24"/>
        </w:rPr>
        <w:t xml:space="preserve"> těchto</w:t>
      </w:r>
      <w:r>
        <w:rPr>
          <w:rFonts w:ascii="Times New Roman" w:hAnsi="Times New Roman" w:cs="Times New Roman"/>
          <w:sz w:val="24"/>
          <w:szCs w:val="24"/>
        </w:rPr>
        <w:t xml:space="preserve"> povinností</w:t>
      </w:r>
      <w:r w:rsidR="006A7C5A">
        <w:rPr>
          <w:rFonts w:ascii="Times New Roman" w:hAnsi="Times New Roman" w:cs="Times New Roman"/>
          <w:sz w:val="24"/>
          <w:szCs w:val="24"/>
        </w:rPr>
        <w:t xml:space="preserve"> uvedených v § 3 odst. 2 písm. b) a v § 3 odst. 3 písm. b) zákona č. 111/1994 Sb</w:t>
      </w:r>
      <w:r w:rsidR="00BD5CBF">
        <w:rPr>
          <w:rFonts w:ascii="Times New Roman" w:hAnsi="Times New Roman" w:cs="Times New Roman"/>
          <w:sz w:val="24"/>
          <w:szCs w:val="24"/>
        </w:rPr>
        <w:t>.</w:t>
      </w:r>
      <w:r w:rsidR="006A7C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současně se zakotvuje zmocnění k úpravě náležitostí tohoto dokladu prováděcím právním předpise</w:t>
      </w:r>
      <w:r w:rsidR="00370C6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. S ohledem na skutečnost, že zákon o silniční dopravě </w:t>
      </w:r>
      <w:r w:rsidR="006A7C5A">
        <w:rPr>
          <w:rFonts w:ascii="Times New Roman" w:hAnsi="Times New Roman" w:cs="Times New Roman"/>
          <w:sz w:val="24"/>
          <w:szCs w:val="24"/>
        </w:rPr>
        <w:t>nestanovuje náležitosti dokladu o nákladu, kdy jedinou</w:t>
      </w:r>
      <w:r w:rsidR="00343C57">
        <w:rPr>
          <w:rFonts w:ascii="Times New Roman" w:hAnsi="Times New Roman" w:cs="Times New Roman"/>
          <w:sz w:val="24"/>
          <w:szCs w:val="24"/>
        </w:rPr>
        <w:t xml:space="preserve"> požadovanou</w:t>
      </w:r>
      <w:r w:rsidR="006A7C5A">
        <w:rPr>
          <w:rFonts w:ascii="Times New Roman" w:hAnsi="Times New Roman" w:cs="Times New Roman"/>
          <w:sz w:val="24"/>
          <w:szCs w:val="24"/>
        </w:rPr>
        <w:t xml:space="preserve"> náležitostí</w:t>
      </w:r>
      <w:r w:rsidR="00343C57">
        <w:rPr>
          <w:rFonts w:ascii="Times New Roman" w:hAnsi="Times New Roman" w:cs="Times New Roman"/>
          <w:sz w:val="24"/>
          <w:szCs w:val="24"/>
        </w:rPr>
        <w:t xml:space="preserve"> tohoto dokladu</w:t>
      </w:r>
      <w:r w:rsidR="006A7C5A">
        <w:rPr>
          <w:rFonts w:ascii="Times New Roman" w:hAnsi="Times New Roman" w:cs="Times New Roman"/>
          <w:sz w:val="24"/>
          <w:szCs w:val="24"/>
        </w:rPr>
        <w:t xml:space="preserve"> je</w:t>
      </w:r>
      <w:r w:rsidR="00343C57">
        <w:rPr>
          <w:rFonts w:ascii="Times New Roman" w:hAnsi="Times New Roman" w:cs="Times New Roman"/>
          <w:sz w:val="24"/>
          <w:szCs w:val="24"/>
        </w:rPr>
        <w:t xml:space="preserve"> pouze</w:t>
      </w:r>
      <w:r w:rsidR="006A7C5A">
        <w:rPr>
          <w:rFonts w:ascii="Times New Roman" w:hAnsi="Times New Roman" w:cs="Times New Roman"/>
          <w:sz w:val="24"/>
          <w:szCs w:val="24"/>
        </w:rPr>
        <w:t xml:space="preserve"> vztah dopravce k nákladu, je s ohledem na výkladové nejasnosti</w:t>
      </w:r>
      <w:r w:rsidR="00343C57">
        <w:rPr>
          <w:rFonts w:ascii="Times New Roman" w:hAnsi="Times New Roman" w:cs="Times New Roman"/>
          <w:sz w:val="24"/>
          <w:szCs w:val="24"/>
        </w:rPr>
        <w:t>,</w:t>
      </w:r>
      <w:r w:rsidR="006A7C5A">
        <w:rPr>
          <w:rFonts w:ascii="Times New Roman" w:hAnsi="Times New Roman" w:cs="Times New Roman"/>
          <w:sz w:val="24"/>
          <w:szCs w:val="24"/>
        </w:rPr>
        <w:t xml:space="preserve"> </w:t>
      </w:r>
      <w:r w:rsidR="00370C64">
        <w:rPr>
          <w:rFonts w:ascii="Times New Roman" w:hAnsi="Times New Roman" w:cs="Times New Roman"/>
          <w:sz w:val="24"/>
          <w:szCs w:val="24"/>
        </w:rPr>
        <w:t xml:space="preserve">a  nejistotu adresátů </w:t>
      </w:r>
      <w:r w:rsidR="00343C57">
        <w:rPr>
          <w:rFonts w:ascii="Times New Roman" w:hAnsi="Times New Roman" w:cs="Times New Roman"/>
          <w:sz w:val="24"/>
          <w:szCs w:val="24"/>
        </w:rPr>
        <w:t>uvedené</w:t>
      </w:r>
      <w:r w:rsidR="00370C64">
        <w:rPr>
          <w:rFonts w:ascii="Times New Roman" w:hAnsi="Times New Roman" w:cs="Times New Roman"/>
          <w:sz w:val="24"/>
          <w:szCs w:val="24"/>
        </w:rPr>
        <w:t xml:space="preserve"> právní úpravy, </w:t>
      </w:r>
      <w:r w:rsidR="006A7C5A">
        <w:rPr>
          <w:rFonts w:ascii="Times New Roman" w:hAnsi="Times New Roman" w:cs="Times New Roman"/>
          <w:sz w:val="24"/>
          <w:szCs w:val="24"/>
        </w:rPr>
        <w:t xml:space="preserve">nezbytné tyto náležitosti specifikovat. </w:t>
      </w:r>
    </w:p>
    <w:p w:rsidR="00343C57" w:rsidRDefault="00343C57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3C57" w:rsidRDefault="006A7C5A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Doklad o nákladu bude obsahovat alespoň základní údaje požadované podle přímo použ</w:t>
      </w:r>
      <w:r w:rsidR="00343C57">
        <w:rPr>
          <w:rFonts w:ascii="Times New Roman" w:hAnsi="Times New Roman" w:cs="Times New Roman"/>
          <w:sz w:val="24"/>
          <w:szCs w:val="24"/>
        </w:rPr>
        <w:t xml:space="preserve">itelného předpisu Evropské unie. Ten se </w:t>
      </w:r>
      <w:r>
        <w:rPr>
          <w:rFonts w:ascii="Times New Roman" w:hAnsi="Times New Roman" w:cs="Times New Roman"/>
          <w:sz w:val="24"/>
          <w:szCs w:val="24"/>
        </w:rPr>
        <w:t>však použije pouze pro určitý okruh subjektů</w:t>
      </w:r>
      <w:r w:rsidR="00343C57">
        <w:rPr>
          <w:rFonts w:ascii="Times New Roman" w:hAnsi="Times New Roman" w:cs="Times New Roman"/>
          <w:sz w:val="24"/>
          <w:szCs w:val="24"/>
        </w:rPr>
        <w:t>, a to podnikatele v silniční dop</w:t>
      </w:r>
      <w:r w:rsidR="001413EE">
        <w:rPr>
          <w:rFonts w:ascii="Times New Roman" w:hAnsi="Times New Roman" w:cs="Times New Roman"/>
          <w:sz w:val="24"/>
          <w:szCs w:val="24"/>
        </w:rPr>
        <w:t xml:space="preserve">ravě ve smyslu § 2 odst. 4 věty </w:t>
      </w:r>
      <w:r w:rsidR="00343C57">
        <w:rPr>
          <w:rFonts w:ascii="Times New Roman" w:hAnsi="Times New Roman" w:cs="Times New Roman"/>
          <w:sz w:val="24"/>
          <w:szCs w:val="24"/>
        </w:rPr>
        <w:t>třetí zákona č. 111/1994 Sb</w:t>
      </w:r>
      <w:r>
        <w:rPr>
          <w:rFonts w:ascii="Times New Roman" w:hAnsi="Times New Roman" w:cs="Times New Roman"/>
          <w:sz w:val="24"/>
          <w:szCs w:val="24"/>
        </w:rPr>
        <w:t>. K tomu je potřeba dodat, že doklad o nákladu je však již v platné právní úpravě vyžadován od širšího okruhu subjektů, neboť by tímto dokladem měli vybavit vozidlo všichni tuzemští dopravci ve smyslu § 2 odst. 4 zákona č. 111/1994 Sb</w:t>
      </w:r>
      <w:r w:rsidR="00BD5C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rovněž zahraniční dopravci</w:t>
      </w:r>
      <w:r w:rsidR="00370C64">
        <w:rPr>
          <w:rFonts w:ascii="Times New Roman" w:hAnsi="Times New Roman" w:cs="Times New Roman"/>
          <w:sz w:val="24"/>
          <w:szCs w:val="24"/>
        </w:rPr>
        <w:t xml:space="preserve"> a nejen pouze podnikatelé v</w:t>
      </w:r>
      <w:r w:rsidR="00343C57">
        <w:rPr>
          <w:rFonts w:ascii="Times New Roman" w:hAnsi="Times New Roman" w:cs="Times New Roman"/>
          <w:sz w:val="24"/>
          <w:szCs w:val="24"/>
        </w:rPr>
        <w:t> </w:t>
      </w:r>
      <w:r w:rsidR="00370C64">
        <w:rPr>
          <w:rFonts w:ascii="Times New Roman" w:hAnsi="Times New Roman" w:cs="Times New Roman"/>
          <w:sz w:val="24"/>
          <w:szCs w:val="24"/>
        </w:rPr>
        <w:t>silniční</w:t>
      </w:r>
      <w:r w:rsidR="00343C57">
        <w:rPr>
          <w:rFonts w:ascii="Times New Roman" w:hAnsi="Times New Roman" w:cs="Times New Roman"/>
          <w:sz w:val="24"/>
          <w:szCs w:val="24"/>
        </w:rPr>
        <w:t xml:space="preserve"> dopravě.</w:t>
      </w:r>
    </w:p>
    <w:p w:rsidR="00343C57" w:rsidRDefault="00343C57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C5A" w:rsidRDefault="006A7C5A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Těmito náležitostmi budou zejména:</w:t>
      </w:r>
    </w:p>
    <w:p w:rsidR="006A7C5A" w:rsidRDefault="006A7C5A" w:rsidP="00C37E0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označení dopravce a státní poznávací značka vozidla, kterým je náklad přepravován,</w:t>
      </w:r>
    </w:p>
    <w:p w:rsidR="006A7C5A" w:rsidRDefault="006A7C5A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jméno a sídlo odesílatele,</w:t>
      </w:r>
    </w:p>
    <w:p w:rsidR="006A7C5A" w:rsidRDefault="006A7C5A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druh a hmotnost nákladu,</w:t>
      </w:r>
    </w:p>
    <w:p w:rsidR="006A7C5A" w:rsidRDefault="006A7C5A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místo a datum přijetí nákladu k přepravě a </w:t>
      </w:r>
    </w:p>
    <w:p w:rsidR="006A7C5A" w:rsidRPr="006A7C5A" w:rsidRDefault="006A7C5A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místo určení nákladu</w:t>
      </w:r>
    </w:p>
    <w:p w:rsidR="006A7C5A" w:rsidRDefault="006A7C5A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7C5A" w:rsidRDefault="00370C64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ohledem na</w:t>
      </w:r>
      <w:r w:rsidR="00343C57">
        <w:rPr>
          <w:rFonts w:ascii="Times New Roman" w:hAnsi="Times New Roman" w:cs="Times New Roman"/>
          <w:sz w:val="24"/>
          <w:szCs w:val="24"/>
        </w:rPr>
        <w:t xml:space="preserve"> poměrně</w:t>
      </w:r>
      <w:r>
        <w:rPr>
          <w:rFonts w:ascii="Times New Roman" w:hAnsi="Times New Roman" w:cs="Times New Roman"/>
          <w:sz w:val="24"/>
          <w:szCs w:val="24"/>
        </w:rPr>
        <w:t xml:space="preserve"> široký okruh adresátů této právní úpravy bude rovněž stanoveno, které z uvedených náležitostí budou vyžadovány v případě provozování silniční dopravy pro vlastní potřeby ve smyslu § 2 odst. 2 zákona č. 111/1994 Sb</w:t>
      </w:r>
      <w:r w:rsidR="00BD5C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neboť </w:t>
      </w:r>
      <w:r w:rsidR="00343C57">
        <w:rPr>
          <w:rFonts w:ascii="Times New Roman" w:hAnsi="Times New Roman" w:cs="Times New Roman"/>
          <w:sz w:val="24"/>
          <w:szCs w:val="24"/>
        </w:rPr>
        <w:t>u těchto</w:t>
      </w:r>
      <w:r>
        <w:rPr>
          <w:rFonts w:ascii="Times New Roman" w:hAnsi="Times New Roman" w:cs="Times New Roman"/>
          <w:sz w:val="24"/>
          <w:szCs w:val="24"/>
        </w:rPr>
        <w:t xml:space="preserve"> přeprav nelze vždy vyžadovat uvedení</w:t>
      </w:r>
      <w:r w:rsidR="00343C57">
        <w:rPr>
          <w:rFonts w:ascii="Times New Roman" w:hAnsi="Times New Roman" w:cs="Times New Roman"/>
          <w:sz w:val="24"/>
          <w:szCs w:val="24"/>
        </w:rPr>
        <w:t xml:space="preserve"> všech uvedených údajů, a to</w:t>
      </w:r>
      <w:r>
        <w:rPr>
          <w:rFonts w:ascii="Times New Roman" w:hAnsi="Times New Roman" w:cs="Times New Roman"/>
          <w:sz w:val="24"/>
          <w:szCs w:val="24"/>
        </w:rPr>
        <w:t xml:space="preserve"> např. odesílatele. </w:t>
      </w:r>
    </w:p>
    <w:p w:rsidR="002F5BB7" w:rsidRDefault="002F5BB7" w:rsidP="00343C57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0C64" w:rsidRPr="009828A0" w:rsidRDefault="00370C64" w:rsidP="00343C57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5BB7" w:rsidRDefault="002F5BB7" w:rsidP="00343C57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828A0">
        <w:rPr>
          <w:rFonts w:ascii="Times New Roman" w:hAnsi="Times New Roman" w:cs="Times New Roman"/>
          <w:sz w:val="24"/>
          <w:szCs w:val="24"/>
          <w:u w:val="single"/>
        </w:rPr>
        <w:t>K § 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>a odst. </w:t>
      </w:r>
      <w:r w:rsidR="00107870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 xml:space="preserve"> zákona o silniční dopravě ve znění návrhu jeho novely</w:t>
      </w:r>
    </w:p>
    <w:p w:rsidR="00343C57" w:rsidRPr="009828A0" w:rsidRDefault="00343C57" w:rsidP="00343C57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F5BB7" w:rsidRDefault="002F5BB7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8A0">
        <w:rPr>
          <w:rFonts w:ascii="Times New Roman" w:hAnsi="Times New Roman" w:cs="Times New Roman"/>
          <w:sz w:val="24"/>
          <w:szCs w:val="24"/>
        </w:rPr>
        <w:t xml:space="preserve">Ve vyhlášce č. 478/2000 Sb., budou uvedeny </w:t>
      </w:r>
      <w:r w:rsidR="00343C57">
        <w:rPr>
          <w:rFonts w:ascii="Times New Roman" w:hAnsi="Times New Roman" w:cs="Times New Roman"/>
          <w:sz w:val="24"/>
          <w:szCs w:val="24"/>
        </w:rPr>
        <w:t>náležitosti ručního záznamu o době řízení</w:t>
      </w:r>
      <w:r w:rsidR="001413EE">
        <w:rPr>
          <w:rFonts w:ascii="Times New Roman" w:hAnsi="Times New Roman" w:cs="Times New Roman"/>
          <w:sz w:val="24"/>
          <w:szCs w:val="24"/>
        </w:rPr>
        <w:t xml:space="preserve"> vozidla</w:t>
      </w:r>
      <w:bookmarkStart w:id="0" w:name="_GoBack"/>
      <w:bookmarkEnd w:id="0"/>
      <w:r w:rsidR="00343C57">
        <w:rPr>
          <w:rFonts w:ascii="Times New Roman" w:hAnsi="Times New Roman" w:cs="Times New Roman"/>
          <w:sz w:val="24"/>
          <w:szCs w:val="24"/>
        </w:rPr>
        <w:t>, bezpečnostních přestávkách a době odpočinku požadované při přepravě prováděné podle § 3a odst. 3 nebo 5 zákona č. 111/1994 Sb</w:t>
      </w:r>
      <w:r w:rsidR="00BD5CBF">
        <w:rPr>
          <w:rFonts w:ascii="Times New Roman" w:hAnsi="Times New Roman" w:cs="Times New Roman"/>
          <w:sz w:val="24"/>
          <w:szCs w:val="24"/>
        </w:rPr>
        <w:t>.</w:t>
      </w:r>
      <w:r w:rsidR="00436FDE">
        <w:rPr>
          <w:rFonts w:ascii="Times New Roman" w:hAnsi="Times New Roman" w:cs="Times New Roman"/>
          <w:sz w:val="24"/>
          <w:szCs w:val="24"/>
        </w:rPr>
        <w:t xml:space="preserve"> a způsob vedení tohoto záznamu</w:t>
      </w:r>
      <w:r w:rsidRPr="009828A0">
        <w:rPr>
          <w:rFonts w:ascii="Times New Roman" w:hAnsi="Times New Roman" w:cs="Times New Roman"/>
          <w:sz w:val="24"/>
          <w:szCs w:val="24"/>
        </w:rPr>
        <w:t>.</w:t>
      </w:r>
    </w:p>
    <w:p w:rsidR="00AC7070" w:rsidRDefault="00AC7070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C7070" w:rsidRDefault="00AC7070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Úprava tzv. výjimkových přeprav uvedených v čl. 13 odst. 1 </w:t>
      </w:r>
      <w:r w:rsidRPr="00AC7070">
        <w:rPr>
          <w:rFonts w:ascii="Times New Roman" w:hAnsi="Times New Roman" w:cs="Times New Roman"/>
          <w:sz w:val="24"/>
          <w:szCs w:val="24"/>
        </w:rPr>
        <w:t xml:space="preserve">nařízení Evropského parlamentu a Rady (ES) č. 561/2006 o harmonizaci některých předpisů v sociální oblasti týkajících se silniční dopravy, o změně nařízení Rady (EHS) č. 3821/85 a (ES) č. 2135/98 </w:t>
      </w:r>
      <w:r w:rsidRPr="00AC7070">
        <w:rPr>
          <w:rFonts w:ascii="Times New Roman" w:hAnsi="Times New Roman" w:cs="Times New Roman"/>
          <w:sz w:val="24"/>
          <w:szCs w:val="24"/>
        </w:rPr>
        <w:br/>
      </w:r>
      <w:r w:rsidRPr="00AC7070">
        <w:rPr>
          <w:rFonts w:ascii="Times New Roman" w:hAnsi="Times New Roman" w:cs="Times New Roman"/>
          <w:sz w:val="24"/>
          <w:szCs w:val="24"/>
        </w:rPr>
        <w:lastRenderedPageBreak/>
        <w:t>a o zrušení nařízení Rady (EHS) č. 3820/85</w:t>
      </w:r>
      <w:r>
        <w:rPr>
          <w:rFonts w:ascii="Times New Roman" w:hAnsi="Times New Roman" w:cs="Times New Roman"/>
          <w:sz w:val="24"/>
          <w:szCs w:val="24"/>
        </w:rPr>
        <w:t xml:space="preserve"> v návrhu zákona vychází </w:t>
      </w:r>
      <w:r w:rsidR="00436FDE">
        <w:rPr>
          <w:rFonts w:ascii="Times New Roman" w:hAnsi="Times New Roman" w:cs="Times New Roman"/>
          <w:sz w:val="24"/>
          <w:szCs w:val="24"/>
        </w:rPr>
        <w:t>co do způsobu evidence sociálněprávního režimu řidiče do</w:t>
      </w:r>
      <w:r>
        <w:rPr>
          <w:rFonts w:ascii="Times New Roman" w:hAnsi="Times New Roman" w:cs="Times New Roman"/>
          <w:sz w:val="24"/>
          <w:szCs w:val="24"/>
        </w:rPr>
        <w:t xml:space="preserve"> značné míry ze současné právní úpravy a umožňuje vést záznamy ručním způsobem. </w:t>
      </w:r>
    </w:p>
    <w:p w:rsidR="00436FDE" w:rsidRDefault="00436FDE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6FDE" w:rsidRDefault="004F5F93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Náležitosti tohoto ručního záznamu jsou upraveny v  § 1a odst. 3 p</w:t>
      </w:r>
      <w:r w:rsidR="001C5C19">
        <w:rPr>
          <w:rFonts w:ascii="Times New Roman" w:hAnsi="Times New Roman" w:cs="Times New Roman"/>
          <w:sz w:val="24"/>
          <w:szCs w:val="24"/>
        </w:rPr>
        <w:t>ísm. c) vyhlášky č. 478/2000 Sb</w:t>
      </w:r>
      <w:r>
        <w:rPr>
          <w:rFonts w:ascii="Times New Roman" w:hAnsi="Times New Roman" w:cs="Times New Roman"/>
          <w:sz w:val="24"/>
          <w:szCs w:val="24"/>
        </w:rPr>
        <w:t xml:space="preserve">. Tato právní úprava bude </w:t>
      </w:r>
      <w:r w:rsidR="00436FDE">
        <w:rPr>
          <w:rFonts w:ascii="Times New Roman" w:hAnsi="Times New Roman" w:cs="Times New Roman"/>
          <w:sz w:val="24"/>
          <w:szCs w:val="24"/>
        </w:rPr>
        <w:t>částečně</w:t>
      </w:r>
      <w:r>
        <w:rPr>
          <w:rFonts w:ascii="Times New Roman" w:hAnsi="Times New Roman" w:cs="Times New Roman"/>
          <w:sz w:val="24"/>
          <w:szCs w:val="24"/>
        </w:rPr>
        <w:t xml:space="preserve"> zachována, kdy s ohledem na zajištění</w:t>
      </w:r>
      <w:r w:rsidR="00436FDE">
        <w:rPr>
          <w:rFonts w:ascii="Times New Roman" w:hAnsi="Times New Roman" w:cs="Times New Roman"/>
          <w:sz w:val="24"/>
          <w:szCs w:val="24"/>
        </w:rPr>
        <w:t xml:space="preserve"> řádného výkonu státní správy a kontroly sociálněprávního režimu řidiče je nezbytné požadovat, aby ručně vedený záznam obsahoval údaje </w:t>
      </w:r>
      <w:r w:rsidR="006244BC">
        <w:rPr>
          <w:rFonts w:ascii="Times New Roman" w:hAnsi="Times New Roman" w:cs="Times New Roman"/>
          <w:sz w:val="24"/>
          <w:szCs w:val="24"/>
        </w:rPr>
        <w:t>nejméně o</w:t>
      </w:r>
      <w:r w:rsidR="00436FDE">
        <w:rPr>
          <w:rFonts w:ascii="Times New Roman" w:hAnsi="Times New Roman" w:cs="Times New Roman"/>
          <w:sz w:val="24"/>
          <w:szCs w:val="24"/>
        </w:rPr>
        <w:t>:</w:t>
      </w:r>
    </w:p>
    <w:p w:rsidR="00436FDE" w:rsidRDefault="00436FDE" w:rsidP="00C37E0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jménu a příjmení řidiče,</w:t>
      </w:r>
    </w:p>
    <w:p w:rsidR="00436FDE" w:rsidRDefault="00436FDE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státní poznávací značce vozidla,</w:t>
      </w:r>
    </w:p>
    <w:p w:rsidR="00436FDE" w:rsidRDefault="00436FDE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místu, datu a stavu počitadla kilometrů na počátku a konci záznamu a </w:t>
      </w:r>
    </w:p>
    <w:p w:rsidR="004F5F93" w:rsidRPr="00CF0FEB" w:rsidRDefault="00436FDE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době </w:t>
      </w:r>
      <w:r w:rsidRPr="00CF0FEB">
        <w:rPr>
          <w:rFonts w:ascii="Times New Roman" w:hAnsi="Times New Roman" w:cs="Times New Roman"/>
          <w:sz w:val="24"/>
          <w:szCs w:val="24"/>
        </w:rPr>
        <w:t xml:space="preserve">řízení, bezpečnostních </w:t>
      </w:r>
      <w:proofErr w:type="gramStart"/>
      <w:r w:rsidRPr="00CF0FEB">
        <w:rPr>
          <w:rFonts w:ascii="Times New Roman" w:hAnsi="Times New Roman" w:cs="Times New Roman"/>
          <w:sz w:val="24"/>
          <w:szCs w:val="24"/>
        </w:rPr>
        <w:t>přestávkách</w:t>
      </w:r>
      <w:proofErr w:type="gramEnd"/>
      <w:r w:rsidRPr="00CF0FEB">
        <w:rPr>
          <w:rFonts w:ascii="Times New Roman" w:hAnsi="Times New Roman" w:cs="Times New Roman"/>
          <w:sz w:val="24"/>
          <w:szCs w:val="24"/>
        </w:rPr>
        <w:t xml:space="preserve"> a době odpočinku.</w:t>
      </w:r>
      <w:r w:rsidR="004F5F93" w:rsidRPr="00CF0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6A6" w:rsidRPr="00CF0FEB" w:rsidRDefault="001556A6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5F93" w:rsidRPr="00CF0FEB" w:rsidRDefault="001556A6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0FEB">
        <w:rPr>
          <w:rFonts w:ascii="Times New Roman" w:hAnsi="Times New Roman" w:cs="Times New Roman"/>
          <w:sz w:val="24"/>
          <w:szCs w:val="24"/>
        </w:rPr>
        <w:t xml:space="preserve">Obdobné náležitosti ručního záznamu budou vyžadovány ve vnitrostátní veřejné linkové osobní dopravě, u které délka žádného ze spojů nepřesahuje 50 km. Zároveň zůstane zachována možnost vést zjednodušené záznamy (jedná se o stávající úpravu v  § 1a odst. 5 vyhlášky č. 478/2000 Sb.), ve kterých řidiči uvedou odchylky skutečného dopravního výkonu od vzorového záznamu o době řízení vozidla, bezpečnostních přestávkách a době odpočinku, zpracovaného ve vnitrostátní veřejné linkové dopravě v návaznosti na schválený jízdní řád. </w:t>
      </w:r>
    </w:p>
    <w:p w:rsidR="001556A6" w:rsidRPr="00CF0FEB" w:rsidRDefault="001556A6" w:rsidP="00343C5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5F93" w:rsidRDefault="004F5F93" w:rsidP="004F5F93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Vedle toho návrh zákona ukládá povinnost vést záznamy o době řízení, bezpečnostních přestávkách a době odpočinku</w:t>
      </w:r>
      <w:r w:rsidR="00436FDE">
        <w:rPr>
          <w:rFonts w:ascii="Times New Roman" w:hAnsi="Times New Roman" w:cs="Times New Roman"/>
          <w:sz w:val="24"/>
          <w:szCs w:val="24"/>
        </w:rPr>
        <w:t xml:space="preserve"> v případě uvedených výjimkových přeprav</w:t>
      </w:r>
      <w:r>
        <w:rPr>
          <w:rFonts w:ascii="Times New Roman" w:hAnsi="Times New Roman" w:cs="Times New Roman"/>
          <w:sz w:val="24"/>
          <w:szCs w:val="24"/>
        </w:rPr>
        <w:t xml:space="preserve"> prostřednictvím tachografu, pokud je jím</w:t>
      </w:r>
      <w:r w:rsidR="00436FDE">
        <w:rPr>
          <w:rFonts w:ascii="Times New Roman" w:hAnsi="Times New Roman" w:cs="Times New Roman"/>
          <w:sz w:val="24"/>
          <w:szCs w:val="24"/>
        </w:rPr>
        <w:t xml:space="preserve"> již</w:t>
      </w:r>
      <w:r>
        <w:rPr>
          <w:rFonts w:ascii="Times New Roman" w:hAnsi="Times New Roman" w:cs="Times New Roman"/>
          <w:sz w:val="24"/>
          <w:szCs w:val="24"/>
        </w:rPr>
        <w:t xml:space="preserve"> vozidlo vybaveno. Způsob tohoto vedení stanoví přímo použitelný předpis Evropské unie upravující tachografy v silniční dopravě. S ohledem na jednoznačné rozlišení zda je přeprava uskutečňována v režimu tzv. výjimkových přeprav je však rovněž nezbytné upravit způsob vedení záznamů o době řízení, bezpečnostních přestávkách a době odpočinku prostřednictvím tachografu </w:t>
      </w:r>
      <w:r w:rsidR="00436FDE">
        <w:rPr>
          <w:rFonts w:ascii="Times New Roman" w:hAnsi="Times New Roman" w:cs="Times New Roman"/>
          <w:sz w:val="24"/>
          <w:szCs w:val="24"/>
        </w:rPr>
        <w:t>s odchylkou</w:t>
      </w:r>
      <w:r>
        <w:rPr>
          <w:rFonts w:ascii="Times New Roman" w:hAnsi="Times New Roman" w:cs="Times New Roman"/>
          <w:sz w:val="24"/>
          <w:szCs w:val="24"/>
        </w:rPr>
        <w:t xml:space="preserve"> od uvedeného přímo použitelného před</w:t>
      </w:r>
      <w:r w:rsidR="00A94B3F">
        <w:rPr>
          <w:rFonts w:ascii="Times New Roman" w:hAnsi="Times New Roman" w:cs="Times New Roman"/>
          <w:sz w:val="24"/>
          <w:szCs w:val="24"/>
        </w:rPr>
        <w:t>pisu Evropské unie. Pokud řidič</w:t>
      </w:r>
      <w:r>
        <w:rPr>
          <w:rFonts w:ascii="Times New Roman" w:hAnsi="Times New Roman" w:cs="Times New Roman"/>
          <w:sz w:val="24"/>
          <w:szCs w:val="24"/>
        </w:rPr>
        <w:t xml:space="preserve"> povede záznam prostřednictvím</w:t>
      </w:r>
      <w:r w:rsidR="00454D3D">
        <w:rPr>
          <w:rFonts w:ascii="Times New Roman" w:hAnsi="Times New Roman" w:cs="Times New Roman"/>
          <w:sz w:val="24"/>
          <w:szCs w:val="24"/>
        </w:rPr>
        <w:t xml:space="preserve"> digitálního</w:t>
      </w:r>
      <w:r>
        <w:rPr>
          <w:rFonts w:ascii="Times New Roman" w:hAnsi="Times New Roman" w:cs="Times New Roman"/>
          <w:sz w:val="24"/>
          <w:szCs w:val="24"/>
        </w:rPr>
        <w:t xml:space="preserve"> tachografu, bude povinen využít režim tachografu „mimo působnost“ (</w:t>
      </w:r>
      <w:proofErr w:type="spellStart"/>
      <w:r>
        <w:rPr>
          <w:rFonts w:ascii="Times New Roman" w:hAnsi="Times New Roman" w:cs="Times New Roman"/>
          <w:sz w:val="24"/>
          <w:szCs w:val="24"/>
        </w:rPr>
        <w:t>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scope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454D3D">
        <w:rPr>
          <w:rFonts w:ascii="Times New Roman" w:hAnsi="Times New Roman" w:cs="Times New Roman"/>
          <w:sz w:val="24"/>
          <w:szCs w:val="24"/>
        </w:rPr>
        <w:t>,</w:t>
      </w:r>
      <w:r w:rsidR="00453557">
        <w:rPr>
          <w:rFonts w:ascii="Times New Roman" w:hAnsi="Times New Roman" w:cs="Times New Roman"/>
          <w:sz w:val="24"/>
          <w:szCs w:val="24"/>
        </w:rPr>
        <w:t xml:space="preserve"> přičemž</w:t>
      </w:r>
      <w:r w:rsidR="00454D3D">
        <w:rPr>
          <w:rFonts w:ascii="Times New Roman" w:hAnsi="Times New Roman" w:cs="Times New Roman"/>
          <w:sz w:val="24"/>
          <w:szCs w:val="24"/>
        </w:rPr>
        <w:t xml:space="preserve"> v případě vedení záznamu prostře</w:t>
      </w:r>
      <w:r w:rsidR="00A94B3F">
        <w:rPr>
          <w:rFonts w:ascii="Times New Roman" w:hAnsi="Times New Roman" w:cs="Times New Roman"/>
          <w:sz w:val="24"/>
          <w:szCs w:val="24"/>
        </w:rPr>
        <w:t>dnictvím analogového tachografu</w:t>
      </w:r>
      <w:r w:rsidR="00454D3D">
        <w:rPr>
          <w:rFonts w:ascii="Times New Roman" w:hAnsi="Times New Roman" w:cs="Times New Roman"/>
          <w:sz w:val="24"/>
          <w:szCs w:val="24"/>
        </w:rPr>
        <w:t xml:space="preserve"> zapíše řidič tuto skutečnost na záznamový list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5F93" w:rsidRDefault="004F5F93" w:rsidP="004F5F93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1CCE" w:rsidRPr="009828A0" w:rsidRDefault="00FB1CCE" w:rsidP="00FB1CC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828A0">
        <w:rPr>
          <w:rFonts w:ascii="Times New Roman" w:hAnsi="Times New Roman" w:cs="Times New Roman"/>
          <w:sz w:val="24"/>
          <w:szCs w:val="24"/>
          <w:u w:val="single"/>
        </w:rPr>
        <w:t>K § </w:t>
      </w:r>
      <w:r>
        <w:rPr>
          <w:rFonts w:ascii="Times New Roman" w:hAnsi="Times New Roman" w:cs="Times New Roman"/>
          <w:sz w:val="24"/>
          <w:szCs w:val="24"/>
          <w:u w:val="single"/>
        </w:rPr>
        <w:t>48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 xml:space="preserve"> odst. </w:t>
      </w:r>
      <w:r w:rsidR="0054440F">
        <w:rPr>
          <w:rFonts w:ascii="Times New Roman" w:hAnsi="Times New Roman" w:cs="Times New Roman"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>zákona o </w:t>
      </w:r>
      <w:r>
        <w:rPr>
          <w:rFonts w:ascii="Times New Roman" w:hAnsi="Times New Roman" w:cs="Times New Roman"/>
          <w:sz w:val="24"/>
          <w:szCs w:val="24"/>
          <w:u w:val="single"/>
        </w:rPr>
        <w:t>získávání a zdokonalování odborné způsobilosti k řízení motorových vozidel</w:t>
      </w:r>
      <w:r w:rsidRPr="009828A0">
        <w:rPr>
          <w:rFonts w:ascii="Times New Roman" w:hAnsi="Times New Roman" w:cs="Times New Roman"/>
          <w:sz w:val="24"/>
          <w:szCs w:val="24"/>
          <w:u w:val="single"/>
        </w:rPr>
        <w:t xml:space="preserve"> ve znění návrhu jeho novely</w:t>
      </w:r>
    </w:p>
    <w:p w:rsidR="00C85AA5" w:rsidRDefault="00C85AA5" w:rsidP="00256551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vyhlášce č.</w:t>
      </w:r>
      <w:r w:rsidR="0054440F" w:rsidRPr="009828A0">
        <w:rPr>
          <w:rFonts w:ascii="Times New Roman" w:hAnsi="Times New Roman" w:cs="Times New Roman"/>
          <w:sz w:val="24"/>
          <w:szCs w:val="24"/>
        </w:rPr>
        <w:t> </w:t>
      </w:r>
      <w:r w:rsidR="0054440F">
        <w:rPr>
          <w:rFonts w:ascii="Times New Roman" w:hAnsi="Times New Roman" w:cs="Times New Roman"/>
          <w:sz w:val="24"/>
          <w:szCs w:val="24"/>
        </w:rPr>
        <w:t>156</w:t>
      </w:r>
      <w:r w:rsidR="0054440F" w:rsidRPr="009828A0">
        <w:rPr>
          <w:rFonts w:ascii="Times New Roman" w:hAnsi="Times New Roman" w:cs="Times New Roman"/>
          <w:sz w:val="24"/>
          <w:szCs w:val="24"/>
        </w:rPr>
        <w:t>/200</w:t>
      </w:r>
      <w:r w:rsidR="0054440F">
        <w:rPr>
          <w:rFonts w:ascii="Times New Roman" w:hAnsi="Times New Roman" w:cs="Times New Roman"/>
          <w:sz w:val="24"/>
          <w:szCs w:val="24"/>
        </w:rPr>
        <w:t>8</w:t>
      </w:r>
      <w:r w:rsidR="0054440F" w:rsidRPr="009828A0">
        <w:rPr>
          <w:rFonts w:ascii="Times New Roman" w:hAnsi="Times New Roman" w:cs="Times New Roman"/>
          <w:sz w:val="24"/>
          <w:szCs w:val="24"/>
        </w:rPr>
        <w:t> Sb.</w:t>
      </w:r>
      <w:r w:rsidR="0054440F">
        <w:rPr>
          <w:rFonts w:ascii="Times New Roman" w:hAnsi="Times New Roman" w:cs="Times New Roman"/>
          <w:sz w:val="24"/>
          <w:szCs w:val="24"/>
        </w:rPr>
        <w:t xml:space="preserve">, </w:t>
      </w:r>
      <w:r w:rsidR="0054440F" w:rsidRPr="0054440F">
        <w:rPr>
          <w:rFonts w:ascii="Times New Roman" w:hAnsi="Times New Roman" w:cs="Times New Roman"/>
          <w:sz w:val="24"/>
          <w:szCs w:val="24"/>
        </w:rPr>
        <w:t>o zdokonalov</w:t>
      </w:r>
      <w:r>
        <w:rPr>
          <w:rFonts w:ascii="Times New Roman" w:hAnsi="Times New Roman" w:cs="Times New Roman"/>
          <w:sz w:val="24"/>
          <w:szCs w:val="24"/>
        </w:rPr>
        <w:t>ání odborné způsobilosti řidičů, bude nově upraven podíl výuky a výcviku na celkovém rozsahu pravidelného školení, obsah výcviku a rozsah části výuky, která může proběhnout způsobem umožňujícím dálkový přístup, a podmínky jejího průběhu.</w:t>
      </w:r>
    </w:p>
    <w:p w:rsidR="00C85AA5" w:rsidRDefault="004E311C" w:rsidP="00256551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Podíl výuky a výcviku na celkovém rozsahu pravidelného školení bude stanoven na 5 hodin výuky a 2 hodiny výcviku.</w:t>
      </w:r>
    </w:p>
    <w:p w:rsidR="00A77B14" w:rsidRPr="00256551" w:rsidRDefault="004E311C" w:rsidP="00256551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655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Obsah výcviku bude vymezen tak, aby </w:t>
      </w:r>
      <w:r w:rsidR="00256551">
        <w:rPr>
          <w:rFonts w:ascii="Times New Roman" w:eastAsiaTheme="minorEastAsia" w:hAnsi="Times New Roman" w:cs="Times New Roman"/>
          <w:sz w:val="24"/>
          <w:szCs w:val="24"/>
          <w:lang w:eastAsia="cs-CZ"/>
        </w:rPr>
        <w:t>s ohledem na zvláštní potřeby</w:t>
      </w:r>
      <w:r w:rsidRPr="0025655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řidiče </w:t>
      </w:r>
      <w:r w:rsidR="0025655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probíhal </w:t>
      </w:r>
      <w:r w:rsidR="00A77B14" w:rsidRPr="00256551">
        <w:rPr>
          <w:rFonts w:ascii="Times New Roman" w:eastAsiaTheme="minorEastAsia" w:hAnsi="Times New Roman" w:cs="Times New Roman"/>
          <w:sz w:val="24"/>
          <w:szCs w:val="24"/>
          <w:lang w:eastAsia="cs-CZ"/>
        </w:rPr>
        <w:t>v některé z následujících oblastí</w:t>
      </w:r>
      <w:r w:rsidRPr="00256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B14" w:rsidRPr="00256551" w:rsidRDefault="00A77B14" w:rsidP="00256551">
      <w:pPr>
        <w:pStyle w:val="Odstavecseseznamem"/>
        <w:numPr>
          <w:ilvl w:val="0"/>
          <w:numId w:val="3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6551">
        <w:rPr>
          <w:rFonts w:ascii="Times New Roman" w:hAnsi="Times New Roman" w:cs="Times New Roman"/>
          <w:sz w:val="24"/>
          <w:szCs w:val="24"/>
        </w:rPr>
        <w:t>dopravní předpisy jiných států</w:t>
      </w:r>
    </w:p>
    <w:p w:rsidR="00A77B14" w:rsidRPr="00256551" w:rsidRDefault="004E311C" w:rsidP="00C37E0D">
      <w:pPr>
        <w:pStyle w:val="Odstavecseseznamem"/>
        <w:numPr>
          <w:ilvl w:val="0"/>
          <w:numId w:val="3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6551">
        <w:rPr>
          <w:rFonts w:ascii="Times New Roman" w:hAnsi="Times New Roman" w:cs="Times New Roman"/>
          <w:sz w:val="24"/>
          <w:szCs w:val="24"/>
        </w:rPr>
        <w:t>defenzivní přís</w:t>
      </w:r>
      <w:r w:rsidR="00A77B14" w:rsidRPr="00256551">
        <w:rPr>
          <w:rFonts w:ascii="Times New Roman" w:hAnsi="Times New Roman" w:cs="Times New Roman"/>
          <w:sz w:val="24"/>
          <w:szCs w:val="24"/>
        </w:rPr>
        <w:t>tup k řízení motorových vozidel</w:t>
      </w:r>
    </w:p>
    <w:p w:rsidR="00A77B14" w:rsidRPr="00256551" w:rsidRDefault="004E311C" w:rsidP="00C37E0D">
      <w:pPr>
        <w:pStyle w:val="Odstavecseseznamem"/>
        <w:numPr>
          <w:ilvl w:val="0"/>
          <w:numId w:val="3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6551">
        <w:rPr>
          <w:rFonts w:ascii="Times New Roman" w:hAnsi="Times New Roman" w:cs="Times New Roman"/>
          <w:sz w:val="24"/>
          <w:szCs w:val="24"/>
        </w:rPr>
        <w:t>technik</w:t>
      </w:r>
      <w:r w:rsidR="00A77B14" w:rsidRPr="00256551">
        <w:rPr>
          <w:rFonts w:ascii="Times New Roman" w:hAnsi="Times New Roman" w:cs="Times New Roman"/>
          <w:sz w:val="24"/>
          <w:szCs w:val="24"/>
        </w:rPr>
        <w:t>a současných motorových vozidel</w:t>
      </w:r>
    </w:p>
    <w:p w:rsidR="00A77B14" w:rsidRPr="00256551" w:rsidRDefault="00A77B14" w:rsidP="00C37E0D">
      <w:pPr>
        <w:pStyle w:val="Odstavecseseznamem"/>
        <w:numPr>
          <w:ilvl w:val="0"/>
          <w:numId w:val="3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6551">
        <w:rPr>
          <w:rFonts w:ascii="Times New Roman" w:hAnsi="Times New Roman" w:cs="Times New Roman"/>
          <w:sz w:val="24"/>
          <w:szCs w:val="24"/>
        </w:rPr>
        <w:t>vliv pneumatik na bezpečnost</w:t>
      </w:r>
    </w:p>
    <w:p w:rsidR="00A77B14" w:rsidRPr="00256551" w:rsidRDefault="004E311C" w:rsidP="00C37E0D">
      <w:pPr>
        <w:pStyle w:val="Odstavecseseznamem"/>
        <w:numPr>
          <w:ilvl w:val="0"/>
          <w:numId w:val="3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6551">
        <w:rPr>
          <w:rFonts w:ascii="Times New Roman" w:hAnsi="Times New Roman" w:cs="Times New Roman"/>
          <w:sz w:val="24"/>
          <w:szCs w:val="24"/>
        </w:rPr>
        <w:t>převzetí náklad</w:t>
      </w:r>
      <w:r w:rsidR="00A77B14" w:rsidRPr="00256551">
        <w:rPr>
          <w:rFonts w:ascii="Times New Roman" w:hAnsi="Times New Roman" w:cs="Times New Roman"/>
          <w:sz w:val="24"/>
          <w:szCs w:val="24"/>
        </w:rPr>
        <w:t>u, naložení, upevnění a předání</w:t>
      </w:r>
    </w:p>
    <w:p w:rsidR="00A77B14" w:rsidRPr="00256551" w:rsidRDefault="004E311C" w:rsidP="00C37E0D">
      <w:pPr>
        <w:pStyle w:val="Odstavecseseznamem"/>
        <w:numPr>
          <w:ilvl w:val="0"/>
          <w:numId w:val="3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6551">
        <w:rPr>
          <w:rFonts w:ascii="Times New Roman" w:hAnsi="Times New Roman" w:cs="Times New Roman"/>
          <w:sz w:val="24"/>
          <w:szCs w:val="24"/>
        </w:rPr>
        <w:lastRenderedPageBreak/>
        <w:t>ekonomika provozu v návaznosti na teorii zásad bezpečné jízdy a vliv pneumatik na bezpečnost</w:t>
      </w:r>
      <w:r w:rsidR="00A77B14" w:rsidRPr="0025655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</w:p>
    <w:p w:rsidR="004E311C" w:rsidRPr="00F56C36" w:rsidRDefault="00A77B14" w:rsidP="00C37E0D">
      <w:pPr>
        <w:pStyle w:val="Odstavecseseznamem"/>
        <w:numPr>
          <w:ilvl w:val="0"/>
          <w:numId w:val="3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6551">
        <w:rPr>
          <w:rFonts w:ascii="Times New Roman" w:eastAsiaTheme="minorEastAsia" w:hAnsi="Times New Roman" w:cs="Times New Roman"/>
          <w:sz w:val="24"/>
          <w:szCs w:val="24"/>
          <w:lang w:eastAsia="cs-CZ"/>
        </w:rPr>
        <w:t>zdokonalování v řízení vozidla.</w:t>
      </w:r>
    </w:p>
    <w:p w:rsidR="00F56C36" w:rsidRDefault="00F56C36" w:rsidP="00E2631B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Rozsah části výuky, která může proběhnout způsobem umožňujícím dálkový přístup, bude stanoven v délce 1 hodiny.</w:t>
      </w:r>
    </w:p>
    <w:p w:rsidR="00F56C36" w:rsidRDefault="00F56C36" w:rsidP="00E2631B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podmínek průběhu části výuky, která může proběhnout způsobem umožňujícím</w:t>
      </w:r>
      <w:r w:rsidR="00E2631B">
        <w:rPr>
          <w:rFonts w:ascii="Times New Roman" w:hAnsi="Times New Roman" w:cs="Times New Roman"/>
          <w:sz w:val="24"/>
          <w:szCs w:val="24"/>
        </w:rPr>
        <w:t xml:space="preserve"> dálkový přístup, bude stanoveno, že tato část výuky se nemůže uskutečnit na začátku pravidelného školení. Tím budou připuštěny následující možnosti</w:t>
      </w:r>
      <w:r>
        <w:rPr>
          <w:rFonts w:ascii="Times New Roman" w:hAnsi="Times New Roman" w:cs="Times New Roman"/>
          <w:sz w:val="24"/>
          <w:szCs w:val="24"/>
        </w:rPr>
        <w:t xml:space="preserve"> posloupnost</w:t>
      </w:r>
      <w:r w:rsidR="00E2631B">
        <w:rPr>
          <w:rFonts w:ascii="Times New Roman" w:hAnsi="Times New Roman" w:cs="Times New Roman"/>
          <w:sz w:val="24"/>
          <w:szCs w:val="24"/>
        </w:rPr>
        <w:t>i jednotlivých částí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6744">
        <w:rPr>
          <w:rFonts w:ascii="Times New Roman" w:hAnsi="Times New Roman" w:cs="Times New Roman"/>
          <w:sz w:val="24"/>
          <w:szCs w:val="24"/>
        </w:rPr>
        <w:t>pravidelného školení</w:t>
      </w:r>
      <w:r w:rsidR="00F66BFA">
        <w:rPr>
          <w:rFonts w:ascii="Times New Roman" w:hAnsi="Times New Roman" w:cs="Times New Roman"/>
          <w:sz w:val="24"/>
          <w:szCs w:val="24"/>
        </w:rPr>
        <w:t>:</w:t>
      </w:r>
    </w:p>
    <w:p w:rsidR="00E16744" w:rsidRDefault="00E16744" w:rsidP="00F56C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4"/>
        <w:gridCol w:w="2977"/>
        <w:gridCol w:w="3260"/>
      </w:tblGrid>
      <w:tr w:rsidR="00E16744" w:rsidRPr="00BE0E07" w:rsidTr="00E16744">
        <w:trPr>
          <w:trHeight w:val="31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744" w:rsidRPr="00E16744" w:rsidRDefault="00E16744" w:rsidP="00E1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744" w:rsidRPr="00E16744" w:rsidRDefault="00E16744" w:rsidP="00E1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744" w:rsidRPr="00E16744" w:rsidRDefault="00E16744" w:rsidP="00E1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3.</w:t>
            </w:r>
          </w:p>
        </w:tc>
      </w:tr>
      <w:tr w:rsidR="00E2631B" w:rsidRPr="00BE0E07" w:rsidTr="00E16744">
        <w:trPr>
          <w:trHeight w:val="31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1B" w:rsidRPr="00E2631B" w:rsidRDefault="00E2631B" w:rsidP="00E26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26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 hod. výuky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1B" w:rsidRPr="00E2631B" w:rsidRDefault="00E2631B" w:rsidP="00E26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26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hod. výcviku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1B" w:rsidRPr="00E2631B" w:rsidRDefault="00E2631B" w:rsidP="00E26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26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E2631B" w:rsidRPr="00BE0E07" w:rsidTr="00E16744">
        <w:trPr>
          <w:trHeight w:val="31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1B" w:rsidRPr="00E2631B" w:rsidRDefault="00E2631B" w:rsidP="00E26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26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 hod. výcviku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1B" w:rsidRPr="00E2631B" w:rsidRDefault="00E2631B" w:rsidP="00E26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26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 hod. výuky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1B" w:rsidRPr="00E2631B" w:rsidRDefault="00E2631B" w:rsidP="00E26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26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E16744" w:rsidRPr="00BE0E07" w:rsidTr="00E16744">
        <w:trPr>
          <w:trHeight w:val="31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 hod. výuky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hod. e-</w:t>
            </w:r>
            <w:proofErr w:type="spellStart"/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learningu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hod. výcviku</w:t>
            </w:r>
          </w:p>
        </w:tc>
      </w:tr>
      <w:tr w:rsidR="00E16744" w:rsidRPr="00BE0E07" w:rsidTr="00E16744">
        <w:trPr>
          <w:trHeight w:val="315"/>
        </w:trPr>
        <w:tc>
          <w:tcPr>
            <w:tcW w:w="31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hod. výcviku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 hod. výuky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hod. e-</w:t>
            </w:r>
            <w:proofErr w:type="spellStart"/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learningu</w:t>
            </w:r>
            <w:proofErr w:type="spellEnd"/>
          </w:p>
        </w:tc>
      </w:tr>
      <w:tr w:rsidR="00E16744" w:rsidRPr="00BE0E07" w:rsidTr="00E16744">
        <w:trPr>
          <w:trHeight w:val="315"/>
        </w:trPr>
        <w:tc>
          <w:tcPr>
            <w:tcW w:w="3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 hod. výuky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hod. výcviku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hod. e-</w:t>
            </w:r>
            <w:proofErr w:type="spellStart"/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learningu</w:t>
            </w:r>
            <w:proofErr w:type="spellEnd"/>
          </w:p>
        </w:tc>
      </w:tr>
      <w:tr w:rsidR="00E16744" w:rsidRPr="00BE0E07" w:rsidTr="00E16744">
        <w:trPr>
          <w:trHeight w:val="315"/>
        </w:trPr>
        <w:tc>
          <w:tcPr>
            <w:tcW w:w="3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hod. výcviku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hod. e-</w:t>
            </w:r>
            <w:proofErr w:type="spellStart"/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learningu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744" w:rsidRPr="00E16744" w:rsidRDefault="00E16744" w:rsidP="00B24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 hod. výuky </w:t>
            </w:r>
          </w:p>
        </w:tc>
      </w:tr>
    </w:tbl>
    <w:p w:rsidR="00E16744" w:rsidRPr="00F56C36" w:rsidRDefault="00E16744" w:rsidP="00F56C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16744" w:rsidRPr="00F56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0F4D73"/>
    <w:multiLevelType w:val="hybridMultilevel"/>
    <w:tmpl w:val="166CA4A2"/>
    <w:lvl w:ilvl="0" w:tplc="AD20188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F71A5D"/>
    <w:multiLevelType w:val="hybridMultilevel"/>
    <w:tmpl w:val="E5DCD97E"/>
    <w:lvl w:ilvl="0" w:tplc="F8520CCA">
      <w:start w:val="10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BB7"/>
    <w:rsid w:val="00107870"/>
    <w:rsid w:val="001413EE"/>
    <w:rsid w:val="001556A6"/>
    <w:rsid w:val="001C5C19"/>
    <w:rsid w:val="00256551"/>
    <w:rsid w:val="002F5BB7"/>
    <w:rsid w:val="00343C57"/>
    <w:rsid w:val="00370C64"/>
    <w:rsid w:val="00436FDE"/>
    <w:rsid w:val="00453557"/>
    <w:rsid w:val="00454D3D"/>
    <w:rsid w:val="004E311C"/>
    <w:rsid w:val="004F5F93"/>
    <w:rsid w:val="00512B7A"/>
    <w:rsid w:val="0054440F"/>
    <w:rsid w:val="006244BC"/>
    <w:rsid w:val="006A7C5A"/>
    <w:rsid w:val="00871B5E"/>
    <w:rsid w:val="008F2434"/>
    <w:rsid w:val="009F2968"/>
    <w:rsid w:val="00A77B14"/>
    <w:rsid w:val="00A94B3F"/>
    <w:rsid w:val="00AC7070"/>
    <w:rsid w:val="00BD5CBF"/>
    <w:rsid w:val="00C123DC"/>
    <w:rsid w:val="00C37E0D"/>
    <w:rsid w:val="00C85AA5"/>
    <w:rsid w:val="00C92FFE"/>
    <w:rsid w:val="00CF0FEB"/>
    <w:rsid w:val="00D35416"/>
    <w:rsid w:val="00D36EB8"/>
    <w:rsid w:val="00E16744"/>
    <w:rsid w:val="00E2631B"/>
    <w:rsid w:val="00F56C36"/>
    <w:rsid w:val="00F66BFA"/>
    <w:rsid w:val="00FB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A11D"/>
  <w15:chartTrackingRefBased/>
  <w15:docId w15:val="{5A97FA74-5A83-4FF6-9DF5-67AC0309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5B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7C5A"/>
    <w:pPr>
      <w:ind w:left="720"/>
      <w:contextualSpacing/>
    </w:pPr>
  </w:style>
  <w:style w:type="paragraph" w:customStyle="1" w:styleId="Tiret0">
    <w:name w:val="Tiret 0"/>
    <w:basedOn w:val="Normln"/>
    <w:rsid w:val="006A7C5A"/>
    <w:pPr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937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Lafata Ondřej</dc:creator>
  <cp:keywords/>
  <dc:description/>
  <cp:lastModifiedBy>Frasch Ivan Mgr.</cp:lastModifiedBy>
  <cp:revision>116</cp:revision>
  <dcterms:created xsi:type="dcterms:W3CDTF">2019-08-27T15:47:00Z</dcterms:created>
  <dcterms:modified xsi:type="dcterms:W3CDTF">2019-08-28T13:29:00Z</dcterms:modified>
</cp:coreProperties>
</file>