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9.7 -->
  <w:body>
    <w:p w:rsidR="00887ECA" w:rsidRPr="00A77C6F" w:rsidP="00D0121A">
      <w:pPr>
        <w:spacing w:after="600" w:line="36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II</w:t>
      </w:r>
    </w:p>
    <w:p w:rsidR="002A672E" w:rsidRPr="00A77C6F" w:rsidP="00D0121A">
      <w:pPr>
        <w:spacing w:after="60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77C6F">
        <w:rPr>
          <w:rFonts w:ascii="Arial" w:hAnsi="Arial" w:cs="Arial"/>
          <w:b/>
          <w:sz w:val="22"/>
          <w:szCs w:val="22"/>
        </w:rPr>
        <w:t>PŘEDKLÁDACÍ ZPRÁVA</w:t>
      </w:r>
    </w:p>
    <w:p w:rsidR="00B55082" w:rsidRPr="00A77C6F" w:rsidP="00D0121A">
      <w:pPr>
        <w:spacing w:after="240" w:line="360" w:lineRule="auto"/>
        <w:jc w:val="both"/>
        <w:rPr>
          <w:rFonts w:ascii="Arial" w:hAnsi="Arial" w:cs="Arial"/>
          <w:sz w:val="22"/>
          <w:szCs w:val="22"/>
        </w:rPr>
      </w:pPr>
      <w:r w:rsidRPr="00A77C6F">
        <w:rPr>
          <w:rFonts w:ascii="Arial" w:hAnsi="Arial" w:cs="Arial"/>
          <w:bCs/>
          <w:sz w:val="22"/>
          <w:szCs w:val="22"/>
        </w:rPr>
        <w:t xml:space="preserve">Vládě je předkládán ke schválení </w:t>
      </w:r>
      <w:r w:rsidR="003702BE">
        <w:rPr>
          <w:rFonts w:ascii="Arial" w:hAnsi="Arial" w:cs="Arial"/>
          <w:bCs/>
          <w:sz w:val="22"/>
          <w:szCs w:val="22"/>
        </w:rPr>
        <w:t xml:space="preserve">materiál </w:t>
      </w:r>
      <w:r w:rsidR="00F8633A">
        <w:rPr>
          <w:rFonts w:ascii="Arial" w:hAnsi="Arial" w:cs="Arial"/>
          <w:bCs/>
          <w:sz w:val="22"/>
          <w:szCs w:val="22"/>
        </w:rPr>
        <w:t>A</w:t>
      </w:r>
      <w:r w:rsidRPr="00A77C6F">
        <w:rPr>
          <w:rFonts w:ascii="Arial" w:hAnsi="Arial" w:cs="Arial"/>
          <w:bCs/>
          <w:sz w:val="22"/>
          <w:szCs w:val="22"/>
        </w:rPr>
        <w:t>ktualiz</w:t>
      </w:r>
      <w:r w:rsidR="0029447B">
        <w:rPr>
          <w:rFonts w:ascii="Arial" w:hAnsi="Arial" w:cs="Arial"/>
          <w:bCs/>
          <w:sz w:val="22"/>
          <w:szCs w:val="22"/>
        </w:rPr>
        <w:t>ace</w:t>
      </w:r>
      <w:r w:rsidRPr="00A77C6F">
        <w:rPr>
          <w:rFonts w:ascii="Arial" w:hAnsi="Arial" w:cs="Arial"/>
          <w:bCs/>
          <w:sz w:val="22"/>
          <w:szCs w:val="22"/>
        </w:rPr>
        <w:t xml:space="preserve"> Národní</w:t>
      </w:r>
      <w:r w:rsidR="0029447B">
        <w:rPr>
          <w:rFonts w:ascii="Arial" w:hAnsi="Arial" w:cs="Arial"/>
          <w:bCs/>
          <w:sz w:val="22"/>
          <w:szCs w:val="22"/>
        </w:rPr>
        <w:t>ho</w:t>
      </w:r>
      <w:r w:rsidRPr="00A77C6F">
        <w:rPr>
          <w:rFonts w:ascii="Arial" w:hAnsi="Arial" w:cs="Arial"/>
          <w:bCs/>
          <w:sz w:val="22"/>
          <w:szCs w:val="22"/>
        </w:rPr>
        <w:t xml:space="preserve"> program</w:t>
      </w:r>
      <w:r w:rsidR="0029447B">
        <w:rPr>
          <w:rFonts w:ascii="Arial" w:hAnsi="Arial" w:cs="Arial"/>
          <w:bCs/>
          <w:sz w:val="22"/>
          <w:szCs w:val="22"/>
        </w:rPr>
        <w:t>u</w:t>
      </w:r>
      <w:r w:rsidRPr="00A77C6F">
        <w:rPr>
          <w:rFonts w:ascii="Arial" w:hAnsi="Arial" w:cs="Arial"/>
          <w:bCs/>
          <w:sz w:val="22"/>
          <w:szCs w:val="22"/>
        </w:rPr>
        <w:t xml:space="preserve"> snižování emisí </w:t>
      </w:r>
      <w:r w:rsidR="00F0017A">
        <w:rPr>
          <w:rFonts w:ascii="Arial" w:hAnsi="Arial" w:cs="Arial"/>
          <w:bCs/>
          <w:sz w:val="22"/>
          <w:szCs w:val="22"/>
        </w:rPr>
        <w:t>České republiky</w:t>
      </w:r>
      <w:r w:rsidRPr="00A77C6F">
        <w:rPr>
          <w:rFonts w:ascii="Arial" w:hAnsi="Arial" w:cs="Arial"/>
          <w:bCs/>
          <w:sz w:val="22"/>
          <w:szCs w:val="22"/>
        </w:rPr>
        <w:t xml:space="preserve">. </w:t>
      </w:r>
      <w:r w:rsidRPr="00A77C6F">
        <w:rPr>
          <w:rFonts w:ascii="Arial" w:hAnsi="Arial" w:cs="Arial"/>
          <w:sz w:val="22"/>
          <w:szCs w:val="22"/>
        </w:rPr>
        <w:t xml:space="preserve">Česká republika </w:t>
      </w:r>
      <w:r w:rsidR="006A6A3F">
        <w:rPr>
          <w:rFonts w:ascii="Arial" w:hAnsi="Arial" w:cs="Arial"/>
          <w:sz w:val="22"/>
          <w:szCs w:val="22"/>
        </w:rPr>
        <w:t>zpracovává a aktualizuje</w:t>
      </w:r>
      <w:r w:rsidRPr="00A77C6F" w:rsidR="006A6A3F">
        <w:rPr>
          <w:rFonts w:ascii="Arial" w:hAnsi="Arial" w:cs="Arial"/>
          <w:sz w:val="22"/>
          <w:szCs w:val="22"/>
        </w:rPr>
        <w:t xml:space="preserve"> </w:t>
      </w:r>
      <w:r w:rsidR="00F8633A">
        <w:rPr>
          <w:rFonts w:ascii="Arial" w:hAnsi="Arial" w:cs="Arial"/>
          <w:sz w:val="22"/>
          <w:szCs w:val="22"/>
        </w:rPr>
        <w:t>Národní p</w:t>
      </w:r>
      <w:r w:rsidRPr="00A77C6F">
        <w:rPr>
          <w:rFonts w:ascii="Arial" w:hAnsi="Arial" w:cs="Arial"/>
          <w:sz w:val="22"/>
          <w:szCs w:val="22"/>
        </w:rPr>
        <w:t>rogram</w:t>
      </w:r>
      <w:r w:rsidR="00F8633A">
        <w:rPr>
          <w:rFonts w:ascii="Arial" w:hAnsi="Arial" w:cs="Arial"/>
          <w:sz w:val="22"/>
          <w:szCs w:val="22"/>
        </w:rPr>
        <w:t xml:space="preserve"> snižování emisí</w:t>
      </w:r>
      <w:r w:rsidR="0029447B">
        <w:rPr>
          <w:rFonts w:ascii="Arial" w:hAnsi="Arial" w:cs="Arial"/>
          <w:sz w:val="22"/>
          <w:szCs w:val="22"/>
        </w:rPr>
        <w:t xml:space="preserve"> ČR </w:t>
      </w:r>
      <w:r w:rsidRPr="00A77C6F" w:rsidR="0029447B">
        <w:rPr>
          <w:rFonts w:ascii="Arial" w:hAnsi="Arial" w:cs="Arial"/>
          <w:bCs/>
          <w:sz w:val="22"/>
          <w:szCs w:val="22"/>
        </w:rPr>
        <w:t>(dále jen „Program“)</w:t>
      </w:r>
      <w:r w:rsidRPr="00A77C6F">
        <w:rPr>
          <w:rFonts w:ascii="Arial" w:hAnsi="Arial" w:cs="Arial"/>
          <w:sz w:val="22"/>
          <w:szCs w:val="22"/>
        </w:rPr>
        <w:t xml:space="preserve"> od roku 2004. Účel dokumentu, kterým je snížit celkovou úroveň znečištění a znečišťování ovzduší v České republice, definuje ustanovení §</w:t>
      </w:r>
      <w:r w:rsidR="006A6A3F">
        <w:rPr>
          <w:rFonts w:ascii="Arial" w:hAnsi="Arial" w:cs="Arial"/>
          <w:sz w:val="22"/>
          <w:szCs w:val="22"/>
        </w:rPr>
        <w:t xml:space="preserve"> </w:t>
      </w:r>
      <w:r w:rsidRPr="00A77C6F">
        <w:rPr>
          <w:rFonts w:ascii="Arial" w:hAnsi="Arial" w:cs="Arial"/>
          <w:sz w:val="22"/>
          <w:szCs w:val="22"/>
        </w:rPr>
        <w:t xml:space="preserve">8 odst. 1 zákona č. 201/2012 Sb., o ochraně ovzduší, v platném znění (dále jen „zákon o ochraně ovzduší“). Obsah dokumentu určuje zákon </w:t>
      </w:r>
      <w:r w:rsidR="005D7C82">
        <w:rPr>
          <w:rFonts w:ascii="Arial" w:hAnsi="Arial" w:cs="Arial"/>
          <w:sz w:val="22"/>
          <w:szCs w:val="22"/>
        </w:rPr>
        <w:t xml:space="preserve">o ochraně </w:t>
      </w:r>
      <w:r w:rsidRPr="00A77C6F">
        <w:rPr>
          <w:rFonts w:ascii="Arial" w:hAnsi="Arial" w:cs="Arial"/>
          <w:sz w:val="22"/>
          <w:szCs w:val="22"/>
        </w:rPr>
        <w:t xml:space="preserve">ovzduší v příloze 12. Zákonné požadavky transponují povinnosti stanovené směrnicí Evropského parlamentu a Rady (EU) 2016/2284 </w:t>
      </w:r>
      <w:r w:rsidR="00486B02">
        <w:rPr>
          <w:rFonts w:ascii="Arial" w:hAnsi="Arial" w:cs="Arial"/>
          <w:sz w:val="22"/>
          <w:szCs w:val="22"/>
        </w:rPr>
        <w:br/>
      </w:r>
      <w:r w:rsidRPr="00A77C6F">
        <w:rPr>
          <w:rFonts w:ascii="Arial" w:hAnsi="Arial" w:cs="Arial"/>
          <w:sz w:val="22"/>
          <w:szCs w:val="22"/>
        </w:rPr>
        <w:t xml:space="preserve">ze dne 14. prosince 2016 o snížení národních emisí některých látek znečišťujících ovzduší, o změně směrnice 2003/35/ES a o zrušení směrnice 2001/81/ES (dále jen „směrnice </w:t>
      </w:r>
      <w:r w:rsidRPr="00A77C6F" w:rsidR="009B4A74">
        <w:rPr>
          <w:rFonts w:ascii="Arial" w:hAnsi="Arial" w:cs="Arial"/>
          <w:sz w:val="22"/>
          <w:szCs w:val="22"/>
        </w:rPr>
        <w:t>2016/2284“).</w:t>
      </w:r>
    </w:p>
    <w:p w:rsidR="00B55082" w:rsidRPr="00A77C6F" w:rsidP="00D0121A">
      <w:pPr>
        <w:spacing w:after="240" w:line="360" w:lineRule="auto"/>
        <w:jc w:val="both"/>
        <w:rPr>
          <w:rFonts w:ascii="Arial" w:hAnsi="Arial" w:cs="Arial"/>
          <w:sz w:val="22"/>
          <w:szCs w:val="22"/>
        </w:rPr>
      </w:pPr>
      <w:r w:rsidRPr="00A77C6F">
        <w:rPr>
          <w:rFonts w:ascii="Arial" w:hAnsi="Arial" w:cs="Arial"/>
          <w:sz w:val="22"/>
          <w:szCs w:val="22"/>
        </w:rPr>
        <w:t xml:space="preserve">Aktuálně platný </w:t>
      </w:r>
      <w:r w:rsidR="0029447B">
        <w:rPr>
          <w:rFonts w:ascii="Arial" w:hAnsi="Arial" w:cs="Arial"/>
          <w:sz w:val="22"/>
          <w:szCs w:val="22"/>
        </w:rPr>
        <w:t>Program</w:t>
      </w:r>
      <w:r w:rsidRPr="00A77C6F">
        <w:rPr>
          <w:rFonts w:ascii="Arial" w:hAnsi="Arial" w:cs="Arial"/>
          <w:sz w:val="22"/>
          <w:szCs w:val="22"/>
        </w:rPr>
        <w:t xml:space="preserve"> byl schválen usnesením vlády ČR</w:t>
      </w:r>
      <w:r w:rsidR="0029447B">
        <w:rPr>
          <w:rFonts w:ascii="Arial" w:hAnsi="Arial" w:cs="Arial"/>
          <w:sz w:val="22"/>
          <w:szCs w:val="22"/>
        </w:rPr>
        <w:t xml:space="preserve"> </w:t>
      </w:r>
      <w:r w:rsidRPr="00A77C6F">
        <w:rPr>
          <w:rFonts w:ascii="Arial" w:hAnsi="Arial" w:cs="Arial"/>
          <w:sz w:val="22"/>
          <w:szCs w:val="22"/>
        </w:rPr>
        <w:t>č. 978 ze dne 2. prosince 2015.</w:t>
      </w:r>
    </w:p>
    <w:p w:rsidR="0029447B" w:rsidP="0060098C">
      <w:pPr>
        <w:spacing w:after="24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77C6F">
        <w:rPr>
          <w:rFonts w:ascii="Arial" w:hAnsi="Arial" w:cs="Arial"/>
          <w:sz w:val="22"/>
          <w:szCs w:val="22"/>
        </w:rPr>
        <w:t xml:space="preserve">Hlavním důvodem pro současnou </w:t>
      </w:r>
      <w:r>
        <w:rPr>
          <w:rFonts w:ascii="Arial" w:hAnsi="Arial" w:cs="Arial"/>
          <w:sz w:val="22"/>
          <w:szCs w:val="22"/>
        </w:rPr>
        <w:t>A</w:t>
      </w:r>
      <w:r w:rsidRPr="00A77C6F">
        <w:rPr>
          <w:rFonts w:ascii="Arial" w:hAnsi="Arial" w:cs="Arial"/>
          <w:sz w:val="22"/>
          <w:szCs w:val="22"/>
        </w:rPr>
        <w:t xml:space="preserve">ktualizaci Programu je </w:t>
      </w:r>
      <w:r w:rsidR="003702BE">
        <w:rPr>
          <w:rFonts w:ascii="Arial" w:hAnsi="Arial" w:cs="Arial"/>
          <w:sz w:val="22"/>
          <w:szCs w:val="22"/>
        </w:rPr>
        <w:t xml:space="preserve">ochrana zdraví obyvatelstva </w:t>
      </w:r>
      <w:r w:rsidR="00DD7BC4">
        <w:rPr>
          <w:rFonts w:ascii="Arial" w:hAnsi="Arial" w:cs="Arial"/>
          <w:sz w:val="22"/>
          <w:szCs w:val="22"/>
        </w:rPr>
        <w:br/>
      </w:r>
      <w:r w:rsidR="003702BE">
        <w:rPr>
          <w:rFonts w:ascii="Arial" w:hAnsi="Arial" w:cs="Arial"/>
          <w:sz w:val="22"/>
          <w:szCs w:val="22"/>
        </w:rPr>
        <w:t xml:space="preserve">a ekosystémů </w:t>
      </w:r>
      <w:r w:rsidRPr="00A77C6F">
        <w:rPr>
          <w:rFonts w:ascii="Arial" w:hAnsi="Arial" w:cs="Arial"/>
          <w:sz w:val="22"/>
          <w:szCs w:val="22"/>
        </w:rPr>
        <w:t>naplnění</w:t>
      </w:r>
      <w:r w:rsidR="003702BE">
        <w:rPr>
          <w:rFonts w:ascii="Arial" w:hAnsi="Arial" w:cs="Arial"/>
          <w:sz w:val="22"/>
          <w:szCs w:val="22"/>
        </w:rPr>
        <w:t>m</w:t>
      </w:r>
      <w:r w:rsidRPr="00A77C6F">
        <w:rPr>
          <w:rFonts w:ascii="Arial" w:hAnsi="Arial" w:cs="Arial"/>
          <w:sz w:val="22"/>
          <w:szCs w:val="22"/>
        </w:rPr>
        <w:t xml:space="preserve"> požadavků směrnice 2016/2284</w:t>
      </w:r>
      <w:r w:rsidR="005D6F23">
        <w:rPr>
          <w:rFonts w:ascii="Arial" w:hAnsi="Arial" w:cs="Arial"/>
          <w:sz w:val="22"/>
          <w:szCs w:val="22"/>
        </w:rPr>
        <w:t>/EU</w:t>
      </w:r>
      <w:r w:rsidRPr="00A77C6F">
        <w:rPr>
          <w:rFonts w:ascii="Arial" w:hAnsi="Arial" w:cs="Arial"/>
          <w:sz w:val="22"/>
          <w:szCs w:val="22"/>
        </w:rPr>
        <w:t xml:space="preserve">. Program plní </w:t>
      </w:r>
      <w:r w:rsidR="005D6F23">
        <w:rPr>
          <w:rFonts w:ascii="Arial" w:hAnsi="Arial" w:cs="Arial"/>
          <w:sz w:val="22"/>
          <w:szCs w:val="22"/>
        </w:rPr>
        <w:t xml:space="preserve">po obsahové stránce </w:t>
      </w:r>
      <w:r w:rsidRPr="00A77C6F">
        <w:rPr>
          <w:rFonts w:ascii="Arial" w:hAnsi="Arial" w:cs="Arial"/>
          <w:sz w:val="22"/>
          <w:szCs w:val="22"/>
        </w:rPr>
        <w:t>funkci Národního programu omezování znečištění ovzduší, strategického dokumentu, jehož zpracování jmenovaná směrnice vyžaduje.</w:t>
      </w:r>
      <w:r w:rsidR="005D6F23">
        <w:rPr>
          <w:rFonts w:ascii="Arial" w:hAnsi="Arial" w:cs="Arial"/>
          <w:sz w:val="22"/>
          <w:szCs w:val="22"/>
        </w:rPr>
        <w:t xml:space="preserve"> </w:t>
      </w:r>
      <w:r w:rsidRPr="00A77C6F" w:rsidR="009B4A74">
        <w:rPr>
          <w:rFonts w:ascii="Arial" w:hAnsi="Arial" w:cs="Arial"/>
          <w:sz w:val="22"/>
          <w:szCs w:val="22"/>
        </w:rPr>
        <w:t>Směrnice 2016/2284</w:t>
      </w:r>
      <w:r w:rsidR="005D6F23">
        <w:rPr>
          <w:rFonts w:ascii="Arial" w:hAnsi="Arial" w:cs="Arial"/>
          <w:sz w:val="22"/>
          <w:szCs w:val="22"/>
        </w:rPr>
        <w:t>/EU</w:t>
      </w:r>
      <w:r w:rsidRPr="00A77C6F" w:rsidR="009B4A74">
        <w:rPr>
          <w:rFonts w:ascii="Arial" w:hAnsi="Arial" w:cs="Arial"/>
          <w:sz w:val="22"/>
          <w:szCs w:val="22"/>
        </w:rPr>
        <w:t xml:space="preserve"> stanovuje mimo jiné národní závazky snížení emisí, tzv. emisní stropy, pro rok 2025 a 2030. Program tyto závazky </w:t>
      </w:r>
      <w:r w:rsidR="005D6F23">
        <w:rPr>
          <w:rFonts w:ascii="Arial" w:hAnsi="Arial" w:cs="Arial"/>
          <w:sz w:val="22"/>
          <w:szCs w:val="22"/>
        </w:rPr>
        <w:t>stanovuje</w:t>
      </w:r>
      <w:r w:rsidRPr="00A77C6F" w:rsidR="005D6F23">
        <w:rPr>
          <w:rFonts w:ascii="Arial" w:hAnsi="Arial" w:cs="Arial"/>
          <w:sz w:val="22"/>
          <w:szCs w:val="22"/>
        </w:rPr>
        <w:t xml:space="preserve"> </w:t>
      </w:r>
      <w:r w:rsidRPr="00A77C6F" w:rsidR="009B4A74">
        <w:rPr>
          <w:rFonts w:ascii="Arial" w:hAnsi="Arial" w:cs="Arial"/>
          <w:sz w:val="22"/>
          <w:szCs w:val="22"/>
        </w:rPr>
        <w:t xml:space="preserve">jako své cíle a na základě zpracovaných </w:t>
      </w:r>
      <w:r w:rsidR="005D6F23">
        <w:rPr>
          <w:rFonts w:ascii="Arial" w:hAnsi="Arial" w:cs="Arial"/>
          <w:sz w:val="22"/>
          <w:szCs w:val="22"/>
        </w:rPr>
        <w:t xml:space="preserve">analýz a </w:t>
      </w:r>
      <w:r w:rsidRPr="00A77C6F" w:rsidR="009B4A74">
        <w:rPr>
          <w:rFonts w:ascii="Arial" w:hAnsi="Arial" w:cs="Arial"/>
          <w:sz w:val="22"/>
          <w:szCs w:val="22"/>
        </w:rPr>
        <w:t>projekcí vývoje emisí znečišťujících látek stanovuje dodatečná opatření ke snížení emisí</w:t>
      </w:r>
      <w:r w:rsidRPr="00A77C6F" w:rsidR="00B25AA0">
        <w:rPr>
          <w:rFonts w:ascii="Arial" w:hAnsi="Arial" w:cs="Arial"/>
          <w:sz w:val="22"/>
          <w:szCs w:val="22"/>
        </w:rPr>
        <w:t xml:space="preserve"> sledovaných látek</w:t>
      </w:r>
      <w:r w:rsidRPr="00A77C6F" w:rsidR="009B4A74">
        <w:rPr>
          <w:rFonts w:ascii="Arial" w:hAnsi="Arial" w:cs="Arial"/>
          <w:sz w:val="22"/>
          <w:szCs w:val="22"/>
        </w:rPr>
        <w:t xml:space="preserve"> a </w:t>
      </w:r>
      <w:r w:rsidR="005D6F23">
        <w:rPr>
          <w:rFonts w:ascii="Arial" w:hAnsi="Arial" w:cs="Arial"/>
          <w:sz w:val="22"/>
          <w:szCs w:val="22"/>
        </w:rPr>
        <w:t>tím zajišťuje</w:t>
      </w:r>
      <w:r w:rsidRPr="00A77C6F" w:rsidR="009B4A74">
        <w:rPr>
          <w:rFonts w:ascii="Arial" w:hAnsi="Arial" w:cs="Arial"/>
          <w:sz w:val="22"/>
          <w:szCs w:val="22"/>
        </w:rPr>
        <w:t xml:space="preserve"> splnění uvedených závazků.</w:t>
      </w:r>
      <w:r w:rsidR="005D6F23">
        <w:rPr>
          <w:rFonts w:ascii="Arial" w:hAnsi="Arial" w:cs="Arial"/>
          <w:sz w:val="22"/>
          <w:szCs w:val="22"/>
        </w:rPr>
        <w:t xml:space="preserve"> </w:t>
      </w:r>
      <w:r w:rsidRPr="00A77C6F">
        <w:rPr>
          <w:rFonts w:ascii="Arial" w:hAnsi="Arial" w:cs="Arial"/>
          <w:sz w:val="22"/>
          <w:szCs w:val="22"/>
        </w:rPr>
        <w:t xml:space="preserve">Z důvodu zachování kontinuity byl použit obvyklý formát národního dokumentu. Pro účely reportingu, ohlášení Programu Evropské komisi, </w:t>
      </w:r>
      <w:r w:rsidR="0008653C">
        <w:rPr>
          <w:rFonts w:ascii="Arial" w:hAnsi="Arial" w:cs="Arial"/>
          <w:sz w:val="22"/>
          <w:szCs w:val="22"/>
        </w:rPr>
        <w:t>bude</w:t>
      </w:r>
      <w:r w:rsidRPr="00A77C6F">
        <w:rPr>
          <w:rFonts w:ascii="Arial" w:hAnsi="Arial" w:cs="Arial"/>
          <w:sz w:val="22"/>
          <w:szCs w:val="22"/>
        </w:rPr>
        <w:t xml:space="preserve"> Program převeden do požadovaného společného formátu národních programů omezování znečištění ovzduší podle prováděcího rozhodnutí Komise (EU) 2018/1552.</w:t>
      </w:r>
    </w:p>
    <w:p w:rsidR="00564E78" w:rsidRPr="00A77C6F" w:rsidP="00D0121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77C6F">
        <w:rPr>
          <w:rFonts w:ascii="Arial" w:hAnsi="Arial" w:cs="Arial"/>
          <w:b/>
          <w:sz w:val="22"/>
          <w:szCs w:val="22"/>
        </w:rPr>
        <w:t xml:space="preserve">Zpracování a projednání </w:t>
      </w:r>
      <w:r w:rsidR="0029447B">
        <w:rPr>
          <w:rFonts w:ascii="Arial" w:hAnsi="Arial" w:cs="Arial"/>
          <w:b/>
          <w:sz w:val="22"/>
          <w:szCs w:val="22"/>
        </w:rPr>
        <w:t xml:space="preserve">Aktualizace </w:t>
      </w:r>
      <w:r w:rsidRPr="00A77C6F">
        <w:rPr>
          <w:rFonts w:ascii="Arial" w:hAnsi="Arial" w:cs="Arial"/>
          <w:b/>
          <w:sz w:val="22"/>
          <w:szCs w:val="22"/>
        </w:rPr>
        <w:t>Programu</w:t>
      </w:r>
    </w:p>
    <w:p w:rsidR="00564E78" w:rsidRPr="00A77C6F" w:rsidP="0060098C">
      <w:pPr>
        <w:spacing w:after="240" w:line="360" w:lineRule="auto"/>
        <w:jc w:val="both"/>
        <w:rPr>
          <w:rFonts w:ascii="Arial" w:hAnsi="Arial" w:cs="Arial"/>
          <w:sz w:val="22"/>
          <w:szCs w:val="22"/>
        </w:rPr>
      </w:pPr>
      <w:r w:rsidRPr="00A77C6F">
        <w:rPr>
          <w:rFonts w:ascii="Arial" w:hAnsi="Arial" w:cs="Arial"/>
          <w:sz w:val="22"/>
          <w:szCs w:val="22"/>
        </w:rPr>
        <w:t xml:space="preserve">Zpracování Národního programu snižování emisí ČR je dle zákona o ochraně ovzduší plně příslušné Ministerstvu životního prostředí ČR. Za účelem jeho širokého projednání </w:t>
      </w:r>
      <w:r w:rsidR="00121B30">
        <w:rPr>
          <w:rFonts w:ascii="Arial" w:hAnsi="Arial" w:cs="Arial"/>
          <w:sz w:val="22"/>
          <w:szCs w:val="22"/>
        </w:rPr>
        <w:br/>
      </w:r>
      <w:r w:rsidRPr="00A77C6F">
        <w:rPr>
          <w:rFonts w:ascii="Arial" w:hAnsi="Arial" w:cs="Arial"/>
          <w:sz w:val="22"/>
          <w:szCs w:val="22"/>
        </w:rPr>
        <w:t>a dosažení shody s dalšími spolupracujícími rezorty, kterými jsou zejména Ministerstvo průmyslu a obchodu</w:t>
      </w:r>
      <w:r w:rsidR="0008653C">
        <w:rPr>
          <w:rFonts w:ascii="Arial" w:hAnsi="Arial" w:cs="Arial"/>
          <w:sz w:val="22"/>
          <w:szCs w:val="22"/>
        </w:rPr>
        <w:t>,</w:t>
      </w:r>
      <w:r w:rsidRPr="00A77C6F">
        <w:rPr>
          <w:rFonts w:ascii="Arial" w:hAnsi="Arial" w:cs="Arial"/>
          <w:sz w:val="22"/>
          <w:szCs w:val="22"/>
        </w:rPr>
        <w:t xml:space="preserve"> Ministerstvo dopravy a Ministerstvo zemědělství, byla ustavena pracovní skupina pro přípravu </w:t>
      </w:r>
      <w:r w:rsidR="0029447B">
        <w:rPr>
          <w:rFonts w:ascii="Arial" w:hAnsi="Arial" w:cs="Arial"/>
          <w:sz w:val="22"/>
          <w:szCs w:val="22"/>
        </w:rPr>
        <w:t>A</w:t>
      </w:r>
      <w:r w:rsidRPr="00A77C6F">
        <w:rPr>
          <w:rFonts w:ascii="Arial" w:hAnsi="Arial" w:cs="Arial"/>
          <w:sz w:val="22"/>
          <w:szCs w:val="22"/>
        </w:rPr>
        <w:t xml:space="preserve">ktualizace Programu. Kromě příslušných ústředních úřadů byly jejími členy i nevládní organizace, profesní sdružení, Svaz měst a obcí a Asociace krajů. Program byl připravován na centrální úrovni. Přesah jednotlivých opatření do krajů (případně </w:t>
      </w:r>
      <w:r w:rsidRPr="00A77C6F">
        <w:rPr>
          <w:rFonts w:ascii="Arial" w:hAnsi="Arial" w:cs="Arial"/>
          <w:sz w:val="22"/>
          <w:szCs w:val="22"/>
        </w:rPr>
        <w:t>vymezených aglomerací) je řešen na úrovni programů zlepšování kvality ovzduší, jejichž aktualizace bude zpracována v roce 20</w:t>
      </w:r>
      <w:r w:rsidR="006A6A3F">
        <w:rPr>
          <w:rFonts w:ascii="Arial" w:hAnsi="Arial" w:cs="Arial"/>
          <w:sz w:val="22"/>
          <w:szCs w:val="22"/>
        </w:rPr>
        <w:t>20</w:t>
      </w:r>
      <w:r w:rsidRPr="00A77C6F">
        <w:rPr>
          <w:rFonts w:ascii="Arial" w:hAnsi="Arial" w:cs="Arial"/>
          <w:sz w:val="22"/>
          <w:szCs w:val="22"/>
        </w:rPr>
        <w:t>.</w:t>
      </w:r>
      <w:r w:rsidR="005D6F23">
        <w:rPr>
          <w:rFonts w:ascii="Arial" w:hAnsi="Arial" w:cs="Arial"/>
          <w:sz w:val="22"/>
          <w:szCs w:val="22"/>
        </w:rPr>
        <w:t xml:space="preserve"> Prostřednictvím webových stránek MŽP </w:t>
      </w:r>
      <w:r w:rsidR="0008653C">
        <w:rPr>
          <w:rFonts w:ascii="Arial" w:hAnsi="Arial" w:cs="Arial"/>
          <w:sz w:val="22"/>
          <w:szCs w:val="22"/>
        </w:rPr>
        <w:br/>
      </w:r>
      <w:r w:rsidR="005D6F23">
        <w:rPr>
          <w:rFonts w:ascii="Arial" w:hAnsi="Arial" w:cs="Arial"/>
          <w:sz w:val="22"/>
          <w:szCs w:val="22"/>
        </w:rPr>
        <w:t>a speciálně zřízené e-mailové adresy proběhla veřejná konzultace</w:t>
      </w:r>
      <w:r w:rsidR="0008653C">
        <w:rPr>
          <w:rFonts w:ascii="Arial" w:hAnsi="Arial" w:cs="Arial"/>
          <w:sz w:val="22"/>
          <w:szCs w:val="22"/>
        </w:rPr>
        <w:t xml:space="preserve"> k aktualizované analytické části Programu</w:t>
      </w:r>
      <w:r w:rsidR="00E53DD4">
        <w:rPr>
          <w:rFonts w:ascii="Arial" w:hAnsi="Arial" w:cs="Arial"/>
          <w:sz w:val="22"/>
          <w:szCs w:val="22"/>
        </w:rPr>
        <w:t xml:space="preserve"> a následně k celému návrhu Aktualizace Programu</w:t>
      </w:r>
      <w:r w:rsidR="005D6F23">
        <w:rPr>
          <w:rFonts w:ascii="Arial" w:hAnsi="Arial" w:cs="Arial"/>
          <w:sz w:val="22"/>
          <w:szCs w:val="22"/>
        </w:rPr>
        <w:t>. Současně probíhaly mezistátní konzultace se všemi okolními státy.</w:t>
      </w:r>
    </w:p>
    <w:p w:rsidR="00AF3DB0" w:rsidRPr="00A77C6F" w:rsidP="00D0121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77C6F">
        <w:rPr>
          <w:rFonts w:ascii="Arial" w:hAnsi="Arial" w:cs="Arial"/>
          <w:sz w:val="22"/>
          <w:szCs w:val="22"/>
        </w:rPr>
        <w:t xml:space="preserve">Při zpracování </w:t>
      </w:r>
      <w:r w:rsidR="0029447B">
        <w:rPr>
          <w:rFonts w:ascii="Arial" w:hAnsi="Arial" w:cs="Arial"/>
          <w:sz w:val="22"/>
          <w:szCs w:val="22"/>
        </w:rPr>
        <w:t>A</w:t>
      </w:r>
      <w:r w:rsidR="00F8633A">
        <w:rPr>
          <w:rFonts w:ascii="Arial" w:hAnsi="Arial" w:cs="Arial"/>
          <w:sz w:val="22"/>
          <w:szCs w:val="22"/>
        </w:rPr>
        <w:t>ktualizace P</w:t>
      </w:r>
      <w:r w:rsidRPr="00A77C6F">
        <w:rPr>
          <w:rFonts w:ascii="Arial" w:hAnsi="Arial" w:cs="Arial"/>
          <w:sz w:val="22"/>
          <w:szCs w:val="22"/>
        </w:rPr>
        <w:t>rogramu byly zohledněny výsledky tzv. Dialogu o čistém ovzduší (</w:t>
      </w:r>
      <w:r w:rsidRPr="00A77C6F">
        <w:rPr>
          <w:rFonts w:ascii="Arial" w:hAnsi="Arial" w:cs="Arial"/>
          <w:sz w:val="22"/>
          <w:szCs w:val="22"/>
        </w:rPr>
        <w:t>Clean</w:t>
      </w:r>
      <w:r w:rsidRPr="00A77C6F">
        <w:rPr>
          <w:rFonts w:ascii="Arial" w:hAnsi="Arial" w:cs="Arial"/>
          <w:sz w:val="22"/>
          <w:szCs w:val="22"/>
        </w:rPr>
        <w:t xml:space="preserve"> Air </w:t>
      </w:r>
      <w:r w:rsidRPr="00A77C6F">
        <w:rPr>
          <w:rFonts w:ascii="Arial" w:hAnsi="Arial" w:cs="Arial"/>
          <w:sz w:val="22"/>
          <w:szCs w:val="22"/>
        </w:rPr>
        <w:t>Dialogue</w:t>
      </w:r>
      <w:r w:rsidRPr="00A77C6F">
        <w:rPr>
          <w:rFonts w:ascii="Arial" w:hAnsi="Arial" w:cs="Arial"/>
          <w:sz w:val="22"/>
          <w:szCs w:val="22"/>
        </w:rPr>
        <w:t>), který se v České republice konal ve dnech 7. – 8. listopadu 2018. Závěry Dialogu o čistém ovzduší a návrh dalšího</w:t>
      </w:r>
      <w:r w:rsidR="0008653C">
        <w:rPr>
          <w:rFonts w:ascii="Arial" w:hAnsi="Arial" w:cs="Arial"/>
          <w:sz w:val="22"/>
          <w:szCs w:val="22"/>
        </w:rPr>
        <w:t xml:space="preserve"> postupu </w:t>
      </w:r>
      <w:r w:rsidRPr="00A77C6F">
        <w:rPr>
          <w:rFonts w:ascii="Arial" w:hAnsi="Arial" w:cs="Arial"/>
          <w:sz w:val="22"/>
          <w:szCs w:val="22"/>
        </w:rPr>
        <w:t>byly  projedná</w:t>
      </w:r>
      <w:r w:rsidR="00A94E97">
        <w:rPr>
          <w:rFonts w:ascii="Arial" w:hAnsi="Arial" w:cs="Arial"/>
          <w:sz w:val="22"/>
          <w:szCs w:val="22"/>
        </w:rPr>
        <w:t>ny</w:t>
      </w:r>
      <w:r w:rsidRPr="00A77C6F">
        <w:rPr>
          <w:rFonts w:ascii="Arial" w:hAnsi="Arial" w:cs="Arial"/>
          <w:sz w:val="22"/>
          <w:szCs w:val="22"/>
        </w:rPr>
        <w:t xml:space="preserve"> vlád</w:t>
      </w:r>
      <w:r w:rsidR="00A94E97">
        <w:rPr>
          <w:rFonts w:ascii="Arial" w:hAnsi="Arial" w:cs="Arial"/>
          <w:sz w:val="22"/>
          <w:szCs w:val="22"/>
        </w:rPr>
        <w:t>ou</w:t>
      </w:r>
      <w:r w:rsidRPr="00A77C6F">
        <w:rPr>
          <w:rFonts w:ascii="Arial" w:hAnsi="Arial" w:cs="Arial"/>
          <w:sz w:val="22"/>
          <w:szCs w:val="22"/>
        </w:rPr>
        <w:t xml:space="preserve"> ČR</w:t>
      </w:r>
      <w:r w:rsidR="00A94E97">
        <w:rPr>
          <w:rFonts w:ascii="Arial" w:hAnsi="Arial" w:cs="Arial"/>
          <w:sz w:val="22"/>
          <w:szCs w:val="22"/>
        </w:rPr>
        <w:t>, která k nim přijala usnesení č. 502 ze dne 8. července 2019</w:t>
      </w:r>
      <w:r w:rsidRPr="00A77C6F">
        <w:rPr>
          <w:rFonts w:ascii="Arial" w:hAnsi="Arial" w:cs="Arial"/>
          <w:sz w:val="22"/>
          <w:szCs w:val="22"/>
        </w:rPr>
        <w:t xml:space="preserve">. </w:t>
      </w:r>
    </w:p>
    <w:p w:rsidR="00121B30" w:rsidP="00D0121A">
      <w:pPr>
        <w:pStyle w:val="BodyText"/>
        <w:tabs>
          <w:tab w:val="left" w:pos="3152"/>
        </w:tabs>
        <w:spacing w:line="360" w:lineRule="auto"/>
        <w:contextualSpacing/>
        <w:rPr>
          <w:b/>
          <w:color w:val="000000"/>
          <w:sz w:val="22"/>
          <w:szCs w:val="22"/>
        </w:rPr>
      </w:pPr>
    </w:p>
    <w:p w:rsidR="00A34875" w:rsidRPr="00A77C6F" w:rsidP="00D0121A">
      <w:pPr>
        <w:pStyle w:val="BodyText"/>
        <w:spacing w:line="360" w:lineRule="auto"/>
        <w:contextualSpacing/>
        <w:rPr>
          <w:color w:val="000000"/>
          <w:sz w:val="22"/>
          <w:szCs w:val="22"/>
        </w:rPr>
      </w:pPr>
      <w:r w:rsidRPr="00A77C6F">
        <w:rPr>
          <w:b/>
          <w:color w:val="000000"/>
          <w:sz w:val="22"/>
          <w:szCs w:val="22"/>
        </w:rPr>
        <w:t>Obsah Programu</w:t>
      </w:r>
    </w:p>
    <w:p w:rsidR="00314035" w:rsidRPr="00A77C6F" w:rsidP="00D0121A">
      <w:pPr>
        <w:pStyle w:val="BodyText"/>
        <w:spacing w:line="360" w:lineRule="auto"/>
        <w:contextualSpacing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Aktualizace </w:t>
      </w:r>
      <w:r w:rsidRPr="00A77C6F">
        <w:rPr>
          <w:color w:val="000000"/>
          <w:sz w:val="22"/>
          <w:szCs w:val="22"/>
        </w:rPr>
        <w:t>Program</w:t>
      </w:r>
      <w:r>
        <w:rPr>
          <w:color w:val="000000"/>
          <w:sz w:val="22"/>
          <w:szCs w:val="22"/>
        </w:rPr>
        <w:t>u</w:t>
      </w:r>
      <w:r w:rsidRPr="00A77C6F">
        <w:rPr>
          <w:color w:val="000000"/>
          <w:sz w:val="22"/>
          <w:szCs w:val="22"/>
        </w:rPr>
        <w:t xml:space="preserve"> obsahuje analytickou část, která podrobně rozebírá současnou situaci v České republice ve vztahu k ochraně ovzduší. Analytická část popisuje znečišťování ovzduší, na základě emisních inventur popisuje hlavní sledované látky znečišťující ovzduší, jejich zdroje a hlavní hospodářské sektory z hlediska jejich produkce znečišťujících látek. Dále shrnuje vývoj emisí těchto znečišťujících látek v uplynulých letech a na základě projekce vývoje emisí dle scénáře NPSE-WM (scénář zahrnující platná opatření k datu zpracování </w:t>
      </w:r>
      <w:r>
        <w:rPr>
          <w:color w:val="000000"/>
          <w:sz w:val="22"/>
          <w:szCs w:val="22"/>
        </w:rPr>
        <w:t xml:space="preserve">Aktualizace </w:t>
      </w:r>
      <w:r w:rsidRPr="00A77C6F">
        <w:rPr>
          <w:color w:val="000000"/>
          <w:sz w:val="22"/>
          <w:szCs w:val="22"/>
        </w:rPr>
        <w:t>Programu) odhaduje budoucí vývoj znečišťování ovzduší</w:t>
      </w:r>
      <w:r w:rsidR="005D6F23">
        <w:rPr>
          <w:color w:val="000000"/>
          <w:sz w:val="22"/>
          <w:szCs w:val="22"/>
        </w:rPr>
        <w:t>, a to zejména na základě dat z Vnitrostátního plánu ČR v oblasti energetiky a klimatu</w:t>
      </w:r>
      <w:r w:rsidRPr="00A77C6F">
        <w:rPr>
          <w:color w:val="000000"/>
          <w:sz w:val="22"/>
          <w:szCs w:val="22"/>
        </w:rPr>
        <w:t>. Podobně jsou do detailu zpracovány informace</w:t>
      </w:r>
      <w:r>
        <w:rPr>
          <w:color w:val="000000"/>
          <w:sz w:val="22"/>
          <w:szCs w:val="22"/>
        </w:rPr>
        <w:t xml:space="preserve"> </w:t>
      </w:r>
      <w:r w:rsidRPr="00A77C6F">
        <w:rPr>
          <w:color w:val="000000"/>
          <w:sz w:val="22"/>
          <w:szCs w:val="22"/>
        </w:rPr>
        <w:t>o úrovni znečištění ovzduší</w:t>
      </w:r>
      <w:r w:rsidR="0008653C">
        <w:rPr>
          <w:color w:val="000000"/>
          <w:sz w:val="22"/>
          <w:szCs w:val="22"/>
        </w:rPr>
        <w:t xml:space="preserve"> a o překračování imisních limitů</w:t>
      </w:r>
      <w:r w:rsidRPr="00A77C6F">
        <w:rPr>
          <w:color w:val="000000"/>
          <w:sz w:val="22"/>
          <w:szCs w:val="22"/>
        </w:rPr>
        <w:t>. Tato část dokumentu popisuje</w:t>
      </w:r>
      <w:r>
        <w:rPr>
          <w:color w:val="000000"/>
          <w:sz w:val="22"/>
          <w:szCs w:val="22"/>
        </w:rPr>
        <w:t xml:space="preserve"> </w:t>
      </w:r>
      <w:r w:rsidRPr="00A77C6F">
        <w:rPr>
          <w:color w:val="000000"/>
          <w:sz w:val="22"/>
          <w:szCs w:val="22"/>
        </w:rPr>
        <w:t>i vliv zahraničních zdrojů znečišťování ovzduší na kvalitu ovzduší v České republice a recipročně i odhad vlivu národních zdrojů na kvalitu ovzduší v sousedních zemích.</w:t>
      </w:r>
    </w:p>
    <w:p w:rsidR="00314035" w:rsidRPr="00A77C6F" w:rsidP="00D0121A">
      <w:pPr>
        <w:pStyle w:val="BodyText"/>
        <w:spacing w:line="360" w:lineRule="auto"/>
        <w:contextualSpacing/>
        <w:rPr>
          <w:color w:val="000000"/>
          <w:sz w:val="22"/>
          <w:szCs w:val="22"/>
        </w:rPr>
      </w:pPr>
      <w:r w:rsidRPr="00A77C6F">
        <w:rPr>
          <w:color w:val="000000"/>
          <w:sz w:val="22"/>
          <w:szCs w:val="22"/>
        </w:rPr>
        <w:t xml:space="preserve">Kromě těchto hlavních dat analytická část </w:t>
      </w:r>
      <w:r w:rsidR="0029447B">
        <w:rPr>
          <w:color w:val="000000"/>
          <w:sz w:val="22"/>
          <w:szCs w:val="22"/>
        </w:rPr>
        <w:t xml:space="preserve">Aktualizace </w:t>
      </w:r>
      <w:r w:rsidRPr="00A77C6F">
        <w:rPr>
          <w:color w:val="000000"/>
          <w:sz w:val="22"/>
          <w:szCs w:val="22"/>
        </w:rPr>
        <w:t xml:space="preserve">Programu poskytuje další informace </w:t>
      </w:r>
      <w:r w:rsidR="0029447B">
        <w:rPr>
          <w:color w:val="000000"/>
          <w:sz w:val="22"/>
          <w:szCs w:val="22"/>
        </w:rPr>
        <w:br/>
      </w:r>
      <w:r w:rsidRPr="00A77C6F">
        <w:rPr>
          <w:color w:val="000000"/>
          <w:sz w:val="22"/>
          <w:szCs w:val="22"/>
        </w:rPr>
        <w:t>ve vztahu k ochraně ovzduší např. v kontextu platných a připravovaných politik a koncepcí, právní úpravy nebo veřejné správy v této oblasti. Součástí analytické části je i SWOT analýza.</w:t>
      </w:r>
      <w:r w:rsidR="00E53DD4">
        <w:rPr>
          <w:color w:val="000000"/>
          <w:sz w:val="22"/>
          <w:szCs w:val="22"/>
        </w:rPr>
        <w:br/>
      </w:r>
    </w:p>
    <w:p w:rsidR="00314035" w:rsidRPr="00A77C6F" w:rsidP="00D0121A">
      <w:pPr>
        <w:pStyle w:val="BodyText"/>
        <w:spacing w:line="360" w:lineRule="auto"/>
        <w:contextualSpacing/>
        <w:rPr>
          <w:sz w:val="22"/>
          <w:szCs w:val="22"/>
        </w:rPr>
      </w:pPr>
      <w:r w:rsidRPr="00A77C6F">
        <w:rPr>
          <w:sz w:val="22"/>
          <w:szCs w:val="22"/>
        </w:rPr>
        <w:t xml:space="preserve">Z aktualizované analytické části vyplynulo, že bez přijetí dalších dodatečných opatření nebude Česká republika schopna splnit své národní závazky snížení emisí stanovené pro rok 2025 </w:t>
      </w:r>
      <w:r w:rsidR="002F45D5">
        <w:rPr>
          <w:sz w:val="22"/>
          <w:szCs w:val="22"/>
        </w:rPr>
        <w:br/>
      </w:r>
      <w:r w:rsidRPr="00A77C6F">
        <w:rPr>
          <w:sz w:val="22"/>
          <w:szCs w:val="22"/>
        </w:rPr>
        <w:t>a 2030. V roce 2025 by byly podle projekce vývoje dle scénáře NPSE-WM překročeny emise amoniaku. V roce 2030 by pak byly s výjimkou SO</w:t>
      </w:r>
      <w:r w:rsidRPr="00A77C6F">
        <w:rPr>
          <w:sz w:val="22"/>
          <w:szCs w:val="22"/>
          <w:vertAlign w:val="subscript"/>
        </w:rPr>
        <w:t>2</w:t>
      </w:r>
      <w:r w:rsidRPr="00A77C6F">
        <w:rPr>
          <w:sz w:val="22"/>
          <w:szCs w:val="22"/>
        </w:rPr>
        <w:t xml:space="preserve"> překročeny emise všech dalších sledovaných znečišťujících látek (tj. </w:t>
      </w:r>
      <w:r w:rsidRPr="00A77C6F">
        <w:rPr>
          <w:sz w:val="22"/>
          <w:szCs w:val="22"/>
        </w:rPr>
        <w:t>NO</w:t>
      </w:r>
      <w:r w:rsidRPr="00A77C6F">
        <w:rPr>
          <w:sz w:val="22"/>
          <w:szCs w:val="22"/>
          <w:vertAlign w:val="subscript"/>
        </w:rPr>
        <w:t>x</w:t>
      </w:r>
      <w:r w:rsidRPr="00A77C6F">
        <w:rPr>
          <w:sz w:val="22"/>
          <w:szCs w:val="22"/>
        </w:rPr>
        <w:t xml:space="preserve">, VOC, </w:t>
      </w:r>
      <w:r w:rsidR="0008653C">
        <w:rPr>
          <w:sz w:val="22"/>
          <w:szCs w:val="22"/>
        </w:rPr>
        <w:t>NH</w:t>
      </w:r>
      <w:r w:rsidRPr="0008653C" w:rsidR="0008653C">
        <w:rPr>
          <w:sz w:val="22"/>
          <w:szCs w:val="22"/>
          <w:vertAlign w:val="subscript"/>
        </w:rPr>
        <w:t>3</w:t>
      </w:r>
      <w:r w:rsidRPr="00A77C6F">
        <w:rPr>
          <w:sz w:val="22"/>
          <w:szCs w:val="22"/>
        </w:rPr>
        <w:t>, PM</w:t>
      </w:r>
      <w:r w:rsidRPr="00A77C6F">
        <w:rPr>
          <w:sz w:val="22"/>
          <w:szCs w:val="22"/>
          <w:vertAlign w:val="subscript"/>
        </w:rPr>
        <w:t>2,5</w:t>
      </w:r>
      <w:r w:rsidRPr="00A77C6F">
        <w:rPr>
          <w:sz w:val="22"/>
          <w:szCs w:val="22"/>
        </w:rPr>
        <w:t xml:space="preserve">). </w:t>
      </w:r>
    </w:p>
    <w:p w:rsidR="00314035" w:rsidRPr="00A77C6F" w:rsidP="00D0121A">
      <w:pPr>
        <w:pStyle w:val="BodyText"/>
        <w:spacing w:line="360" w:lineRule="auto"/>
        <w:contextualSpacing/>
        <w:rPr>
          <w:sz w:val="22"/>
          <w:szCs w:val="22"/>
        </w:rPr>
      </w:pPr>
    </w:p>
    <w:p w:rsidR="00314035" w:rsidP="00D0121A">
      <w:pPr>
        <w:pStyle w:val="BodyText"/>
        <w:spacing w:line="360" w:lineRule="auto"/>
        <w:contextualSpacing/>
        <w:rPr>
          <w:sz w:val="22"/>
          <w:szCs w:val="22"/>
        </w:rPr>
      </w:pPr>
      <w:r w:rsidRPr="00A77C6F">
        <w:rPr>
          <w:sz w:val="22"/>
          <w:szCs w:val="22"/>
        </w:rPr>
        <w:t xml:space="preserve">Za účelem dosažení dalšího snížení emisí a tedy splnění emisních </w:t>
      </w:r>
      <w:r w:rsidR="0008653C">
        <w:rPr>
          <w:sz w:val="22"/>
          <w:szCs w:val="22"/>
        </w:rPr>
        <w:t>cílů</w:t>
      </w:r>
      <w:r w:rsidRPr="00A77C6F">
        <w:rPr>
          <w:sz w:val="22"/>
          <w:szCs w:val="22"/>
        </w:rPr>
        <w:t>, byla navržena dodatečná opatření</w:t>
      </w:r>
      <w:r w:rsidRPr="00A77C6F">
        <w:rPr>
          <w:b/>
          <w:sz w:val="22"/>
          <w:szCs w:val="22"/>
        </w:rPr>
        <w:t xml:space="preserve"> </w:t>
      </w:r>
      <w:r w:rsidRPr="00A77C6F">
        <w:rPr>
          <w:sz w:val="22"/>
          <w:szCs w:val="22"/>
        </w:rPr>
        <w:t>ke snížení emisí látek znečišťujících ovzduší. Tato opatření jsou obsažena v návrhové část</w:t>
      </w:r>
      <w:r w:rsidR="00F8633A">
        <w:rPr>
          <w:sz w:val="22"/>
          <w:szCs w:val="22"/>
        </w:rPr>
        <w:t>i</w:t>
      </w:r>
      <w:r w:rsidRPr="00A77C6F">
        <w:rPr>
          <w:sz w:val="22"/>
          <w:szCs w:val="22"/>
        </w:rPr>
        <w:t xml:space="preserve"> </w:t>
      </w:r>
      <w:r w:rsidR="00A45D2F">
        <w:rPr>
          <w:sz w:val="22"/>
          <w:szCs w:val="22"/>
        </w:rPr>
        <w:t>Programu</w:t>
      </w:r>
      <w:r w:rsidRPr="00A77C6F">
        <w:rPr>
          <w:sz w:val="22"/>
          <w:szCs w:val="22"/>
        </w:rPr>
        <w:t xml:space="preserve">. Předpokládaný dopad dodatečných opatření je v návrhové části </w:t>
      </w:r>
      <w:r w:rsidRPr="00A77C6F">
        <w:rPr>
          <w:sz w:val="22"/>
          <w:szCs w:val="22"/>
        </w:rPr>
        <w:t>popsán v projekci vývoje emisí dle scénáře NPSE-</w:t>
      </w:r>
      <w:r w:rsidRPr="00A77C6F">
        <w:rPr>
          <w:sz w:val="22"/>
          <w:szCs w:val="22"/>
        </w:rPr>
        <w:t>WaM</w:t>
      </w:r>
      <w:r w:rsidRPr="00A77C6F">
        <w:rPr>
          <w:sz w:val="22"/>
          <w:szCs w:val="22"/>
        </w:rPr>
        <w:t xml:space="preserve"> (scénář, který zohledňuje dodatečná opatření doplněná ke scénáři NPSE-WM).</w:t>
      </w:r>
    </w:p>
    <w:p w:rsidR="00E53DD4" w:rsidRPr="00A77C6F" w:rsidP="0060098C">
      <w:pPr>
        <w:spacing w:after="240" w:line="360" w:lineRule="auto"/>
        <w:jc w:val="both"/>
        <w:rPr>
          <w:rFonts w:ascii="Arial" w:hAnsi="Arial" w:cs="Arial"/>
          <w:sz w:val="22"/>
          <w:szCs w:val="22"/>
        </w:rPr>
      </w:pPr>
      <w:r w:rsidRPr="00A77C6F">
        <w:rPr>
          <w:rFonts w:ascii="Arial" w:hAnsi="Arial" w:cs="Arial"/>
          <w:sz w:val="22"/>
          <w:szCs w:val="22"/>
        </w:rPr>
        <w:t>Prioritní dodatečná opatření představují základ scénáře NPSE-</w:t>
      </w:r>
      <w:r w:rsidRPr="00A77C6F">
        <w:rPr>
          <w:rFonts w:ascii="Arial" w:hAnsi="Arial" w:cs="Arial"/>
          <w:sz w:val="22"/>
          <w:szCs w:val="22"/>
        </w:rPr>
        <w:t>WaM</w:t>
      </w:r>
      <w:r>
        <w:rPr>
          <w:rFonts w:ascii="Arial" w:hAnsi="Arial" w:cs="Arial"/>
          <w:sz w:val="22"/>
          <w:szCs w:val="22"/>
        </w:rPr>
        <w:t xml:space="preserve"> 201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9</w:t>
      </w:r>
      <w:r w:rsidRPr="00A77C6F">
        <w:rPr>
          <w:rFonts w:ascii="Arial" w:hAnsi="Arial" w:cs="Arial"/>
          <w:sz w:val="22"/>
          <w:szCs w:val="22"/>
        </w:rPr>
        <w:t>, který zajistí splnění redukčních cílů. Byl u nich kvantifikován dodatečný potenciál snížení emisí a jejich přínos ke snížení emisí a/nebo ke zlepšení kvality je buď přímo vyčíslitelný, nebo nezpochybnitelně významný. Všechna ostatní opatření povedou rovněž ke snížení emisí a/nebo ke snížení imisní zátěže. Jejich efekt však není možné ve většině případů z objektivních důvodů kvantifikovat, proto jsou označena jako opatření podpůrná a průřezová.</w:t>
      </w:r>
    </w:p>
    <w:p w:rsidR="00314035">
      <w:pPr>
        <w:pStyle w:val="BodyText"/>
        <w:spacing w:line="360" w:lineRule="auto"/>
        <w:contextualSpacing/>
        <w:rPr>
          <w:sz w:val="22"/>
          <w:szCs w:val="22"/>
        </w:rPr>
      </w:pPr>
      <w:r w:rsidRPr="00A77C6F">
        <w:rPr>
          <w:sz w:val="22"/>
          <w:szCs w:val="22"/>
        </w:rPr>
        <w:t xml:space="preserve">Opatření byla navržena tak, aby byla zaměřena na sektory, které mají majoritní podíl </w:t>
      </w:r>
      <w:r w:rsidR="00F8633A">
        <w:rPr>
          <w:sz w:val="22"/>
          <w:szCs w:val="22"/>
        </w:rPr>
        <w:br/>
      </w:r>
      <w:r w:rsidRPr="00A77C6F">
        <w:rPr>
          <w:sz w:val="22"/>
          <w:szCs w:val="22"/>
        </w:rPr>
        <w:t>na emisích jednotlivých sledovaných látek,</w:t>
      </w:r>
      <w:r w:rsidR="0008653C">
        <w:rPr>
          <w:sz w:val="22"/>
          <w:szCs w:val="22"/>
        </w:rPr>
        <w:t xml:space="preserve"> a</w:t>
      </w:r>
      <w:r w:rsidRPr="00A77C6F">
        <w:rPr>
          <w:sz w:val="22"/>
          <w:szCs w:val="22"/>
        </w:rPr>
        <w:t xml:space="preserve"> zároveň v nich byl identifikován dosažitelný potenciál k snížení emisí.</w:t>
      </w:r>
      <w:r w:rsidRPr="00A77C6F" w:rsidR="00B25AA0">
        <w:rPr>
          <w:sz w:val="22"/>
          <w:szCs w:val="22"/>
        </w:rPr>
        <w:t xml:space="preserve"> Na základě provedených analýz tak byla</w:t>
      </w:r>
      <w:r w:rsidRPr="00A77C6F">
        <w:rPr>
          <w:sz w:val="22"/>
          <w:szCs w:val="22"/>
        </w:rPr>
        <w:t xml:space="preserve"> opatření ke snížení emisí </w:t>
      </w:r>
      <w:r w:rsidRPr="00A77C6F">
        <w:rPr>
          <w:sz w:val="22"/>
          <w:szCs w:val="22"/>
        </w:rPr>
        <w:t>NO</w:t>
      </w:r>
      <w:r w:rsidRPr="00A77C6F">
        <w:rPr>
          <w:sz w:val="22"/>
          <w:szCs w:val="22"/>
          <w:vertAlign w:val="subscript"/>
        </w:rPr>
        <w:t>x</w:t>
      </w:r>
      <w:r w:rsidRPr="00A77C6F">
        <w:rPr>
          <w:sz w:val="22"/>
          <w:szCs w:val="22"/>
        </w:rPr>
        <w:t xml:space="preserve"> směřována do sektoru „Veřejná energetika“ a „Doprava“, opatření pro snížení emisí PM</w:t>
      </w:r>
      <w:r w:rsidRPr="00A77C6F">
        <w:rPr>
          <w:sz w:val="22"/>
          <w:szCs w:val="22"/>
          <w:vertAlign w:val="subscript"/>
        </w:rPr>
        <w:t>2,5</w:t>
      </w:r>
      <w:r w:rsidRPr="00A77C6F">
        <w:rPr>
          <w:sz w:val="22"/>
          <w:szCs w:val="22"/>
        </w:rPr>
        <w:t xml:space="preserve"> a VOC zejména do sektoru „Lokální vytápění domácností“ a opatření ke snížení emisí </w:t>
      </w:r>
      <w:r w:rsidR="0008653C">
        <w:rPr>
          <w:sz w:val="22"/>
          <w:szCs w:val="22"/>
        </w:rPr>
        <w:t>NH</w:t>
      </w:r>
      <w:r w:rsidRPr="0008653C" w:rsidR="0008653C">
        <w:rPr>
          <w:sz w:val="22"/>
          <w:szCs w:val="22"/>
          <w:vertAlign w:val="subscript"/>
        </w:rPr>
        <w:t>3</w:t>
      </w:r>
      <w:r w:rsidRPr="00A77C6F">
        <w:rPr>
          <w:sz w:val="22"/>
          <w:szCs w:val="22"/>
        </w:rPr>
        <w:t xml:space="preserve"> </w:t>
      </w:r>
      <w:r w:rsidR="0008653C">
        <w:rPr>
          <w:sz w:val="22"/>
          <w:szCs w:val="22"/>
        </w:rPr>
        <w:br/>
      </w:r>
      <w:r w:rsidRPr="00A77C6F">
        <w:rPr>
          <w:sz w:val="22"/>
          <w:szCs w:val="22"/>
        </w:rPr>
        <w:t>do sektoru „Zemědělství“.</w:t>
      </w:r>
    </w:p>
    <w:p w:rsidR="00E53DD4" w:rsidRPr="00A77C6F">
      <w:pPr>
        <w:pStyle w:val="BodyText"/>
        <w:spacing w:line="360" w:lineRule="auto"/>
        <w:contextualSpacing/>
        <w:rPr>
          <w:sz w:val="22"/>
          <w:szCs w:val="22"/>
        </w:rPr>
      </w:pPr>
    </w:p>
    <w:p w:rsidR="00A45D2F" w:rsidRPr="00A45D2F" w:rsidP="00D0121A">
      <w:pPr>
        <w:pStyle w:val="BodyText"/>
        <w:spacing w:line="360" w:lineRule="auto"/>
        <w:contextualSpacing/>
        <w:rPr>
          <w:sz w:val="22"/>
          <w:szCs w:val="22"/>
        </w:rPr>
      </w:pPr>
      <w:r w:rsidRPr="00A45D2F">
        <w:rPr>
          <w:sz w:val="22"/>
          <w:szCs w:val="22"/>
        </w:rPr>
        <w:t>Aktualiz</w:t>
      </w:r>
      <w:r w:rsidR="0029447B">
        <w:rPr>
          <w:sz w:val="22"/>
          <w:szCs w:val="22"/>
        </w:rPr>
        <w:t>ace</w:t>
      </w:r>
      <w:r w:rsidRPr="00A45D2F">
        <w:rPr>
          <w:sz w:val="22"/>
          <w:szCs w:val="22"/>
        </w:rPr>
        <w:t xml:space="preserve"> Progra</w:t>
      </w:r>
      <w:r>
        <w:rPr>
          <w:sz w:val="22"/>
          <w:szCs w:val="22"/>
        </w:rPr>
        <w:t>m</w:t>
      </w:r>
      <w:r w:rsidR="0029447B">
        <w:rPr>
          <w:sz w:val="22"/>
          <w:szCs w:val="22"/>
        </w:rPr>
        <w:t>u</w:t>
      </w:r>
      <w:r w:rsidRPr="00A45D2F">
        <w:rPr>
          <w:sz w:val="22"/>
          <w:szCs w:val="22"/>
        </w:rPr>
        <w:t xml:space="preserve"> obsahuje celkem 6 prioritních opatření.</w:t>
      </w:r>
    </w:p>
    <w:p w:rsidR="00A45D2F" w:rsidRPr="00A45D2F" w:rsidP="00D0121A">
      <w:pPr>
        <w:pStyle w:val="BodyText"/>
        <w:numPr>
          <w:ilvl w:val="0"/>
          <w:numId w:val="3"/>
        </w:numPr>
        <w:spacing w:after="160" w:line="360" w:lineRule="auto"/>
        <w:contextualSpacing/>
        <w:rPr>
          <w:szCs w:val="22"/>
        </w:rPr>
      </w:pPr>
      <w:r>
        <w:rPr>
          <w:sz w:val="22"/>
          <w:szCs w:val="22"/>
        </w:rPr>
        <w:t xml:space="preserve">Dodatečné snížení emisí k roku 2030 ze sektoru </w:t>
      </w:r>
      <w:r w:rsidR="006A6A3F">
        <w:rPr>
          <w:sz w:val="22"/>
          <w:szCs w:val="22"/>
        </w:rPr>
        <w:t>v</w:t>
      </w:r>
      <w:r>
        <w:rPr>
          <w:sz w:val="22"/>
          <w:szCs w:val="22"/>
        </w:rPr>
        <w:t>eřejná energetika a výroba tepla.</w:t>
      </w:r>
    </w:p>
    <w:p w:rsidR="00314035" w:rsidRPr="00A45D2F" w:rsidP="00D0121A">
      <w:pPr>
        <w:pStyle w:val="BodyText"/>
        <w:numPr>
          <w:ilvl w:val="0"/>
          <w:numId w:val="3"/>
        </w:numPr>
        <w:spacing w:after="0" w:line="360" w:lineRule="auto"/>
        <w:contextualSpacing/>
        <w:rPr>
          <w:szCs w:val="22"/>
        </w:rPr>
      </w:pPr>
      <w:r w:rsidRPr="00A45D2F">
        <w:rPr>
          <w:sz w:val="22"/>
          <w:szCs w:val="22"/>
        </w:rPr>
        <w:t>Obměna zdrojů tepla v sektoru lokálního vytápění domácností</w:t>
      </w:r>
    </w:p>
    <w:p w:rsidR="00314035" w:rsidP="00D0121A">
      <w:pPr>
        <w:pStyle w:val="ListParagraph"/>
        <w:numPr>
          <w:ilvl w:val="0"/>
          <w:numId w:val="3"/>
        </w:numPr>
        <w:spacing w:before="0" w:after="160" w:line="360" w:lineRule="auto"/>
        <w:contextualSpacing/>
        <w:jc w:val="both"/>
        <w:rPr>
          <w:rFonts w:cs="Arial"/>
          <w:szCs w:val="22"/>
        </w:rPr>
      </w:pPr>
      <w:r w:rsidRPr="00A45D2F">
        <w:rPr>
          <w:rFonts w:cs="Arial"/>
          <w:szCs w:val="22"/>
        </w:rPr>
        <w:t xml:space="preserve">Zlepšení kvality palivového dřeva používaného ve stacionárních zdrojích </w:t>
      </w:r>
      <w:r w:rsidRPr="00A45D2F">
        <w:rPr>
          <w:rFonts w:cs="Arial"/>
          <w:szCs w:val="22"/>
        </w:rPr>
        <w:br/>
        <w:t>o jmenovitém tepelném příkonu do 300 kW</w:t>
      </w:r>
    </w:p>
    <w:p w:rsidR="00314035" w:rsidRPr="00A45D2F" w:rsidP="00D0121A">
      <w:pPr>
        <w:pStyle w:val="ListParagraph"/>
        <w:numPr>
          <w:ilvl w:val="0"/>
          <w:numId w:val="3"/>
        </w:numPr>
        <w:spacing w:before="0" w:after="160" w:line="360" w:lineRule="auto"/>
        <w:contextualSpacing/>
        <w:jc w:val="both"/>
        <w:rPr>
          <w:rFonts w:cs="Arial"/>
          <w:szCs w:val="22"/>
        </w:rPr>
      </w:pPr>
      <w:r w:rsidRPr="00A45D2F">
        <w:rPr>
          <w:rFonts w:cs="Arial"/>
          <w:szCs w:val="22"/>
        </w:rPr>
        <w:t>Dodatečné snížení emisí k roku 2030 ze sektoru silniční doprava</w:t>
      </w:r>
    </w:p>
    <w:p w:rsidR="00A45D2F" w:rsidP="00D0121A">
      <w:pPr>
        <w:pStyle w:val="ListParagraph"/>
        <w:numPr>
          <w:ilvl w:val="0"/>
          <w:numId w:val="3"/>
        </w:numPr>
        <w:spacing w:before="0" w:line="360" w:lineRule="auto"/>
        <w:contextualSpacing/>
        <w:jc w:val="both"/>
        <w:rPr>
          <w:rFonts w:cs="Arial"/>
          <w:szCs w:val="22"/>
        </w:rPr>
      </w:pPr>
      <w:r w:rsidRPr="00A45D2F">
        <w:rPr>
          <w:rFonts w:cs="Arial"/>
          <w:szCs w:val="22"/>
          <w:lang w:eastAsia="cs-CZ"/>
        </w:rPr>
        <w:t>Zpřísnění povinností při skladování a aplikaci hnojiv</w:t>
      </w:r>
    </w:p>
    <w:p w:rsidR="00314035" w:rsidRPr="00A45D2F" w:rsidP="0060098C">
      <w:pPr>
        <w:pStyle w:val="ListParagraph"/>
        <w:numPr>
          <w:ilvl w:val="0"/>
          <w:numId w:val="3"/>
        </w:numPr>
        <w:spacing w:before="0" w:after="240" w:line="360" w:lineRule="auto"/>
        <w:contextualSpacing/>
        <w:jc w:val="both"/>
        <w:rPr>
          <w:rFonts w:cs="Arial"/>
          <w:szCs w:val="22"/>
        </w:rPr>
      </w:pPr>
      <w:r w:rsidRPr="00A45D2F">
        <w:rPr>
          <w:rFonts w:cs="Arial"/>
          <w:szCs w:val="22"/>
          <w:lang w:eastAsia="cs-CZ"/>
        </w:rPr>
        <w:t>Podpora pastevního chovu</w:t>
      </w:r>
    </w:p>
    <w:p w:rsidR="00B25AA0" w:rsidP="00D0121A">
      <w:pPr>
        <w:spacing w:after="240" w:line="360" w:lineRule="auto"/>
        <w:jc w:val="both"/>
        <w:rPr>
          <w:rFonts w:ascii="Arial" w:hAnsi="Arial" w:cs="Arial"/>
          <w:sz w:val="22"/>
          <w:szCs w:val="22"/>
        </w:rPr>
      </w:pPr>
      <w:r w:rsidRPr="00A77C6F">
        <w:rPr>
          <w:rFonts w:ascii="Arial" w:hAnsi="Arial" w:cs="Arial"/>
          <w:sz w:val="22"/>
          <w:szCs w:val="22"/>
        </w:rPr>
        <w:t xml:space="preserve">Plný popis jednotlivých opatření je obsažen v kartách opatření v příloze I </w:t>
      </w:r>
      <w:r w:rsidR="0029447B">
        <w:rPr>
          <w:rFonts w:ascii="Arial" w:hAnsi="Arial" w:cs="Arial"/>
          <w:sz w:val="22"/>
          <w:szCs w:val="22"/>
        </w:rPr>
        <w:t xml:space="preserve">Aktualizace </w:t>
      </w:r>
      <w:r w:rsidRPr="00A77C6F">
        <w:rPr>
          <w:rFonts w:ascii="Arial" w:hAnsi="Arial" w:cs="Arial"/>
          <w:sz w:val="22"/>
          <w:szCs w:val="22"/>
        </w:rPr>
        <w:t xml:space="preserve">Programu. Součástí popisu opatření je způsob implementace opatření. U prioritních opatření je dále stanoven gestor odpovědný za plnění opatření, termín plnění a indikátory pro sledování plnění opatření a je odhadnut jeho přínos ke snížení emisí vybraných </w:t>
      </w:r>
      <w:r w:rsidRPr="00A77C6F" w:rsidR="00DD7BC4">
        <w:rPr>
          <w:rFonts w:ascii="Arial" w:hAnsi="Arial" w:cs="Arial"/>
          <w:sz w:val="22"/>
          <w:szCs w:val="22"/>
        </w:rPr>
        <w:t>znečišťujících</w:t>
      </w:r>
      <w:r w:rsidRPr="00A77C6F">
        <w:rPr>
          <w:rFonts w:ascii="Arial" w:hAnsi="Arial" w:cs="Arial"/>
          <w:sz w:val="22"/>
          <w:szCs w:val="22"/>
        </w:rPr>
        <w:t xml:space="preserve"> látek</w:t>
      </w:r>
      <w:r w:rsidR="0060098C">
        <w:rPr>
          <w:rFonts w:ascii="Arial" w:hAnsi="Arial" w:cs="Arial"/>
          <w:sz w:val="22"/>
          <w:szCs w:val="22"/>
        </w:rPr>
        <w:br/>
      </w:r>
      <w:r w:rsidR="000D7F77">
        <w:rPr>
          <w:rFonts w:ascii="Arial" w:hAnsi="Arial" w:cs="Arial"/>
          <w:sz w:val="22"/>
          <w:szCs w:val="22"/>
        </w:rPr>
        <w:t>a náklady spojené s jeho realizací</w:t>
      </w:r>
      <w:r w:rsidRPr="00A77C6F">
        <w:rPr>
          <w:rFonts w:ascii="Arial" w:hAnsi="Arial" w:cs="Arial"/>
          <w:sz w:val="22"/>
          <w:szCs w:val="22"/>
        </w:rPr>
        <w:t>.</w:t>
      </w:r>
    </w:p>
    <w:p w:rsidR="003702BE" w:rsidP="00D0121A">
      <w:pPr>
        <w:spacing w:after="24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Předpokládané náklady, na základě učiněných odhadů, činí cca 22 mld. Kč. Finanční prostředky potřebné k plnění jednotlivých opatření pro jednotlivé roky budou vždy zajištěny v rámci schváleného státního rozpočtu a střednědobého výhledu.</w:t>
      </w:r>
    </w:p>
    <w:p w:rsidR="00314035" w:rsidRPr="00A77C6F" w:rsidP="0060098C">
      <w:pPr>
        <w:spacing w:after="24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DD7BC4">
        <w:rPr>
          <w:rFonts w:ascii="Arial" w:hAnsi="Arial" w:cs="Arial"/>
          <w:sz w:val="22"/>
          <w:szCs w:val="22"/>
        </w:rPr>
        <w:t>Realizací scénáře NPSE-</w:t>
      </w:r>
      <w:r w:rsidRPr="00DD7BC4">
        <w:rPr>
          <w:rFonts w:ascii="Arial" w:hAnsi="Arial" w:cs="Arial"/>
          <w:sz w:val="22"/>
          <w:szCs w:val="22"/>
        </w:rPr>
        <w:t>W</w:t>
      </w:r>
      <w:r w:rsidR="00FD2E4C">
        <w:rPr>
          <w:rFonts w:ascii="Arial" w:hAnsi="Arial" w:cs="Arial"/>
          <w:sz w:val="22"/>
          <w:szCs w:val="22"/>
        </w:rPr>
        <w:t>a</w:t>
      </w:r>
      <w:r w:rsidRPr="00DD7BC4">
        <w:rPr>
          <w:rFonts w:ascii="Arial" w:hAnsi="Arial" w:cs="Arial"/>
          <w:sz w:val="22"/>
          <w:szCs w:val="22"/>
        </w:rPr>
        <w:t>M</w:t>
      </w:r>
      <w:r w:rsidRPr="00DD7BC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2019 </w:t>
      </w:r>
      <w:r w:rsidRPr="00DD7BC4">
        <w:rPr>
          <w:rFonts w:ascii="Arial" w:hAnsi="Arial" w:cs="Arial"/>
          <w:sz w:val="22"/>
          <w:szCs w:val="22"/>
        </w:rPr>
        <w:t xml:space="preserve">budou splněny národní závazky ke snížení emisí stanovené k roku 2025 a 2030, přičemž očekávané dodatečné snížení emisí některých znečišťujících látek realizací tohoto scénáře představuje 8 – 10 </w:t>
      </w:r>
      <w:r w:rsidRPr="00DD7BC4">
        <w:rPr>
          <w:rFonts w:ascii="Arial" w:hAnsi="Arial" w:cs="Arial"/>
          <w:sz w:val="22"/>
          <w:szCs w:val="22"/>
        </w:rPr>
        <w:t>kt</w:t>
      </w:r>
      <w:r w:rsidRPr="00DD7BC4">
        <w:rPr>
          <w:rFonts w:ascii="Arial" w:hAnsi="Arial" w:cs="Arial"/>
          <w:sz w:val="22"/>
          <w:szCs w:val="22"/>
        </w:rPr>
        <w:t xml:space="preserve"> emisí oxidů dusíku, 14 </w:t>
      </w:r>
      <w:r w:rsidRPr="00DD7BC4">
        <w:rPr>
          <w:rFonts w:ascii="Arial" w:hAnsi="Arial" w:cs="Arial"/>
          <w:sz w:val="22"/>
          <w:szCs w:val="22"/>
        </w:rPr>
        <w:t>kt</w:t>
      </w:r>
      <w:r w:rsidRPr="00DD7BC4">
        <w:rPr>
          <w:rFonts w:ascii="Arial" w:hAnsi="Arial" w:cs="Arial"/>
          <w:sz w:val="22"/>
          <w:szCs w:val="22"/>
        </w:rPr>
        <w:t xml:space="preserve"> </w:t>
      </w:r>
      <w:r w:rsidRPr="00DD7BC4">
        <w:rPr>
          <w:rFonts w:ascii="Arial" w:hAnsi="Arial" w:cs="Arial"/>
          <w:sz w:val="22"/>
          <w:szCs w:val="22"/>
        </w:rPr>
        <w:t xml:space="preserve">emisí těkavých organických látek, až 18 </w:t>
      </w:r>
      <w:r w:rsidRPr="00DD7BC4">
        <w:rPr>
          <w:rFonts w:ascii="Arial" w:hAnsi="Arial" w:cs="Arial"/>
          <w:sz w:val="22"/>
          <w:szCs w:val="22"/>
        </w:rPr>
        <w:t>kt</w:t>
      </w:r>
      <w:r w:rsidRPr="00DD7BC4">
        <w:rPr>
          <w:rFonts w:ascii="Arial" w:hAnsi="Arial" w:cs="Arial"/>
          <w:sz w:val="22"/>
          <w:szCs w:val="22"/>
        </w:rPr>
        <w:t xml:space="preserve"> amoniaku a 4,5 </w:t>
      </w:r>
      <w:r w:rsidRPr="00DD7BC4">
        <w:rPr>
          <w:rFonts w:ascii="Arial" w:hAnsi="Arial" w:cs="Arial"/>
          <w:sz w:val="22"/>
          <w:szCs w:val="22"/>
        </w:rPr>
        <w:t>kt</w:t>
      </w:r>
      <w:r w:rsidRPr="00DD7BC4">
        <w:rPr>
          <w:rFonts w:ascii="Arial" w:hAnsi="Arial" w:cs="Arial"/>
          <w:sz w:val="22"/>
          <w:szCs w:val="22"/>
        </w:rPr>
        <w:t xml:space="preserve"> emisí suspendovaných částic PM</w:t>
      </w:r>
      <w:r w:rsidRPr="00B8072A">
        <w:rPr>
          <w:rFonts w:ascii="Arial" w:hAnsi="Arial" w:cs="Arial"/>
          <w:sz w:val="22"/>
          <w:szCs w:val="22"/>
          <w:vertAlign w:val="subscript"/>
        </w:rPr>
        <w:t>2,5</w:t>
      </w:r>
      <w:r w:rsidRPr="00DD7BC4">
        <w:rPr>
          <w:rFonts w:ascii="Arial" w:hAnsi="Arial" w:cs="Arial"/>
          <w:sz w:val="22"/>
          <w:szCs w:val="22"/>
        </w:rPr>
        <w:t xml:space="preserve"> do roku 2030.</w:t>
      </w:r>
      <w:r w:rsidR="003702BE">
        <w:rPr>
          <w:rFonts w:ascii="Arial" w:hAnsi="Arial" w:cs="Arial"/>
          <w:sz w:val="22"/>
          <w:szCs w:val="22"/>
        </w:rPr>
        <w:t xml:space="preserve"> </w:t>
      </w:r>
      <w:r w:rsidRPr="00A77C6F" w:rsidR="00F3230C">
        <w:rPr>
          <w:rFonts w:ascii="Arial" w:hAnsi="Arial" w:cs="Arial"/>
          <w:sz w:val="22"/>
          <w:szCs w:val="22"/>
        </w:rPr>
        <w:t>Modelově byl vyhodnocen i efekt realizace prioritních opatření na kvalitu ovzduší.</w:t>
      </w:r>
      <w:r w:rsidRPr="00A77C6F" w:rsidR="00F3230C">
        <w:rPr>
          <w:rFonts w:ascii="Arial" w:hAnsi="Arial" w:cs="Arial"/>
          <w:bCs/>
          <w:sz w:val="22"/>
          <w:szCs w:val="22"/>
        </w:rPr>
        <w:t xml:space="preserve"> Zhodnocení vlivu realizace opatření na kvalitu ovzduší je součástí Návrhové části </w:t>
      </w:r>
      <w:r w:rsidR="0029447B">
        <w:rPr>
          <w:rFonts w:ascii="Arial" w:hAnsi="Arial" w:cs="Arial"/>
          <w:bCs/>
          <w:sz w:val="22"/>
          <w:szCs w:val="22"/>
        </w:rPr>
        <w:t xml:space="preserve">Aktualizace </w:t>
      </w:r>
      <w:r w:rsidRPr="00A77C6F" w:rsidR="00F3230C">
        <w:rPr>
          <w:rFonts w:ascii="Arial" w:hAnsi="Arial" w:cs="Arial"/>
          <w:bCs/>
          <w:sz w:val="22"/>
          <w:szCs w:val="22"/>
        </w:rPr>
        <w:t>Programu.</w:t>
      </w:r>
    </w:p>
    <w:p w:rsidR="00F018ED" w:rsidRPr="00A77C6F" w:rsidP="00D0121A">
      <w:pPr>
        <w:spacing w:line="360" w:lineRule="auto"/>
        <w:jc w:val="both"/>
        <w:rPr>
          <w:rFonts w:ascii="Arial" w:hAnsi="Arial" w:cs="Arial"/>
          <w:sz w:val="22"/>
          <w:szCs w:val="22"/>
          <w:lang w:eastAsia="nl-NL"/>
        </w:rPr>
      </w:pPr>
      <w:r w:rsidRPr="00A77C6F">
        <w:rPr>
          <w:rFonts w:ascii="Arial" w:hAnsi="Arial" w:cs="Arial"/>
          <w:bCs/>
          <w:sz w:val="22"/>
          <w:szCs w:val="22"/>
        </w:rPr>
        <w:t>Ve vztahu k tomuto hodnocení je možné konstatovat, že v</w:t>
      </w:r>
      <w:r w:rsidRPr="00A77C6F">
        <w:rPr>
          <w:rFonts w:ascii="Arial" w:hAnsi="Arial" w:cs="Arial"/>
          <w:sz w:val="22"/>
          <w:szCs w:val="22"/>
          <w:lang w:eastAsia="nl-NL"/>
        </w:rPr>
        <w:t xml:space="preserve"> důsledku realizace scénářů </w:t>
      </w:r>
      <w:r w:rsidR="00DD7BC4">
        <w:rPr>
          <w:rFonts w:ascii="Arial" w:hAnsi="Arial" w:cs="Arial"/>
          <w:sz w:val="22"/>
          <w:szCs w:val="22"/>
          <w:lang w:eastAsia="nl-NL"/>
        </w:rPr>
        <w:br/>
      </w:r>
      <w:r w:rsidRPr="00A77C6F">
        <w:rPr>
          <w:rFonts w:ascii="Arial" w:hAnsi="Arial" w:cs="Arial"/>
          <w:sz w:val="22"/>
          <w:szCs w:val="22"/>
          <w:lang w:eastAsia="nl-NL"/>
        </w:rPr>
        <w:t>NPSE-WM a NPSE-</w:t>
      </w:r>
      <w:r w:rsidRPr="00A77C6F">
        <w:rPr>
          <w:rFonts w:ascii="Arial" w:hAnsi="Arial" w:cs="Arial"/>
          <w:sz w:val="22"/>
          <w:szCs w:val="22"/>
          <w:lang w:eastAsia="nl-NL"/>
        </w:rPr>
        <w:t>WaM</w:t>
      </w:r>
      <w:r w:rsidR="00DD7BC4">
        <w:rPr>
          <w:rFonts w:ascii="Arial" w:hAnsi="Arial" w:cs="Arial"/>
          <w:sz w:val="22"/>
          <w:szCs w:val="22"/>
          <w:lang w:eastAsia="nl-NL"/>
        </w:rPr>
        <w:t xml:space="preserve"> 2019</w:t>
      </w:r>
      <w:r w:rsidRPr="00A77C6F">
        <w:rPr>
          <w:rFonts w:ascii="Arial" w:hAnsi="Arial" w:cs="Arial"/>
          <w:sz w:val="22"/>
          <w:szCs w:val="22"/>
          <w:lang w:eastAsia="nl-NL"/>
        </w:rPr>
        <w:t>, a s přihlédnutím k dopadu plánovaných opatření v Polsku,</w:t>
      </w:r>
      <w:r w:rsidR="00E53DD4">
        <w:rPr>
          <w:rFonts w:ascii="Arial" w:hAnsi="Arial" w:cs="Arial"/>
          <w:sz w:val="22"/>
          <w:szCs w:val="22"/>
          <w:lang w:eastAsia="nl-NL"/>
        </w:rPr>
        <w:br/>
      </w:r>
      <w:r w:rsidRPr="00A77C6F">
        <w:rPr>
          <w:rFonts w:ascii="Arial" w:hAnsi="Arial" w:cs="Arial"/>
          <w:sz w:val="22"/>
          <w:szCs w:val="22"/>
          <w:lang w:eastAsia="nl-NL"/>
        </w:rPr>
        <w:t>se imisní koncentrace v ČR budou plošně pohybovat pod hodnotami imisních limitů, místy však lze očekávat překročení, které je třeba řešit lokálními a regionálními opatřeními.</w:t>
      </w:r>
    </w:p>
    <w:p w:rsidR="00F018ED" w:rsidRPr="00A77C6F" w:rsidP="0060098C">
      <w:pPr>
        <w:spacing w:after="240" w:line="360" w:lineRule="auto"/>
        <w:jc w:val="both"/>
        <w:rPr>
          <w:rFonts w:ascii="Arial" w:hAnsi="Arial" w:cs="Arial"/>
          <w:sz w:val="22"/>
          <w:szCs w:val="22"/>
          <w:lang w:eastAsia="nl-NL"/>
        </w:rPr>
      </w:pPr>
      <w:r w:rsidRPr="00A77C6F">
        <w:rPr>
          <w:rFonts w:ascii="Arial" w:hAnsi="Arial" w:cs="Arial"/>
          <w:sz w:val="22"/>
          <w:szCs w:val="22"/>
          <w:lang w:eastAsia="nl-NL"/>
        </w:rPr>
        <w:t>Vzhledem k tomu, že opatření obsažená ve scénáři NPSE-WM v sektoru lokálního vytápění</w:t>
      </w:r>
      <w:r w:rsidR="00E53DD4">
        <w:rPr>
          <w:rFonts w:ascii="Arial" w:hAnsi="Arial" w:cs="Arial"/>
          <w:sz w:val="22"/>
          <w:szCs w:val="22"/>
          <w:lang w:eastAsia="nl-NL"/>
        </w:rPr>
        <w:br/>
      </w:r>
      <w:r w:rsidRPr="00A77C6F">
        <w:rPr>
          <w:rFonts w:ascii="Arial" w:hAnsi="Arial" w:cs="Arial"/>
          <w:sz w:val="22"/>
          <w:szCs w:val="22"/>
          <w:lang w:eastAsia="nl-NL"/>
        </w:rPr>
        <w:t xml:space="preserve">a z větší části také v sektoru veřejná energetika a výroba tepla budou zrealizována </w:t>
      </w:r>
      <w:r w:rsidRPr="00A77C6F">
        <w:rPr>
          <w:rFonts w:ascii="Arial" w:hAnsi="Arial" w:cs="Arial"/>
          <w:sz w:val="22"/>
          <w:szCs w:val="22"/>
          <w:lang w:eastAsia="nl-NL"/>
        </w:rPr>
        <w:br/>
        <w:t>do konce roku 2022, lze výstupy modelových výpočtů dopadů scénáře NPSE-WM odpovídajícím způsobem vztáhnout i k tomuto období.</w:t>
      </w:r>
    </w:p>
    <w:p w:rsidR="00262EC3" w:rsidP="00D0121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Aktualizace </w:t>
      </w:r>
      <w:r w:rsidRPr="00A77C6F" w:rsidR="00F3230C">
        <w:rPr>
          <w:rFonts w:ascii="Arial" w:hAnsi="Arial" w:cs="Arial"/>
          <w:sz w:val="22"/>
          <w:szCs w:val="22"/>
        </w:rPr>
        <w:t xml:space="preserve">Programu </w:t>
      </w:r>
      <w:r w:rsidR="00E53DD4">
        <w:rPr>
          <w:rFonts w:ascii="Arial" w:hAnsi="Arial" w:cs="Arial"/>
          <w:sz w:val="22"/>
          <w:szCs w:val="22"/>
        </w:rPr>
        <w:t xml:space="preserve">byla podrobena zjišťovacímu řízení dle § 10d zákona č. 100/2001 Sb., o posuzování vlivů na životní prostředí a o změně některých souvisejících zákonů (zákon </w:t>
      </w:r>
      <w:r w:rsidR="0060098C">
        <w:rPr>
          <w:rFonts w:ascii="Arial" w:hAnsi="Arial" w:cs="Arial"/>
          <w:sz w:val="22"/>
          <w:szCs w:val="22"/>
        </w:rPr>
        <w:br/>
      </w:r>
      <w:r w:rsidR="00E53DD4">
        <w:rPr>
          <w:rFonts w:ascii="Arial" w:hAnsi="Arial" w:cs="Arial"/>
          <w:sz w:val="22"/>
          <w:szCs w:val="22"/>
        </w:rPr>
        <w:t xml:space="preserve">o posuzování vlivů na životní prostředí), ve znění pozdějších předpisů. Dle závěru zjišťovacího řízení vydaného Ministerstvem životního prostředí dne 19. 11. 2019 (č. j. MZP/2019/710/9722) nebude mít Aktualizace programu významný vliv na životní prostředí a veřejné zdraví a nebude proto posuzována dle zákona o posuzování vlivů na životní prostředí. </w:t>
      </w:r>
    </w:p>
    <w:p w:rsidR="00B8072A" w:rsidP="00D0121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62EC3" w:rsidRPr="00A77C6F" w:rsidP="00D0121A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Materiál je vládě předkládán bez rozporů. </w:t>
      </w:r>
    </w:p>
    <w:p w:rsidR="00D0121A" w:rsidRPr="00A77C6F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sectPr w:rsidSect="00582DE9">
      <w:footerReference w:type="default" r:id="rId5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14035" w:rsidRPr="00582DE9" w:rsidP="00582DE9">
    <w:pPr>
      <w:pStyle w:val="Subtitle"/>
      <w:rPr>
        <w:rFonts w:ascii="Arial" w:hAnsi="Arial" w:cs="Arial"/>
        <w:sz w:val="22"/>
        <w:szCs w:val="22"/>
      </w:rPr>
    </w:pPr>
    <w:r w:rsidRPr="00CA4A8C">
      <w:rPr>
        <w:rFonts w:ascii="Arial" w:hAnsi="Arial" w:cs="Arial"/>
        <w:sz w:val="22"/>
        <w:szCs w:val="22"/>
      </w:rPr>
      <w:t xml:space="preserve">Stránka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PAGE</w:instrText>
    </w:r>
    <w:r w:rsidRPr="00CA4A8C">
      <w:rPr>
        <w:rFonts w:ascii="Arial" w:hAnsi="Arial" w:cs="Arial"/>
        <w:sz w:val="22"/>
        <w:szCs w:val="22"/>
      </w:rPr>
      <w:fldChar w:fldCharType="separate"/>
    </w:r>
    <w:r w:rsidRPr="00CA4A8C">
      <w:rPr>
        <w:rFonts w:ascii="Arial" w:hAnsi="Arial" w:cs="Arial"/>
        <w:sz w:val="22"/>
        <w:szCs w:val="22"/>
      </w:rPr>
      <w:t>4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 xml:space="preserve"> (celkem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NUMPAGES</w:instrText>
    </w:r>
    <w:r w:rsidRPr="00CA4A8C">
      <w:rPr>
        <w:rFonts w:ascii="Arial" w:hAnsi="Arial" w:cs="Arial"/>
        <w:sz w:val="22"/>
        <w:szCs w:val="22"/>
      </w:rPr>
      <w:fldChar w:fldCharType="separate"/>
    </w:r>
    <w:r w:rsidRPr="00CA4A8C">
      <w:rPr>
        <w:rFonts w:ascii="Arial" w:hAnsi="Arial" w:cs="Arial"/>
        <w:sz w:val="22"/>
        <w:szCs w:val="22"/>
      </w:rPr>
      <w:t>4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>)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4737BC7"/>
    <w:multiLevelType w:val="hybridMultilevel"/>
    <w:tmpl w:val="FC5ABC9C"/>
    <w:lvl w:ilvl="0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">
    <w:nsid w:val="65954919"/>
    <w:multiLevelType w:val="hybridMultilevel"/>
    <w:tmpl w:val="C016A7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DF77F3"/>
    <w:multiLevelType w:val="hybridMultilevel"/>
    <w:tmpl w:val="DADCC96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ocumentProtection w:edit="forms" w:enforcement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C0B"/>
    <w:rsid w:val="000353F8"/>
    <w:rsid w:val="000368B3"/>
    <w:rsid w:val="000438F0"/>
    <w:rsid w:val="00080395"/>
    <w:rsid w:val="0008653C"/>
    <w:rsid w:val="000A09A4"/>
    <w:rsid w:val="000C6DE7"/>
    <w:rsid w:val="000D7F77"/>
    <w:rsid w:val="000E0B3C"/>
    <w:rsid w:val="00121B30"/>
    <w:rsid w:val="0016399C"/>
    <w:rsid w:val="0017769F"/>
    <w:rsid w:val="00193610"/>
    <w:rsid w:val="001A0E84"/>
    <w:rsid w:val="001B7406"/>
    <w:rsid w:val="001D2395"/>
    <w:rsid w:val="001E0BBF"/>
    <w:rsid w:val="00216D41"/>
    <w:rsid w:val="002331DE"/>
    <w:rsid w:val="00240B7D"/>
    <w:rsid w:val="002440BD"/>
    <w:rsid w:val="002467B9"/>
    <w:rsid w:val="00262EC3"/>
    <w:rsid w:val="00263B4B"/>
    <w:rsid w:val="00274BB6"/>
    <w:rsid w:val="00281366"/>
    <w:rsid w:val="00292FA4"/>
    <w:rsid w:val="0029447B"/>
    <w:rsid w:val="002A672E"/>
    <w:rsid w:val="002B6C17"/>
    <w:rsid w:val="002E00DD"/>
    <w:rsid w:val="002F45D5"/>
    <w:rsid w:val="003130CC"/>
    <w:rsid w:val="00314035"/>
    <w:rsid w:val="00342072"/>
    <w:rsid w:val="00361DDC"/>
    <w:rsid w:val="003702BE"/>
    <w:rsid w:val="00371422"/>
    <w:rsid w:val="00381655"/>
    <w:rsid w:val="003A59AF"/>
    <w:rsid w:val="003A6008"/>
    <w:rsid w:val="003E0E76"/>
    <w:rsid w:val="003F0CA0"/>
    <w:rsid w:val="0040404C"/>
    <w:rsid w:val="00406C16"/>
    <w:rsid w:val="00421876"/>
    <w:rsid w:val="00422CA2"/>
    <w:rsid w:val="00432D1C"/>
    <w:rsid w:val="00486B02"/>
    <w:rsid w:val="004938F4"/>
    <w:rsid w:val="004F5B56"/>
    <w:rsid w:val="00506E2A"/>
    <w:rsid w:val="00517DCD"/>
    <w:rsid w:val="00543A82"/>
    <w:rsid w:val="005476CA"/>
    <w:rsid w:val="00560822"/>
    <w:rsid w:val="00564E78"/>
    <w:rsid w:val="0056661A"/>
    <w:rsid w:val="00574B2B"/>
    <w:rsid w:val="00582DE9"/>
    <w:rsid w:val="005A6304"/>
    <w:rsid w:val="005D6F23"/>
    <w:rsid w:val="005D7C82"/>
    <w:rsid w:val="0060098C"/>
    <w:rsid w:val="006159C8"/>
    <w:rsid w:val="0062458B"/>
    <w:rsid w:val="006858E5"/>
    <w:rsid w:val="00696458"/>
    <w:rsid w:val="00697996"/>
    <w:rsid w:val="006A6A3F"/>
    <w:rsid w:val="006B1F10"/>
    <w:rsid w:val="006D0316"/>
    <w:rsid w:val="006E70BC"/>
    <w:rsid w:val="007A0E35"/>
    <w:rsid w:val="007F16DF"/>
    <w:rsid w:val="00804CE1"/>
    <w:rsid w:val="0085300A"/>
    <w:rsid w:val="00854E37"/>
    <w:rsid w:val="00887ECA"/>
    <w:rsid w:val="008B13A3"/>
    <w:rsid w:val="008B303C"/>
    <w:rsid w:val="008C1953"/>
    <w:rsid w:val="008E5504"/>
    <w:rsid w:val="008F6257"/>
    <w:rsid w:val="00904603"/>
    <w:rsid w:val="00942359"/>
    <w:rsid w:val="00944039"/>
    <w:rsid w:val="009873C7"/>
    <w:rsid w:val="00990E91"/>
    <w:rsid w:val="009A2D3F"/>
    <w:rsid w:val="009B4A74"/>
    <w:rsid w:val="009C78D1"/>
    <w:rsid w:val="009D75A9"/>
    <w:rsid w:val="009F4360"/>
    <w:rsid w:val="00A0291F"/>
    <w:rsid w:val="00A21197"/>
    <w:rsid w:val="00A26FE9"/>
    <w:rsid w:val="00A34875"/>
    <w:rsid w:val="00A45D2F"/>
    <w:rsid w:val="00A77C6F"/>
    <w:rsid w:val="00A8681C"/>
    <w:rsid w:val="00A90BF6"/>
    <w:rsid w:val="00A94E97"/>
    <w:rsid w:val="00A97659"/>
    <w:rsid w:val="00AB5907"/>
    <w:rsid w:val="00AC4CBB"/>
    <w:rsid w:val="00AF3DB0"/>
    <w:rsid w:val="00B25AA0"/>
    <w:rsid w:val="00B30632"/>
    <w:rsid w:val="00B32BF4"/>
    <w:rsid w:val="00B52072"/>
    <w:rsid w:val="00B55082"/>
    <w:rsid w:val="00B8072A"/>
    <w:rsid w:val="00BD55BD"/>
    <w:rsid w:val="00BE374A"/>
    <w:rsid w:val="00BE6F48"/>
    <w:rsid w:val="00C066CA"/>
    <w:rsid w:val="00C110F9"/>
    <w:rsid w:val="00C35A3D"/>
    <w:rsid w:val="00C606B6"/>
    <w:rsid w:val="00C7519D"/>
    <w:rsid w:val="00C83033"/>
    <w:rsid w:val="00C95DCC"/>
    <w:rsid w:val="00C9742C"/>
    <w:rsid w:val="00CA4A8C"/>
    <w:rsid w:val="00CB4C0B"/>
    <w:rsid w:val="00CE290E"/>
    <w:rsid w:val="00CE46C7"/>
    <w:rsid w:val="00D0121A"/>
    <w:rsid w:val="00D24875"/>
    <w:rsid w:val="00D25914"/>
    <w:rsid w:val="00D8204E"/>
    <w:rsid w:val="00D9250E"/>
    <w:rsid w:val="00D93DB4"/>
    <w:rsid w:val="00DA3CB5"/>
    <w:rsid w:val="00DA45D9"/>
    <w:rsid w:val="00DD7BC4"/>
    <w:rsid w:val="00E02C7B"/>
    <w:rsid w:val="00E07080"/>
    <w:rsid w:val="00E0734D"/>
    <w:rsid w:val="00E53DD4"/>
    <w:rsid w:val="00E553A4"/>
    <w:rsid w:val="00E66F28"/>
    <w:rsid w:val="00E757D9"/>
    <w:rsid w:val="00EB11BC"/>
    <w:rsid w:val="00ED4EBD"/>
    <w:rsid w:val="00ED7D06"/>
    <w:rsid w:val="00F0017A"/>
    <w:rsid w:val="00F018ED"/>
    <w:rsid w:val="00F05218"/>
    <w:rsid w:val="00F3230C"/>
    <w:rsid w:val="00F351C5"/>
    <w:rsid w:val="00F730DA"/>
    <w:rsid w:val="00F8633A"/>
    <w:rsid w:val="00FC77DC"/>
    <w:rsid w:val="00FD2E4C"/>
    <w:rsid w:val="00FD45EB"/>
    <w:rsid w:val="00FE27E8"/>
    <w:rsid w:val="00FF22EC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5:chartTrackingRefBased/>
  <w15:docId w15:val="{E75765DD-0C3B-4F57-A13A-F2D8AD029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A0E3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C110F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110F9"/>
    <w:pPr>
      <w:tabs>
        <w:tab w:val="center" w:pos="4536"/>
        <w:tab w:val="right" w:pos="9072"/>
      </w:tabs>
    </w:pPr>
  </w:style>
  <w:style w:type="paragraph" w:customStyle="1" w:styleId="Char4CharCharCharCharCharCharCharCharCharCharCharCharCharCharCharCharCharCharCharCharCharCharCharChar">
    <w:name w:val="Char4 Char Char Char Char Char Char Char Char Char Char Char Char Char Char Char Char Char Char Char Char Char Char Char Char"/>
    <w:basedOn w:val="Normal"/>
    <w:rsid w:val="00BE6F48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Subtitle">
    <w:name w:val="Subtitle"/>
    <w:basedOn w:val="Normal"/>
    <w:next w:val="Normal"/>
    <w:link w:val="PodtitulChar"/>
    <w:uiPriority w:val="11"/>
    <w:qFormat/>
    <w:rsid w:val="00582DE9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link w:val="Subtitle"/>
    <w:uiPriority w:val="11"/>
    <w:rsid w:val="00582DE9"/>
    <w:rPr>
      <w:rFonts w:ascii="Cambria" w:hAnsi="Cambria"/>
      <w:sz w:val="24"/>
      <w:szCs w:val="24"/>
    </w:rPr>
  </w:style>
  <w:style w:type="paragraph" w:customStyle="1" w:styleId="doc-ti">
    <w:name w:val="doc-ti"/>
    <w:basedOn w:val="Normal"/>
    <w:rsid w:val="00B55082"/>
    <w:pPr>
      <w:spacing w:before="100" w:beforeAutospacing="1" w:after="100" w:afterAutospacing="1"/>
    </w:pPr>
  </w:style>
  <w:style w:type="paragraph" w:styleId="BodyText">
    <w:name w:val="Body Text"/>
    <w:basedOn w:val="Normal"/>
    <w:link w:val="ZkladntextChar"/>
    <w:rsid w:val="00274BB6"/>
    <w:pPr>
      <w:spacing w:after="120" w:line="276" w:lineRule="auto"/>
      <w:jc w:val="both"/>
    </w:pPr>
    <w:rPr>
      <w:rFonts w:ascii="Arial" w:hAnsi="Arial" w:cs="Arial"/>
    </w:rPr>
  </w:style>
  <w:style w:type="character" w:customStyle="1" w:styleId="ZkladntextChar">
    <w:name w:val="Základní text Char"/>
    <w:link w:val="BodyText"/>
    <w:rsid w:val="00274BB6"/>
    <w:rPr>
      <w:rFonts w:ascii="Arial" w:hAnsi="Arial" w:cs="Arial"/>
      <w:sz w:val="24"/>
      <w:szCs w:val="24"/>
    </w:rPr>
  </w:style>
  <w:style w:type="character" w:styleId="Strong">
    <w:name w:val="Strong"/>
    <w:uiPriority w:val="22"/>
    <w:qFormat/>
    <w:rsid w:val="00A34875"/>
    <w:rPr>
      <w:b/>
      <w:bCs/>
    </w:rPr>
  </w:style>
  <w:style w:type="character" w:styleId="Hyperlink">
    <w:name w:val="Hyperlink"/>
    <w:uiPriority w:val="99"/>
    <w:rsid w:val="00564E78"/>
    <w:rPr>
      <w:rFonts w:ascii="Arial" w:hAnsi="Arial"/>
      <w:color w:val="0000FF"/>
      <w:u w:val="single"/>
    </w:rPr>
  </w:style>
  <w:style w:type="paragraph" w:styleId="FootnoteText">
    <w:name w:val="footnote text"/>
    <w:basedOn w:val="Normal"/>
    <w:link w:val="TextpoznpodarouChar"/>
    <w:uiPriority w:val="99"/>
    <w:semiHidden/>
    <w:rsid w:val="00314035"/>
    <w:pPr>
      <w:tabs>
        <w:tab w:val="left" w:pos="360"/>
      </w:tabs>
      <w:spacing w:before="120"/>
      <w:ind w:left="357" w:hanging="357"/>
    </w:pPr>
    <w:rPr>
      <w:rFonts w:ascii="Arial" w:eastAsia="MS Mincho" w:hAnsi="Arial"/>
      <w:sz w:val="18"/>
      <w:szCs w:val="18"/>
      <w:lang w:eastAsia="en-US"/>
    </w:rPr>
  </w:style>
  <w:style w:type="character" w:customStyle="1" w:styleId="TextpoznpodarouChar">
    <w:name w:val="Text pozn. pod čarou Char"/>
    <w:link w:val="FootnoteText"/>
    <w:uiPriority w:val="99"/>
    <w:semiHidden/>
    <w:rsid w:val="00314035"/>
    <w:rPr>
      <w:rFonts w:ascii="Arial" w:eastAsia="MS Mincho" w:hAnsi="Arial"/>
      <w:sz w:val="18"/>
      <w:szCs w:val="18"/>
      <w:lang w:eastAsia="en-US"/>
    </w:rPr>
  </w:style>
  <w:style w:type="character" w:styleId="FootnoteReference">
    <w:name w:val="footnote reference"/>
    <w:aliases w:val="EN Footnote Reference"/>
    <w:uiPriority w:val="99"/>
    <w:semiHidden/>
    <w:rsid w:val="00314035"/>
    <w:rPr>
      <w:rFonts w:ascii="Arial" w:hAnsi="Arial"/>
      <w:vertAlign w:val="superscript"/>
    </w:rPr>
  </w:style>
  <w:style w:type="table" w:customStyle="1" w:styleId="TableNormal0">
    <w:name w:val="Table Normal_0"/>
    <w:uiPriority w:val="2"/>
    <w:semiHidden/>
    <w:unhideWhenUsed/>
    <w:qFormat/>
    <w:rsid w:val="00314035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14035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TableText">
    <w:name w:val="Table Text"/>
    <w:basedOn w:val="Normal"/>
    <w:link w:val="TableTextChar1"/>
    <w:qFormat/>
    <w:rsid w:val="00314035"/>
    <w:pPr>
      <w:spacing w:before="20" w:after="20"/>
      <w:ind w:left="17" w:right="17"/>
    </w:pPr>
    <w:rPr>
      <w:rFonts w:ascii="Arial" w:eastAsia="MS Mincho" w:hAnsi="Arial"/>
      <w:sz w:val="18"/>
      <w:szCs w:val="18"/>
      <w:lang w:eastAsia="en-US"/>
    </w:rPr>
  </w:style>
  <w:style w:type="character" w:customStyle="1" w:styleId="TableTextChar1">
    <w:name w:val="Table Text Char1"/>
    <w:link w:val="TableText"/>
    <w:locked/>
    <w:rsid w:val="00314035"/>
    <w:rPr>
      <w:rFonts w:ascii="Arial" w:eastAsia="MS Mincho" w:hAnsi="Arial"/>
      <w:sz w:val="18"/>
      <w:szCs w:val="18"/>
      <w:lang w:eastAsia="en-US"/>
    </w:rPr>
  </w:style>
  <w:style w:type="paragraph" w:styleId="ListParagraph">
    <w:name w:val="List Paragraph"/>
    <w:aliases w:val="Dot pt,F5 List Paragraph,Indicator Text,LISTA,List Paragraph Char Char Char,List Paragraph à moi,List Paragraph1,Listaszerű bekezdés1,Listaszerű bekezdés2,Listaszerű bekezdés3,Nad,No Spacing1,Numbered Para 1,Recommendation"/>
    <w:basedOn w:val="Normal"/>
    <w:link w:val="OdstavecseseznamemChar"/>
    <w:uiPriority w:val="34"/>
    <w:qFormat/>
    <w:rsid w:val="00314035"/>
    <w:pPr>
      <w:spacing w:before="120"/>
      <w:ind w:left="708" w:hanging="357"/>
    </w:pPr>
    <w:rPr>
      <w:rFonts w:ascii="Arial" w:eastAsia="MS Mincho" w:hAnsi="Arial"/>
      <w:sz w:val="22"/>
      <w:lang w:eastAsia="en-US"/>
    </w:rPr>
  </w:style>
  <w:style w:type="character" w:customStyle="1" w:styleId="OdstavecseseznamemChar">
    <w:name w:val="Odstavec se seznamem Char"/>
    <w:aliases w:val="Dot pt Char,F5 List Paragraph Char,Indicator Text Char,LISTA Char,List Paragraph Char Char Char Char,List Paragraph à moi Char,List Paragraph1 Char,Listaszerű bekezdés1 Char,Listaszerű bekezdés2 Char,Listaszerű bekezdés3 Char"/>
    <w:link w:val="ListParagraph"/>
    <w:uiPriority w:val="34"/>
    <w:qFormat/>
    <w:rsid w:val="00314035"/>
    <w:rPr>
      <w:rFonts w:ascii="Arial" w:eastAsia="MS Mincho" w:hAnsi="Arial"/>
      <w:sz w:val="22"/>
      <w:szCs w:val="24"/>
      <w:lang w:eastAsia="en-US"/>
    </w:rPr>
  </w:style>
  <w:style w:type="paragraph" w:customStyle="1" w:styleId="NumberText">
    <w:name w:val="Number Text"/>
    <w:basedOn w:val="Normal"/>
    <w:rsid w:val="00B25AA0"/>
    <w:pPr>
      <w:tabs>
        <w:tab w:val="left" w:pos="924"/>
      </w:tabs>
      <w:spacing w:before="120"/>
      <w:jc w:val="both"/>
    </w:pPr>
    <w:rPr>
      <w:rFonts w:ascii="Arial" w:eastAsia="MS Mincho" w:hAnsi="Arial"/>
      <w:sz w:val="21"/>
      <w:lang w:eastAsia="en-US"/>
    </w:rPr>
  </w:style>
  <w:style w:type="paragraph" w:styleId="Caption">
    <w:name w:val="caption"/>
    <w:aliases w:val="Titulek tabulka"/>
    <w:basedOn w:val="Normal"/>
    <w:next w:val="Normal"/>
    <w:link w:val="TitulekChar"/>
    <w:uiPriority w:val="35"/>
    <w:qFormat/>
    <w:rsid w:val="00B25AA0"/>
    <w:pPr>
      <w:tabs>
        <w:tab w:val="left" w:pos="851"/>
      </w:tabs>
      <w:spacing w:after="240" w:line="280" w:lineRule="atLeast"/>
      <w:ind w:left="851" w:hanging="851"/>
    </w:pPr>
    <w:rPr>
      <w:rFonts w:ascii="Arial" w:eastAsia="Calibri" w:hAnsi="Arial"/>
      <w:b/>
      <w:bCs/>
      <w:sz w:val="16"/>
      <w:szCs w:val="18"/>
      <w:lang w:val="en-GB" w:eastAsia="nl-NL"/>
    </w:rPr>
  </w:style>
  <w:style w:type="character" w:customStyle="1" w:styleId="TitulekChar">
    <w:name w:val="Titulek Char"/>
    <w:aliases w:val="Titulek tabulka Char"/>
    <w:link w:val="Caption"/>
    <w:uiPriority w:val="35"/>
    <w:rsid w:val="00B25AA0"/>
    <w:rPr>
      <w:rFonts w:ascii="Arial" w:eastAsia="Calibri" w:hAnsi="Arial"/>
      <w:b/>
      <w:bCs/>
      <w:sz w:val="16"/>
      <w:szCs w:val="18"/>
      <w:lang w:val="en-GB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predkladaci_zprava.dot" TargetMode="External" 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1BAB5-45EF-412B-AD21-0DB92BDBA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predkladaci_zprava</Template>
  <TotalTime>7</TotalTime>
  <Pages>4</Pages>
  <Words>1328</Words>
  <Characters>7839</Characters>
  <Application>Microsoft Office Word</Application>
  <DocSecurity>0</DocSecurity>
  <Lines>65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"[Klepněte sem a vložte římské číslo dle čísla na obálce</vt:lpstr>
      <vt:lpstr>"[Klepněte sem a vložte římské číslo dle čísla na obálce</vt:lpstr>
    </vt:vector>
  </TitlesOfParts>
  <Company>uvcr</Company>
  <LinksUpToDate>false</LinksUpToDate>
  <CharactersWithSpaces>9149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"[Klepněte sem a vložte římské číslo dle čísla na obálce</dc:title>
  <dc:creator>Radka Bezděkovská</dc:creator>
  <cp:lastModifiedBy>GS</cp:lastModifiedBy>
  <cp:revision>3</cp:revision>
  <cp:lastPrinted>2019-05-03T06:16:00Z</cp:lastPrinted>
  <dcterms:created xsi:type="dcterms:W3CDTF">2019-12-03T07:16:00Z</dcterms:created>
  <dcterms:modified xsi:type="dcterms:W3CDTF">2019-12-03T09:26:00Z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MZP/2019/780/2512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MZP/2019/780/2513</vt:lpwstr>
  </property>
  <property fmtid="{D5CDD505-2E9C-101B-9397-08002B2CF9AE}" pid="7" name="Contact_PostaOdes_All">
    <vt:lpwstr>ROZDĚLOVNÍK...</vt:lpwstr>
  </property>
  <property fmtid="{D5CDD505-2E9C-101B-9397-08002B2CF9AE}" pid="8" name="DatumNaroz">
    <vt:lpwstr/>
  </property>
  <property fmtid="{D5CDD505-2E9C-101B-9397-08002B2CF9AE}" pid="9" name="DatumPlatnosti_PisemnostTypZpristupneniInformaciZOSZ_Pisemnost">
    <vt:lpwstr>ZOSZ_DatumPlatnosti</vt:lpwstr>
  </property>
  <property fmtid="{D5CDD505-2E9C-101B-9397-08002B2CF9AE}" pid="10" name="DatumPoriz_Pisemnost">
    <vt:lpwstr>2.12.2019</vt:lpwstr>
  </property>
  <property fmtid="{D5CDD505-2E9C-101B-9397-08002B2CF9AE}" pid="11" name="DisplayName_CJCol">
    <vt:lpwstr>&lt;TABLE&gt;&lt;TR&gt;&lt;TD&gt;Č.j.:&lt;/TD&gt;&lt;TD&gt;MZP/2019/780/2512&lt;/TD&gt;&lt;/TR&gt;&lt;TR&gt;&lt;TD&gt;&lt;/TD&gt;&lt;TD&gt;&lt;/TD&gt;&lt;/TR&gt;&lt;/TABLE&gt;</vt:lpwstr>
  </property>
  <property fmtid="{D5CDD505-2E9C-101B-9397-08002B2CF9AE}" pid="12" name="DisplayName_SlozkaStupenUtajeniCollection_Slozka_Pisemnost">
    <vt:lpwstr/>
  </property>
  <property fmtid="{D5CDD505-2E9C-101B-9397-08002B2CF9AE}" pid="13" name="DisplayName_SpisovyUzel_PoziceZodpo_Pisemnost">
    <vt:lpwstr>Odbor ochrany ovzduší</vt:lpwstr>
  </property>
  <property fmtid="{D5CDD505-2E9C-101B-9397-08002B2CF9AE}" pid="14" name="DisplayName_UserPoriz_Pisemnost">
    <vt:lpwstr>Mgr. Gabriela Srbová</vt:lpwstr>
  </property>
  <property fmtid="{D5CDD505-2E9C-101B-9397-08002B2CF9AE}" pid="15" name="DuvodZmeny_SlozkaStupenUtajeniCollection_Slozka_Pisemnost">
    <vt:lpwstr/>
  </property>
  <property fmtid="{D5CDD505-2E9C-101B-9397-08002B2CF9AE}" pid="16" name="EC_Pisemnost">
    <vt:lpwstr>ENV/2019/116179</vt:lpwstr>
  </property>
  <property fmtid="{D5CDD505-2E9C-101B-9397-08002B2CF9AE}" pid="17" name="Key_BarCode_Pisemnost">
    <vt:lpwstr>*B000493947*</vt:lpwstr>
  </property>
  <property fmtid="{D5CDD505-2E9C-101B-9397-08002B2CF9AE}" pid="18" name="KRukam">
    <vt:lpwstr>{KRukam}</vt:lpwstr>
  </property>
  <property fmtid="{D5CDD505-2E9C-101B-9397-08002B2CF9AE}" pid="19" name="NameAddress_Contact_SpisovyUzel_PoziceZodpo_Pisemnost">
    <vt:lpwstr>ADRESÁT SU...</vt:lpwstr>
  </property>
  <property fmtid="{D5CDD505-2E9C-101B-9397-08002B2CF9AE}" pid="20" name="NamePostalAddress_Contact_PostaOdes">
    <vt:lpwstr>{NameAddress_Contact_PostaOdes}
{PostalAddress_Contact_PostaOdes}</vt:lpwstr>
  </property>
  <property fmtid="{D5CDD505-2E9C-101B-9397-08002B2CF9AE}" pid="21" name="Odkaz">
    <vt:lpwstr>ODKAZ</vt:lpwstr>
  </property>
  <property fmtid="{D5CDD505-2E9C-101B-9397-08002B2CF9AE}" pid="22" name="Password_PisemnostTypZpristupneniInformaciZOSZ_Pisemnost">
    <vt:lpwstr>ZOSZ_Password</vt:lpwstr>
  </property>
  <property fmtid="{D5CDD505-2E9C-101B-9397-08002B2CF9AE}" pid="23" name="PocetListuDokumentu_Pisemnost">
    <vt:lpwstr>1</vt:lpwstr>
  </property>
  <property fmtid="{D5CDD505-2E9C-101B-9397-08002B2CF9AE}" pid="24" name="PocetListu_Pisemnost">
    <vt:lpwstr>1</vt:lpwstr>
  </property>
  <property fmtid="{D5CDD505-2E9C-101B-9397-08002B2CF9AE}" pid="25" name="PocetPriloh_Pisemnost">
    <vt:lpwstr>POČET PŘÍLOH</vt:lpwstr>
  </property>
  <property fmtid="{D5CDD505-2E9C-101B-9397-08002B2CF9AE}" pid="26" name="Podpis">
    <vt:lpwstr/>
  </property>
  <property fmtid="{D5CDD505-2E9C-101B-9397-08002B2CF9AE}" pid="27" name="PostalAddress_Contact_SpisovyUzel_PoziceZodpo_Pisemnost">
    <vt:lpwstr>ADRESA SU...</vt:lpwstr>
  </property>
  <property fmtid="{D5CDD505-2E9C-101B-9397-08002B2CF9AE}" pid="28" name="RC">
    <vt:lpwstr/>
  </property>
  <property fmtid="{D5CDD505-2E9C-101B-9397-08002B2CF9AE}" pid="29" name="SkartacniZnakLhuta_PisemnostZnak">
    <vt:lpwstr>S/10</vt:lpwstr>
  </property>
  <property fmtid="{D5CDD505-2E9C-101B-9397-08002B2CF9AE}" pid="30" name="SmlouvaCislo">
    <vt:lpwstr>ČÍSLO SMLOUVY</vt:lpwstr>
  </property>
  <property fmtid="{D5CDD505-2E9C-101B-9397-08002B2CF9AE}" pid="31" name="SZ_Spis_Pisemnost">
    <vt:lpwstr>ZN/MZP/2019/780/83</vt:lpwstr>
  </property>
  <property fmtid="{D5CDD505-2E9C-101B-9397-08002B2CF9AE}" pid="32" name="TEST">
    <vt:lpwstr>testovací pole</vt:lpwstr>
  </property>
  <property fmtid="{D5CDD505-2E9C-101B-9397-08002B2CF9AE}" pid="33" name="TypPrilohy_Pisemnost">
    <vt:lpwstr>TYP PŘÍLOHY</vt:lpwstr>
  </property>
  <property fmtid="{D5CDD505-2E9C-101B-9397-08002B2CF9AE}" pid="34" name="UserName_PisemnostTypZpristupneniInformaciZOSZ_Pisemnost">
    <vt:lpwstr>ZOSZ_UserName</vt:lpwstr>
  </property>
  <property fmtid="{D5CDD505-2E9C-101B-9397-08002B2CF9AE}" pid="35" name="Vec_Pisemnost">
    <vt:lpwstr>Aktualizace Národního programu snižování emisí - předání k projednání Vládě ČR</vt:lpwstr>
  </property>
  <property fmtid="{D5CDD505-2E9C-101B-9397-08002B2CF9AE}" pid="36" name="Zkratka_SpisovyUzel_PoziceZodpo_Pisemnost">
    <vt:lpwstr>780</vt:lpwstr>
  </property>
</Properties>
</file>