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76C3" w14:textId="77777777" w:rsidR="00FE27E8" w:rsidRPr="009931F7" w:rsidRDefault="000E6BDB" w:rsidP="005F1BFF">
      <w:pPr>
        <w:spacing w:after="24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931F7">
        <w:rPr>
          <w:rFonts w:ascii="Arial" w:hAnsi="Arial" w:cs="Arial"/>
          <w:b/>
          <w:sz w:val="22"/>
          <w:szCs w:val="22"/>
        </w:rPr>
        <w:t>I.</w:t>
      </w:r>
    </w:p>
    <w:p w14:paraId="028DF51B" w14:textId="77777777" w:rsidR="002A672E" w:rsidRPr="009931F7" w:rsidRDefault="004C533D" w:rsidP="005F1BFF">
      <w:pPr>
        <w:spacing w:after="360"/>
        <w:jc w:val="center"/>
        <w:rPr>
          <w:rFonts w:ascii="Arial" w:hAnsi="Arial" w:cs="Arial"/>
          <w:b/>
          <w:sz w:val="22"/>
          <w:szCs w:val="22"/>
        </w:rPr>
      </w:pPr>
      <w:r w:rsidRPr="009931F7">
        <w:rPr>
          <w:rFonts w:ascii="Arial" w:hAnsi="Arial" w:cs="Arial"/>
          <w:b/>
          <w:sz w:val="22"/>
          <w:szCs w:val="22"/>
        </w:rPr>
        <w:t>PŘEDKLÁDACÍ</w:t>
      </w:r>
      <w:r w:rsidR="0031011A" w:rsidRPr="009931F7">
        <w:rPr>
          <w:rFonts w:ascii="Arial" w:hAnsi="Arial" w:cs="Arial"/>
          <w:b/>
          <w:sz w:val="22"/>
          <w:szCs w:val="22"/>
        </w:rPr>
        <w:t xml:space="preserve"> ZPRÁVA</w:t>
      </w:r>
    </w:p>
    <w:p w14:paraId="20EDC040" w14:textId="5D9B670B" w:rsidR="00A90817" w:rsidRDefault="00A90817" w:rsidP="001447C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Ministerstvo spravedlnosti má v rámci Národního plánu obnovy</w:t>
      </w:r>
      <w:r w:rsidR="00393AF8">
        <w:rPr>
          <w:rFonts w:ascii="Arial" w:hAnsi="Arial" w:cs="Arial"/>
          <w:sz w:val="22"/>
          <w:szCs w:val="22"/>
        </w:rPr>
        <w:t xml:space="preserve">, konkrétněji pilíře 1. Digitální transformace a příslušné komponenty 1.2 Digitální systémy veřejné správy </w:t>
      </w:r>
      <w:r w:rsidR="00200C40">
        <w:rPr>
          <w:rFonts w:ascii="Arial" w:hAnsi="Arial" w:cs="Arial"/>
          <w:sz w:val="22"/>
          <w:szCs w:val="22"/>
        </w:rPr>
        <w:t>realizovat investici pro vytvoření předpokladů pro digitální justici.</w:t>
      </w:r>
    </w:p>
    <w:p w14:paraId="7420CEA6" w14:textId="5C4AC78F" w:rsidR="001447C9" w:rsidRPr="001447C9" w:rsidRDefault="001447C9" w:rsidP="001447C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447C9">
        <w:rPr>
          <w:rFonts w:ascii="Arial" w:hAnsi="Arial" w:cs="Arial"/>
          <w:sz w:val="22"/>
          <w:szCs w:val="22"/>
        </w:rPr>
        <w:t xml:space="preserve">Cílem </w:t>
      </w:r>
      <w:r w:rsidR="00200C40">
        <w:rPr>
          <w:rFonts w:ascii="Arial" w:hAnsi="Arial" w:cs="Arial"/>
          <w:sz w:val="22"/>
          <w:szCs w:val="22"/>
        </w:rPr>
        <w:t xml:space="preserve">předkládaného </w:t>
      </w:r>
      <w:r w:rsidRPr="001447C9">
        <w:rPr>
          <w:rFonts w:ascii="Arial" w:hAnsi="Arial" w:cs="Arial"/>
          <w:sz w:val="22"/>
          <w:szCs w:val="22"/>
        </w:rPr>
        <w:t>projektu</w:t>
      </w:r>
      <w:r w:rsidR="00200C40">
        <w:rPr>
          <w:rFonts w:ascii="Arial" w:hAnsi="Arial" w:cs="Arial"/>
          <w:sz w:val="22"/>
          <w:szCs w:val="22"/>
        </w:rPr>
        <w:t xml:space="preserve"> a příslušné veřejné zakázky</w:t>
      </w:r>
      <w:r w:rsidRPr="001447C9">
        <w:rPr>
          <w:rFonts w:ascii="Arial" w:hAnsi="Arial" w:cs="Arial"/>
          <w:sz w:val="22"/>
          <w:szCs w:val="22"/>
        </w:rPr>
        <w:t xml:space="preserve"> je vypracování datové analýzy</w:t>
      </w:r>
      <w:r w:rsidR="00744C70">
        <w:rPr>
          <w:rFonts w:ascii="Arial" w:hAnsi="Arial" w:cs="Arial"/>
          <w:sz w:val="22"/>
          <w:szCs w:val="22"/>
        </w:rPr>
        <w:t xml:space="preserve"> potřeb</w:t>
      </w:r>
      <w:r w:rsidRPr="001447C9">
        <w:rPr>
          <w:rFonts w:ascii="Arial" w:hAnsi="Arial" w:cs="Arial"/>
          <w:sz w:val="22"/>
          <w:szCs w:val="22"/>
        </w:rPr>
        <w:t xml:space="preserve"> (resp. podrobné identifikace procesů), která bude sloužit jako základ pro navazující digitální projekty a </w:t>
      </w:r>
      <w:r w:rsidR="001A30B4">
        <w:rPr>
          <w:rFonts w:ascii="Arial" w:hAnsi="Arial" w:cs="Arial"/>
          <w:sz w:val="22"/>
          <w:szCs w:val="22"/>
        </w:rPr>
        <w:t xml:space="preserve">zadání pro </w:t>
      </w:r>
      <w:r w:rsidRPr="001447C9">
        <w:rPr>
          <w:rFonts w:ascii="Arial" w:hAnsi="Arial" w:cs="Arial"/>
          <w:sz w:val="22"/>
          <w:szCs w:val="22"/>
        </w:rPr>
        <w:t>vytvoření datového skladu justice, který umožní práci s daty, ať již v podobě statistik a reportů, nebo pro účely pokročilých analýz a pro otevření datových sad justice (</w:t>
      </w:r>
      <w:r w:rsidR="00200C40">
        <w:rPr>
          <w:rFonts w:ascii="Arial" w:hAnsi="Arial" w:cs="Arial"/>
          <w:sz w:val="22"/>
          <w:szCs w:val="22"/>
        </w:rPr>
        <w:t xml:space="preserve">tzv. </w:t>
      </w:r>
      <w:r w:rsidRPr="001447C9">
        <w:rPr>
          <w:rFonts w:ascii="Arial" w:hAnsi="Arial" w:cs="Arial"/>
          <w:sz w:val="22"/>
          <w:szCs w:val="22"/>
        </w:rPr>
        <w:t xml:space="preserve">open data). </w:t>
      </w:r>
    </w:p>
    <w:p w14:paraId="1DA235D1" w14:textId="6E52BE64" w:rsidR="006B04DA" w:rsidRDefault="001447C9" w:rsidP="00536C7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447C9">
        <w:rPr>
          <w:rFonts w:ascii="Arial" w:hAnsi="Arial" w:cs="Arial"/>
          <w:sz w:val="22"/>
          <w:szCs w:val="22"/>
        </w:rPr>
        <w:t xml:space="preserve">Kromě potřeby revize práce s daty přispěje tento projekt k </w:t>
      </w:r>
      <w:r w:rsidR="00000982">
        <w:rPr>
          <w:rFonts w:ascii="Arial" w:hAnsi="Arial" w:cs="Arial"/>
          <w:sz w:val="22"/>
          <w:szCs w:val="22"/>
        </w:rPr>
        <w:t>lepšímu</w:t>
      </w:r>
      <w:r w:rsidRPr="001447C9">
        <w:rPr>
          <w:rFonts w:ascii="Arial" w:hAnsi="Arial" w:cs="Arial"/>
          <w:sz w:val="22"/>
          <w:szCs w:val="22"/>
        </w:rPr>
        <w:t xml:space="preserve"> využití dat justice pro další digitalizační projekty a umožní také prioritizaci digitálních služeb, které budou identifikovány jako nejvyužívanější a nejprospěšnější jak pro občany, tak pro samotný resort. </w:t>
      </w:r>
    </w:p>
    <w:p w14:paraId="62D05D3A" w14:textId="166C3668" w:rsidR="006B04DA" w:rsidRDefault="006B04DA" w:rsidP="006B04D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B04DA">
        <w:rPr>
          <w:rFonts w:ascii="Arial" w:hAnsi="Arial" w:cs="Arial"/>
          <w:sz w:val="22"/>
          <w:szCs w:val="22"/>
        </w:rPr>
        <w:t>Ministerstvo spravedlnosti v současnosti nedisponuje systémovým řešením pro reporting. Existují</w:t>
      </w:r>
      <w:r w:rsidR="00744C70">
        <w:rPr>
          <w:rFonts w:ascii="Arial" w:hAnsi="Arial" w:cs="Arial"/>
          <w:sz w:val="22"/>
          <w:szCs w:val="22"/>
        </w:rPr>
        <w:t xml:space="preserve"> zde</w:t>
      </w:r>
      <w:r w:rsidRPr="006B04DA">
        <w:rPr>
          <w:rFonts w:ascii="Arial" w:hAnsi="Arial" w:cs="Arial"/>
          <w:sz w:val="22"/>
          <w:szCs w:val="22"/>
        </w:rPr>
        <w:t xml:space="preserve"> dedikovaná řešení, která jsou plně ve správě dodavatele, není možné z nich generovat složitější výstupy vlastními </w:t>
      </w:r>
      <w:r w:rsidR="00200C40" w:rsidRPr="006B04DA">
        <w:rPr>
          <w:rFonts w:ascii="Arial" w:hAnsi="Arial" w:cs="Arial"/>
          <w:sz w:val="22"/>
          <w:szCs w:val="22"/>
        </w:rPr>
        <w:t>silami,</w:t>
      </w:r>
      <w:r w:rsidRPr="006B04DA">
        <w:rPr>
          <w:rFonts w:ascii="Arial" w:hAnsi="Arial" w:cs="Arial"/>
          <w:sz w:val="22"/>
          <w:szCs w:val="22"/>
        </w:rPr>
        <w:t xml:space="preserve"> a navíc se jedná o řešení na zcela nestandardní platformě bez možnosti snadno dodavatele změnit</w:t>
      </w:r>
      <w:r w:rsidR="00000982">
        <w:rPr>
          <w:rFonts w:ascii="Arial" w:hAnsi="Arial" w:cs="Arial"/>
          <w:sz w:val="22"/>
          <w:szCs w:val="22"/>
        </w:rPr>
        <w:t xml:space="preserve"> (situace „vendor lock-in“)</w:t>
      </w:r>
      <w:r w:rsidRPr="006B04DA">
        <w:rPr>
          <w:rFonts w:ascii="Arial" w:hAnsi="Arial" w:cs="Arial"/>
          <w:sz w:val="22"/>
          <w:szCs w:val="22"/>
        </w:rPr>
        <w:t xml:space="preserve">. Dalším </w:t>
      </w:r>
      <w:r w:rsidR="00744C70">
        <w:rPr>
          <w:rFonts w:ascii="Arial" w:hAnsi="Arial" w:cs="Arial"/>
          <w:sz w:val="22"/>
          <w:szCs w:val="22"/>
        </w:rPr>
        <w:t>zdrojem reportů</w:t>
      </w:r>
      <w:r w:rsidRPr="006B04DA">
        <w:rPr>
          <w:rFonts w:ascii="Arial" w:hAnsi="Arial" w:cs="Arial"/>
          <w:sz w:val="22"/>
          <w:szCs w:val="22"/>
        </w:rPr>
        <w:t xml:space="preserve"> jsou proprietární řešení dodávaná s každým novým systémem, což je nákladově neefektivní, zvyšuje komplexitu IT prostředí a zároveň neumožňuje data plně využít k řízení výkonu či optimalizaci chodu úřadu</w:t>
      </w:r>
      <w:r w:rsidR="007D3549">
        <w:rPr>
          <w:rFonts w:ascii="Arial" w:hAnsi="Arial" w:cs="Arial"/>
          <w:sz w:val="22"/>
          <w:szCs w:val="22"/>
        </w:rPr>
        <w:t xml:space="preserve">, natož </w:t>
      </w:r>
      <w:r w:rsidR="001A30B4">
        <w:rPr>
          <w:rFonts w:ascii="Arial" w:hAnsi="Arial" w:cs="Arial"/>
          <w:sz w:val="22"/>
          <w:szCs w:val="22"/>
        </w:rPr>
        <w:t>informace zasazovat</w:t>
      </w:r>
      <w:r w:rsidR="007D3549">
        <w:rPr>
          <w:rFonts w:ascii="Arial" w:hAnsi="Arial" w:cs="Arial"/>
          <w:sz w:val="22"/>
          <w:szCs w:val="22"/>
        </w:rPr>
        <w:t xml:space="preserve"> do vzájemných souvislostí</w:t>
      </w:r>
      <w:r w:rsidRPr="006B04DA">
        <w:rPr>
          <w:rFonts w:ascii="Arial" w:hAnsi="Arial" w:cs="Arial"/>
          <w:sz w:val="22"/>
          <w:szCs w:val="22"/>
        </w:rPr>
        <w:t xml:space="preserve">. V neposlední řadě pak není možné realisticky naplnit očekávaní na propojení dat s dalšími úřady (např. projekt MV/MSp „Propojování soudních statistik“). </w:t>
      </w:r>
    </w:p>
    <w:p w14:paraId="5631D837" w14:textId="31F8CFF9" w:rsidR="00000982" w:rsidRPr="006B04DA" w:rsidRDefault="00000982" w:rsidP="006B04D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tyto vstupy je potřeba detailně zanalyzovat, zvážit strategii justice jako celku a navrhnout dlouhodobou koncepci práce s daty, jejich publikace atd. Součástí dodávaného výstupu bude </w:t>
      </w:r>
      <w:r w:rsidR="007D3549">
        <w:rPr>
          <w:rFonts w:ascii="Arial" w:hAnsi="Arial" w:cs="Arial"/>
          <w:sz w:val="22"/>
          <w:szCs w:val="22"/>
        </w:rPr>
        <w:t xml:space="preserve">také </w:t>
      </w:r>
      <w:r>
        <w:rPr>
          <w:rFonts w:ascii="Arial" w:hAnsi="Arial" w:cs="Arial"/>
          <w:sz w:val="22"/>
          <w:szCs w:val="22"/>
        </w:rPr>
        <w:t xml:space="preserve">návrh </w:t>
      </w:r>
      <w:r w:rsidR="00200C40">
        <w:rPr>
          <w:rFonts w:ascii="Arial" w:hAnsi="Arial" w:cs="Arial"/>
          <w:sz w:val="22"/>
          <w:szCs w:val="22"/>
        </w:rPr>
        <w:t>technické specifikace</w:t>
      </w:r>
      <w:r>
        <w:rPr>
          <w:rFonts w:ascii="Arial" w:hAnsi="Arial" w:cs="Arial"/>
          <w:sz w:val="22"/>
          <w:szCs w:val="22"/>
        </w:rPr>
        <w:t xml:space="preserve"> pro navazující projekt pro samotné vybudování datového skladu, který umožní koncepci technicky realizovat.</w:t>
      </w:r>
    </w:p>
    <w:p w14:paraId="5EA52106" w14:textId="4749B6DE" w:rsidR="001A30B4" w:rsidRDefault="006B04DA" w:rsidP="00536C7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B04DA">
        <w:rPr>
          <w:rFonts w:ascii="Arial" w:hAnsi="Arial" w:cs="Arial"/>
          <w:sz w:val="22"/>
          <w:szCs w:val="22"/>
        </w:rPr>
        <w:t xml:space="preserve">Datový sklad </w:t>
      </w:r>
      <w:r w:rsidR="001A30B4">
        <w:rPr>
          <w:rFonts w:ascii="Arial" w:hAnsi="Arial" w:cs="Arial"/>
          <w:sz w:val="22"/>
          <w:szCs w:val="22"/>
        </w:rPr>
        <w:t>pak bude sloužit jako</w:t>
      </w:r>
      <w:r w:rsidRPr="006B04DA">
        <w:rPr>
          <w:rFonts w:ascii="Arial" w:hAnsi="Arial" w:cs="Arial"/>
          <w:sz w:val="22"/>
          <w:szCs w:val="22"/>
        </w:rPr>
        <w:t xml:space="preserve"> centrální místo pro získávání konzistentních dat, jejich prezentaci a propojování, později vytváření komplexnějších analýz, kterých resort není</w:t>
      </w:r>
      <w:r w:rsidR="001A30B4">
        <w:rPr>
          <w:rFonts w:ascii="Arial" w:hAnsi="Arial" w:cs="Arial"/>
          <w:sz w:val="22"/>
          <w:szCs w:val="22"/>
        </w:rPr>
        <w:t xml:space="preserve"> v tuto chvíli</w:t>
      </w:r>
      <w:r w:rsidRPr="006B04DA">
        <w:rPr>
          <w:rFonts w:ascii="Arial" w:hAnsi="Arial" w:cs="Arial"/>
          <w:sz w:val="22"/>
          <w:szCs w:val="22"/>
        </w:rPr>
        <w:t xml:space="preserve"> prakticky schopen. Systém dále umožní centrálně a bezpečně publikovat </w:t>
      </w:r>
      <w:r w:rsidR="00200C40">
        <w:rPr>
          <w:rFonts w:ascii="Arial" w:hAnsi="Arial" w:cs="Arial"/>
          <w:sz w:val="22"/>
          <w:szCs w:val="22"/>
        </w:rPr>
        <w:t xml:space="preserve">otevřená data </w:t>
      </w:r>
      <w:r w:rsidRPr="006B04DA">
        <w:rPr>
          <w:rFonts w:ascii="Arial" w:hAnsi="Arial" w:cs="Arial"/>
          <w:sz w:val="22"/>
          <w:szCs w:val="22"/>
        </w:rPr>
        <w:t xml:space="preserve">bez nutnosti implementovat tyto funkce do každého systému zvlášť. </w:t>
      </w:r>
    </w:p>
    <w:p w14:paraId="7836225F" w14:textId="285D73E9" w:rsidR="00717324" w:rsidRPr="00717324" w:rsidRDefault="00200C40" w:rsidP="00536C7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projekt nepodléhá stanovisku OHA, jelikož se jedná o analýzu, která bude použita pro další specifikaci konkrétního technického řešení, které již stanovisku OHA podléhá. </w:t>
      </w:r>
    </w:p>
    <w:sectPr w:rsidR="00717324" w:rsidRPr="00717324" w:rsidSect="00C032F3">
      <w:pgSz w:w="11906" w:h="16838"/>
      <w:pgMar w:top="1135" w:right="1417" w:bottom="1134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050F4" w14:textId="77777777" w:rsidR="007D3549" w:rsidRDefault="007D3549">
      <w:r>
        <w:separator/>
      </w:r>
    </w:p>
  </w:endnote>
  <w:endnote w:type="continuationSeparator" w:id="0">
    <w:p w14:paraId="433C63AF" w14:textId="77777777" w:rsidR="007D3549" w:rsidRDefault="007D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8B91B" w14:textId="77777777" w:rsidR="007D3549" w:rsidRDefault="007D3549">
      <w:r>
        <w:separator/>
      </w:r>
    </w:p>
  </w:footnote>
  <w:footnote w:type="continuationSeparator" w:id="0">
    <w:p w14:paraId="5344B827" w14:textId="77777777" w:rsidR="007D3549" w:rsidRDefault="007D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506"/>
    <w:multiLevelType w:val="hybridMultilevel"/>
    <w:tmpl w:val="BE8A5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1D7A"/>
    <w:multiLevelType w:val="hybridMultilevel"/>
    <w:tmpl w:val="9CE8F182"/>
    <w:lvl w:ilvl="0" w:tplc="9B3E10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0D27"/>
    <w:multiLevelType w:val="hybridMultilevel"/>
    <w:tmpl w:val="92C40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6206F"/>
    <w:multiLevelType w:val="hybridMultilevel"/>
    <w:tmpl w:val="E578B018"/>
    <w:lvl w:ilvl="0" w:tplc="040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408D173A"/>
    <w:multiLevelType w:val="hybridMultilevel"/>
    <w:tmpl w:val="74E4BE84"/>
    <w:lvl w:ilvl="0" w:tplc="3F2875D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437C"/>
    <w:multiLevelType w:val="hybridMultilevel"/>
    <w:tmpl w:val="72548A2C"/>
    <w:lvl w:ilvl="0" w:tplc="7C3202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225C4"/>
    <w:multiLevelType w:val="hybridMultilevel"/>
    <w:tmpl w:val="A148F00C"/>
    <w:lvl w:ilvl="0" w:tplc="981AC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9639A"/>
    <w:multiLevelType w:val="hybridMultilevel"/>
    <w:tmpl w:val="E1B81532"/>
    <w:lvl w:ilvl="0" w:tplc="66845A04">
      <w:numFmt w:val="bullet"/>
      <w:lvlText w:val="-"/>
      <w:lvlJc w:val="left"/>
      <w:pPr>
        <w:ind w:left="708" w:firstLine="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FA571E"/>
    <w:multiLevelType w:val="hybridMultilevel"/>
    <w:tmpl w:val="D9DA079A"/>
    <w:lvl w:ilvl="0" w:tplc="0405000F">
      <w:start w:val="1"/>
      <w:numFmt w:val="decimal"/>
      <w:lvlText w:val="%1."/>
      <w:lvlJc w:val="left"/>
      <w:pPr>
        <w:ind w:left="754" w:hanging="360"/>
      </w:pPr>
    </w:lvl>
    <w:lvl w:ilvl="1" w:tplc="04050019">
      <w:start w:val="1"/>
      <w:numFmt w:val="lowerLetter"/>
      <w:lvlText w:val="%2."/>
      <w:lvlJc w:val="left"/>
      <w:pPr>
        <w:ind w:left="1474" w:hanging="360"/>
      </w:pPr>
    </w:lvl>
    <w:lvl w:ilvl="2" w:tplc="0405001B">
      <w:start w:val="1"/>
      <w:numFmt w:val="lowerRoman"/>
      <w:lvlText w:val="%3."/>
      <w:lvlJc w:val="right"/>
      <w:pPr>
        <w:ind w:left="2194" w:hanging="180"/>
      </w:pPr>
    </w:lvl>
    <w:lvl w:ilvl="3" w:tplc="0405000F">
      <w:start w:val="1"/>
      <w:numFmt w:val="decimal"/>
      <w:lvlText w:val="%4."/>
      <w:lvlJc w:val="left"/>
      <w:pPr>
        <w:ind w:left="2914" w:hanging="360"/>
      </w:pPr>
    </w:lvl>
    <w:lvl w:ilvl="4" w:tplc="04050019">
      <w:start w:val="1"/>
      <w:numFmt w:val="lowerLetter"/>
      <w:lvlText w:val="%5."/>
      <w:lvlJc w:val="left"/>
      <w:pPr>
        <w:ind w:left="3634" w:hanging="360"/>
      </w:pPr>
    </w:lvl>
    <w:lvl w:ilvl="5" w:tplc="0405001B">
      <w:start w:val="1"/>
      <w:numFmt w:val="lowerRoman"/>
      <w:lvlText w:val="%6."/>
      <w:lvlJc w:val="right"/>
      <w:pPr>
        <w:ind w:left="4354" w:hanging="180"/>
      </w:pPr>
    </w:lvl>
    <w:lvl w:ilvl="6" w:tplc="0405000F">
      <w:start w:val="1"/>
      <w:numFmt w:val="decimal"/>
      <w:lvlText w:val="%7."/>
      <w:lvlJc w:val="left"/>
      <w:pPr>
        <w:ind w:left="5074" w:hanging="360"/>
      </w:pPr>
    </w:lvl>
    <w:lvl w:ilvl="7" w:tplc="04050019">
      <w:start w:val="1"/>
      <w:numFmt w:val="lowerLetter"/>
      <w:lvlText w:val="%8."/>
      <w:lvlJc w:val="left"/>
      <w:pPr>
        <w:ind w:left="5794" w:hanging="360"/>
      </w:pPr>
    </w:lvl>
    <w:lvl w:ilvl="8" w:tplc="0405001B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53064EB0"/>
    <w:multiLevelType w:val="hybridMultilevel"/>
    <w:tmpl w:val="238E4592"/>
    <w:lvl w:ilvl="0" w:tplc="0405000F">
      <w:start w:val="1"/>
      <w:numFmt w:val="decimal"/>
      <w:lvlText w:val="%1."/>
      <w:lvlJc w:val="left"/>
      <w:pPr>
        <w:ind w:left="754" w:hanging="360"/>
      </w:pPr>
    </w:lvl>
    <w:lvl w:ilvl="1" w:tplc="0405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94" w:hanging="180"/>
      </w:pPr>
    </w:lvl>
    <w:lvl w:ilvl="3" w:tplc="0405000F">
      <w:start w:val="1"/>
      <w:numFmt w:val="decimal"/>
      <w:lvlText w:val="%4."/>
      <w:lvlJc w:val="left"/>
      <w:pPr>
        <w:ind w:left="2914" w:hanging="360"/>
      </w:pPr>
    </w:lvl>
    <w:lvl w:ilvl="4" w:tplc="04050019">
      <w:start w:val="1"/>
      <w:numFmt w:val="lowerLetter"/>
      <w:lvlText w:val="%5."/>
      <w:lvlJc w:val="left"/>
      <w:pPr>
        <w:ind w:left="3634" w:hanging="360"/>
      </w:pPr>
    </w:lvl>
    <w:lvl w:ilvl="5" w:tplc="0405001B">
      <w:start w:val="1"/>
      <w:numFmt w:val="lowerRoman"/>
      <w:lvlText w:val="%6."/>
      <w:lvlJc w:val="right"/>
      <w:pPr>
        <w:ind w:left="4354" w:hanging="180"/>
      </w:pPr>
    </w:lvl>
    <w:lvl w:ilvl="6" w:tplc="0405000F">
      <w:start w:val="1"/>
      <w:numFmt w:val="decimal"/>
      <w:lvlText w:val="%7."/>
      <w:lvlJc w:val="left"/>
      <w:pPr>
        <w:ind w:left="5074" w:hanging="360"/>
      </w:pPr>
    </w:lvl>
    <w:lvl w:ilvl="7" w:tplc="04050019">
      <w:start w:val="1"/>
      <w:numFmt w:val="lowerLetter"/>
      <w:lvlText w:val="%8."/>
      <w:lvlJc w:val="left"/>
      <w:pPr>
        <w:ind w:left="5794" w:hanging="360"/>
      </w:pPr>
    </w:lvl>
    <w:lvl w:ilvl="8" w:tplc="0405001B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5BC90894"/>
    <w:multiLevelType w:val="hybridMultilevel"/>
    <w:tmpl w:val="E0E41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437"/>
    <w:multiLevelType w:val="hybridMultilevel"/>
    <w:tmpl w:val="E0E41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3668B"/>
    <w:multiLevelType w:val="hybridMultilevel"/>
    <w:tmpl w:val="10B8A922"/>
    <w:lvl w:ilvl="0" w:tplc="E51E57E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C6B20"/>
    <w:multiLevelType w:val="hybridMultilevel"/>
    <w:tmpl w:val="11D6A052"/>
    <w:lvl w:ilvl="0" w:tplc="7C3202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F45B9"/>
    <w:multiLevelType w:val="hybridMultilevel"/>
    <w:tmpl w:val="006444CE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7B646D81"/>
    <w:multiLevelType w:val="hybridMultilevel"/>
    <w:tmpl w:val="843465D8"/>
    <w:lvl w:ilvl="0" w:tplc="AEDCD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5"/>
  </w:num>
  <w:num w:numId="8">
    <w:abstractNumId w:val="3"/>
  </w:num>
  <w:num w:numId="9">
    <w:abstractNumId w:val="14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6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0B"/>
    <w:rsid w:val="00000982"/>
    <w:rsid w:val="00005CC8"/>
    <w:rsid w:val="000353F8"/>
    <w:rsid w:val="000368B3"/>
    <w:rsid w:val="00041C01"/>
    <w:rsid w:val="000531C9"/>
    <w:rsid w:val="0006343B"/>
    <w:rsid w:val="00065886"/>
    <w:rsid w:val="000730F9"/>
    <w:rsid w:val="000811DB"/>
    <w:rsid w:val="000C6DE7"/>
    <w:rsid w:val="000D64F3"/>
    <w:rsid w:val="000E0B3C"/>
    <w:rsid w:val="000E6BDB"/>
    <w:rsid w:val="00103238"/>
    <w:rsid w:val="001140DA"/>
    <w:rsid w:val="00130B47"/>
    <w:rsid w:val="00134CF5"/>
    <w:rsid w:val="001447C9"/>
    <w:rsid w:val="00147A7B"/>
    <w:rsid w:val="00153E96"/>
    <w:rsid w:val="00175D92"/>
    <w:rsid w:val="0017769F"/>
    <w:rsid w:val="00190834"/>
    <w:rsid w:val="00193610"/>
    <w:rsid w:val="001A30B4"/>
    <w:rsid w:val="001E0BBF"/>
    <w:rsid w:val="00200C40"/>
    <w:rsid w:val="00210194"/>
    <w:rsid w:val="00216D41"/>
    <w:rsid w:val="002331DE"/>
    <w:rsid w:val="002417F8"/>
    <w:rsid w:val="002440BD"/>
    <w:rsid w:val="00283EA1"/>
    <w:rsid w:val="002A672E"/>
    <w:rsid w:val="002A7A72"/>
    <w:rsid w:val="002B03A7"/>
    <w:rsid w:val="002B6C17"/>
    <w:rsid w:val="002C7829"/>
    <w:rsid w:val="002F7ECF"/>
    <w:rsid w:val="00306076"/>
    <w:rsid w:val="0031011A"/>
    <w:rsid w:val="00311F55"/>
    <w:rsid w:val="003130CC"/>
    <w:rsid w:val="00316055"/>
    <w:rsid w:val="00324018"/>
    <w:rsid w:val="00342072"/>
    <w:rsid w:val="003473F8"/>
    <w:rsid w:val="00361DDC"/>
    <w:rsid w:val="003662F0"/>
    <w:rsid w:val="00371422"/>
    <w:rsid w:val="00385688"/>
    <w:rsid w:val="00393AF8"/>
    <w:rsid w:val="003A59AF"/>
    <w:rsid w:val="003F0CA0"/>
    <w:rsid w:val="003F7C5F"/>
    <w:rsid w:val="00401ADD"/>
    <w:rsid w:val="0040404C"/>
    <w:rsid w:val="00406C16"/>
    <w:rsid w:val="00421876"/>
    <w:rsid w:val="00422CA2"/>
    <w:rsid w:val="00425895"/>
    <w:rsid w:val="0042644E"/>
    <w:rsid w:val="004345D5"/>
    <w:rsid w:val="00440559"/>
    <w:rsid w:val="00446159"/>
    <w:rsid w:val="004544F6"/>
    <w:rsid w:val="00456A71"/>
    <w:rsid w:val="00480B66"/>
    <w:rsid w:val="00494BA0"/>
    <w:rsid w:val="004B54F4"/>
    <w:rsid w:val="004B6028"/>
    <w:rsid w:val="004C533D"/>
    <w:rsid w:val="004D1952"/>
    <w:rsid w:val="00517DCD"/>
    <w:rsid w:val="0052776B"/>
    <w:rsid w:val="00527FBA"/>
    <w:rsid w:val="00535F88"/>
    <w:rsid w:val="00536C75"/>
    <w:rsid w:val="005460B3"/>
    <w:rsid w:val="005476CA"/>
    <w:rsid w:val="00560822"/>
    <w:rsid w:val="005644C3"/>
    <w:rsid w:val="0056661A"/>
    <w:rsid w:val="00570413"/>
    <w:rsid w:val="00574B2B"/>
    <w:rsid w:val="00576C93"/>
    <w:rsid w:val="00577474"/>
    <w:rsid w:val="00584A68"/>
    <w:rsid w:val="005A6304"/>
    <w:rsid w:val="005E258D"/>
    <w:rsid w:val="005F06A4"/>
    <w:rsid w:val="005F1BFF"/>
    <w:rsid w:val="00607895"/>
    <w:rsid w:val="00611122"/>
    <w:rsid w:val="0064014D"/>
    <w:rsid w:val="00641800"/>
    <w:rsid w:val="00657382"/>
    <w:rsid w:val="0067245B"/>
    <w:rsid w:val="00680FFC"/>
    <w:rsid w:val="00682311"/>
    <w:rsid w:val="00684C1B"/>
    <w:rsid w:val="006858E5"/>
    <w:rsid w:val="00696458"/>
    <w:rsid w:val="00696C33"/>
    <w:rsid w:val="006B04DA"/>
    <w:rsid w:val="006B7AA0"/>
    <w:rsid w:val="006D0316"/>
    <w:rsid w:val="006E70BC"/>
    <w:rsid w:val="006F3AC7"/>
    <w:rsid w:val="00717324"/>
    <w:rsid w:val="00744C70"/>
    <w:rsid w:val="00751977"/>
    <w:rsid w:val="007702C2"/>
    <w:rsid w:val="0077218C"/>
    <w:rsid w:val="00781B73"/>
    <w:rsid w:val="00791556"/>
    <w:rsid w:val="007A0E35"/>
    <w:rsid w:val="007A1394"/>
    <w:rsid w:val="007B2249"/>
    <w:rsid w:val="007B7C6C"/>
    <w:rsid w:val="007D3549"/>
    <w:rsid w:val="007D563D"/>
    <w:rsid w:val="007D59B1"/>
    <w:rsid w:val="007D70E9"/>
    <w:rsid w:val="007E0E66"/>
    <w:rsid w:val="007E5682"/>
    <w:rsid w:val="007E7E01"/>
    <w:rsid w:val="007F16DF"/>
    <w:rsid w:val="00804CE1"/>
    <w:rsid w:val="0085300A"/>
    <w:rsid w:val="00867075"/>
    <w:rsid w:val="008801A9"/>
    <w:rsid w:val="008B303C"/>
    <w:rsid w:val="008B50BA"/>
    <w:rsid w:val="008C1953"/>
    <w:rsid w:val="008D1F7F"/>
    <w:rsid w:val="008F6257"/>
    <w:rsid w:val="009031AD"/>
    <w:rsid w:val="00915844"/>
    <w:rsid w:val="00942359"/>
    <w:rsid w:val="00954D1B"/>
    <w:rsid w:val="009901AB"/>
    <w:rsid w:val="00990E91"/>
    <w:rsid w:val="009931F7"/>
    <w:rsid w:val="009B0C63"/>
    <w:rsid w:val="009C7417"/>
    <w:rsid w:val="009E6705"/>
    <w:rsid w:val="009F4360"/>
    <w:rsid w:val="009F5F88"/>
    <w:rsid w:val="00A0291F"/>
    <w:rsid w:val="00A144E0"/>
    <w:rsid w:val="00A21197"/>
    <w:rsid w:val="00A52ED5"/>
    <w:rsid w:val="00A66603"/>
    <w:rsid w:val="00A8681C"/>
    <w:rsid w:val="00A90584"/>
    <w:rsid w:val="00A90817"/>
    <w:rsid w:val="00A90BF6"/>
    <w:rsid w:val="00AB0145"/>
    <w:rsid w:val="00AB5907"/>
    <w:rsid w:val="00AC221A"/>
    <w:rsid w:val="00AC3EBC"/>
    <w:rsid w:val="00AC4CBB"/>
    <w:rsid w:val="00AE2797"/>
    <w:rsid w:val="00B17847"/>
    <w:rsid w:val="00B35E74"/>
    <w:rsid w:val="00B41439"/>
    <w:rsid w:val="00B46FF8"/>
    <w:rsid w:val="00B52072"/>
    <w:rsid w:val="00B61390"/>
    <w:rsid w:val="00BC28F9"/>
    <w:rsid w:val="00C032F3"/>
    <w:rsid w:val="00C066CA"/>
    <w:rsid w:val="00C110F9"/>
    <w:rsid w:val="00C16AA7"/>
    <w:rsid w:val="00C17E3E"/>
    <w:rsid w:val="00C65532"/>
    <w:rsid w:val="00C7144E"/>
    <w:rsid w:val="00C96444"/>
    <w:rsid w:val="00C9742C"/>
    <w:rsid w:val="00CA0FC3"/>
    <w:rsid w:val="00CB4C0B"/>
    <w:rsid w:val="00CD5A3C"/>
    <w:rsid w:val="00CE46C7"/>
    <w:rsid w:val="00CF77F1"/>
    <w:rsid w:val="00D0533B"/>
    <w:rsid w:val="00D8204E"/>
    <w:rsid w:val="00D82165"/>
    <w:rsid w:val="00D836B0"/>
    <w:rsid w:val="00D9250E"/>
    <w:rsid w:val="00D972A1"/>
    <w:rsid w:val="00DA3CB5"/>
    <w:rsid w:val="00DA45D9"/>
    <w:rsid w:val="00DB299C"/>
    <w:rsid w:val="00DD64C2"/>
    <w:rsid w:val="00DE1640"/>
    <w:rsid w:val="00DE69AB"/>
    <w:rsid w:val="00E0734D"/>
    <w:rsid w:val="00E342D3"/>
    <w:rsid w:val="00E55074"/>
    <w:rsid w:val="00E553A4"/>
    <w:rsid w:val="00E9335D"/>
    <w:rsid w:val="00EA5E63"/>
    <w:rsid w:val="00EB11BC"/>
    <w:rsid w:val="00ED0AB2"/>
    <w:rsid w:val="00ED4EBD"/>
    <w:rsid w:val="00EE67F6"/>
    <w:rsid w:val="00F03BAF"/>
    <w:rsid w:val="00F20598"/>
    <w:rsid w:val="00F512B2"/>
    <w:rsid w:val="00F71DF3"/>
    <w:rsid w:val="00F77506"/>
    <w:rsid w:val="00F94423"/>
    <w:rsid w:val="00FC44D7"/>
    <w:rsid w:val="00FD45EB"/>
    <w:rsid w:val="00FE27E8"/>
    <w:rsid w:val="00FF1399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stroke weight="1.5pt"/>
    </o:shapedefaults>
    <o:shapelayout v:ext="edit">
      <o:idmap v:ext="edit" data="1"/>
    </o:shapelayout>
  </w:shapeDefaults>
  <w:decimalSymbol w:val=","/>
  <w:listSeparator w:val=";"/>
  <w14:docId w14:val="740E6727"/>
  <w15:docId w15:val="{2630501E-2C78-46FA-8535-CBB00204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A0E3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110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10F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0E6BDB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0E6BDB"/>
    <w:rPr>
      <w:sz w:val="24"/>
    </w:rPr>
  </w:style>
  <w:style w:type="paragraph" w:styleId="Odstavecseseznamem">
    <w:name w:val="List Paragraph"/>
    <w:basedOn w:val="Normln"/>
    <w:uiPriority w:val="34"/>
    <w:qFormat/>
    <w:rsid w:val="00EA5E63"/>
    <w:pPr>
      <w:ind w:left="720"/>
      <w:contextualSpacing/>
      <w:jc w:val="both"/>
    </w:pPr>
    <w:rPr>
      <w:rFonts w:ascii="Calibri" w:hAnsi="Calibri"/>
    </w:rPr>
  </w:style>
  <w:style w:type="character" w:styleId="Odkaznakoment">
    <w:name w:val="annotation reference"/>
    <w:semiHidden/>
    <w:unhideWhenUsed/>
    <w:rsid w:val="00EA5E6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A5E63"/>
    <w:pPr>
      <w:jc w:val="both"/>
    </w:pPr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semiHidden/>
    <w:rsid w:val="00EA5E63"/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C63"/>
  </w:style>
  <w:style w:type="character" w:styleId="Znakapoznpodarou">
    <w:name w:val="footnote reference"/>
    <w:uiPriority w:val="99"/>
    <w:semiHidden/>
    <w:unhideWhenUsed/>
    <w:rsid w:val="009B0C63"/>
    <w:rPr>
      <w:vertAlign w:val="superscript"/>
    </w:rPr>
  </w:style>
  <w:style w:type="paragraph" w:customStyle="1" w:styleId="Textdopisu">
    <w:name w:val="Text dopisu"/>
    <w:basedOn w:val="Normln"/>
    <w:rsid w:val="00D0533B"/>
    <w:pPr>
      <w:overflowPunct w:val="0"/>
      <w:autoSpaceDE w:val="0"/>
      <w:autoSpaceDN w:val="0"/>
      <w:adjustRightInd w:val="0"/>
      <w:ind w:firstLine="54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%20Bezd&#283;kovsk&#225;\data\pr&#225;ce\helpdesk\textov&#225;%20&#269;&#225;st\vzory\predkladaci_zpra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71CE-07D4-4D6D-9E6B-A2EA16A8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predkladaci_zprava.dot</Template>
  <TotalTime>0</TotalTime>
  <Pages>1</Pages>
  <Words>346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"[Klepněte sem a vložte římské číslo dle čísla na obálce</vt:lpstr>
      <vt:lpstr>"[Klepněte sem a vložte římské číslo dle čísla na obálce</vt:lpstr>
    </vt:vector>
  </TitlesOfParts>
  <Company>uvcr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creator>Radka Bezděkovská</dc:creator>
  <cp:lastModifiedBy>Lupjanová Alena</cp:lastModifiedBy>
  <cp:revision>2</cp:revision>
  <cp:lastPrinted>2018-02-23T09:12:00Z</cp:lastPrinted>
  <dcterms:created xsi:type="dcterms:W3CDTF">2022-03-25T11:35:00Z</dcterms:created>
  <dcterms:modified xsi:type="dcterms:W3CDTF">2022-03-25T11:35:00Z</dcterms:modified>
</cp:coreProperties>
</file>