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1C9" w:rsidRPr="007A70BA" w:rsidRDefault="000271C9" w:rsidP="000271C9">
      <w:pPr>
        <w:pStyle w:val="NAdpis2styl"/>
        <w:jc w:val="both"/>
        <w:rPr>
          <w:color w:val="000000" w:themeColor="text1"/>
        </w:rPr>
      </w:pPr>
      <w:bookmarkStart w:id="0" w:name="_Toc536431471"/>
      <w:bookmarkStart w:id="1" w:name="_Toc421904"/>
      <w:bookmarkStart w:id="2" w:name="_Toc422456"/>
      <w:bookmarkStart w:id="3" w:name="_Toc30766294"/>
      <w:bookmarkStart w:id="4" w:name="_Toc30766420"/>
      <w:bookmarkStart w:id="5" w:name="_Toc30766541"/>
      <w:bookmarkStart w:id="6" w:name="_Toc158889665"/>
      <w:bookmarkStart w:id="7" w:name="_GoBack"/>
      <w:bookmarkEnd w:id="7"/>
      <w:r w:rsidRPr="007A70BA">
        <w:rPr>
          <w:color w:val="000000" w:themeColor="text1"/>
        </w:rPr>
        <w:t>Odbor rovnosti žen a mužů</w:t>
      </w:r>
      <w:bookmarkEnd w:id="0"/>
      <w:bookmarkEnd w:id="1"/>
      <w:bookmarkEnd w:id="2"/>
      <w:bookmarkEnd w:id="3"/>
      <w:bookmarkEnd w:id="4"/>
      <w:bookmarkEnd w:id="5"/>
      <w:bookmarkEnd w:id="6"/>
    </w:p>
    <w:p w:rsidR="000271C9" w:rsidRDefault="000271C9" w:rsidP="000271C9">
      <w:pPr>
        <w:spacing w:before="120" w:after="120"/>
        <w:rPr>
          <w:rFonts w:cs="Arial"/>
          <w:color w:val="000000" w:themeColor="text1"/>
          <w:szCs w:val="22"/>
        </w:rPr>
      </w:pPr>
      <w:r w:rsidRPr="00BB4A2E">
        <w:rPr>
          <w:rFonts w:cs="Arial"/>
          <w:color w:val="000000" w:themeColor="text1"/>
          <w:szCs w:val="22"/>
        </w:rPr>
        <w:t xml:space="preserve">Odbor rovnosti žen a mužů zabezpečuje komplexní nejsložitější systémy úprav v oblasti rovnosti žen a mužů, genderových politik a politiky gender mainstreamingu. </w:t>
      </w:r>
    </w:p>
    <w:p w:rsidR="000271C9" w:rsidRPr="00BB4A2E" w:rsidRDefault="000271C9" w:rsidP="000271C9">
      <w:pPr>
        <w:spacing w:before="240" w:after="120"/>
        <w:rPr>
          <w:color w:val="000000" w:themeColor="text1"/>
          <w:szCs w:val="22"/>
        </w:rPr>
      </w:pPr>
      <w:r w:rsidRPr="00BB4A2E">
        <w:rPr>
          <w:rFonts w:cs="Arial"/>
          <w:color w:val="000000" w:themeColor="text1"/>
          <w:szCs w:val="22"/>
        </w:rPr>
        <w:t xml:space="preserve">Odbor rovnosti žen a mužů ve své působnosti </w:t>
      </w:r>
    </w:p>
    <w:p w:rsidR="000271C9" w:rsidRPr="00BB4A2E" w:rsidRDefault="000271C9" w:rsidP="000271C9">
      <w:pPr>
        <w:pStyle w:val="Styl16"/>
        <w:ind w:left="567" w:hanging="567"/>
      </w:pPr>
      <w:r w:rsidRPr="00BB4A2E">
        <w:t>Koncipuje, tvoří a vyhodnocuje</w:t>
      </w:r>
    </w:p>
    <w:p w:rsidR="000271C9" w:rsidRPr="00BB4A2E" w:rsidRDefault="000271C9" w:rsidP="000271C9">
      <w:pPr>
        <w:pStyle w:val="ODRKA"/>
        <w:ind w:left="567" w:hanging="426"/>
        <w:rPr>
          <w:color w:val="000000" w:themeColor="text1"/>
        </w:rPr>
      </w:pPr>
      <w:r w:rsidRPr="00BB4A2E">
        <w:rPr>
          <w:color w:val="000000" w:themeColor="text1"/>
        </w:rPr>
        <w:t>celostátní koncepce, strategie, priority a postupy pro dosahování rovnosti žen a mužů,</w:t>
      </w:r>
    </w:p>
    <w:p w:rsidR="000271C9" w:rsidRPr="00BB4A2E" w:rsidRDefault="000271C9" w:rsidP="000271C9">
      <w:pPr>
        <w:pStyle w:val="ODRKA"/>
        <w:ind w:left="567" w:hanging="426"/>
        <w:rPr>
          <w:color w:val="000000" w:themeColor="text1"/>
        </w:rPr>
      </w:pPr>
      <w:r w:rsidRPr="00BB4A2E">
        <w:rPr>
          <w:color w:val="000000" w:themeColor="text1"/>
        </w:rPr>
        <w:t>nejsložitější systémy právních úprav nebo zákonných úprav a systémů právních úprav mezinárodního práva a práva EU s nejširšími dopady na právní poměry ČR v oblasti rovnosti žen a mužů,</w:t>
      </w:r>
    </w:p>
    <w:p w:rsidR="000271C9" w:rsidRPr="00BB4A2E" w:rsidRDefault="000271C9" w:rsidP="000271C9">
      <w:pPr>
        <w:pStyle w:val="ODRKA"/>
        <w:ind w:left="567" w:hanging="426"/>
        <w:rPr>
          <w:color w:val="000000" w:themeColor="text1"/>
        </w:rPr>
      </w:pPr>
      <w:r w:rsidRPr="00BB4A2E">
        <w:rPr>
          <w:color w:val="000000" w:themeColor="text1"/>
        </w:rPr>
        <w:t>plnění mezinárodních závazků a závazků plynoucích z členství v EU v oblasti rovnosti žen a mužů,</w:t>
      </w:r>
    </w:p>
    <w:p w:rsidR="000271C9" w:rsidRPr="00BB4A2E" w:rsidRDefault="000271C9" w:rsidP="000271C9">
      <w:pPr>
        <w:pStyle w:val="ODRKA"/>
        <w:ind w:left="567" w:hanging="426"/>
        <w:rPr>
          <w:color w:val="000000" w:themeColor="text1"/>
        </w:rPr>
      </w:pPr>
      <w:r w:rsidRPr="00BB4A2E">
        <w:rPr>
          <w:color w:val="000000" w:themeColor="text1"/>
        </w:rPr>
        <w:t>celostátní politiky a opatření pro zlepšení situace v oblasti rovnosti žen a mužů,</w:t>
      </w:r>
    </w:p>
    <w:p w:rsidR="000271C9" w:rsidRPr="00BB4A2E" w:rsidRDefault="000271C9" w:rsidP="000271C9">
      <w:pPr>
        <w:pStyle w:val="ODRKA"/>
        <w:ind w:left="567" w:hanging="426"/>
        <w:rPr>
          <w:color w:val="000000" w:themeColor="text1"/>
        </w:rPr>
      </w:pPr>
      <w:r w:rsidRPr="00BB4A2E">
        <w:rPr>
          <w:color w:val="000000" w:themeColor="text1"/>
        </w:rPr>
        <w:t xml:space="preserve">systém sběru statistických </w:t>
      </w:r>
      <w:r>
        <w:rPr>
          <w:color w:val="000000" w:themeColor="text1"/>
        </w:rPr>
        <w:t xml:space="preserve">údajů </w:t>
      </w:r>
      <w:r w:rsidRPr="00BB4A2E">
        <w:rPr>
          <w:color w:val="000000" w:themeColor="text1"/>
        </w:rPr>
        <w:t>týkajících se rovnosti žen a mužů,</w:t>
      </w:r>
    </w:p>
    <w:p w:rsidR="000271C9" w:rsidRPr="00BB4A2E" w:rsidRDefault="000271C9" w:rsidP="000271C9">
      <w:pPr>
        <w:pStyle w:val="ODRKA"/>
        <w:ind w:left="567" w:hanging="426"/>
        <w:rPr>
          <w:color w:val="000000" w:themeColor="text1"/>
        </w:rPr>
      </w:pPr>
      <w:r w:rsidRPr="00BB4A2E">
        <w:rPr>
          <w:color w:val="000000" w:themeColor="text1"/>
        </w:rPr>
        <w:t>koncepci a pravidla dotačních a jiných finančních programů v oblasti rovnosti žen a mužů,</w:t>
      </w:r>
    </w:p>
    <w:p w:rsidR="000271C9" w:rsidRPr="00BB4A2E" w:rsidRDefault="000271C9" w:rsidP="000271C9">
      <w:pPr>
        <w:pStyle w:val="ODRKA"/>
        <w:ind w:left="567" w:hanging="426"/>
        <w:rPr>
          <w:color w:val="000000" w:themeColor="text1"/>
        </w:rPr>
      </w:pPr>
      <w:r w:rsidRPr="00BB4A2E">
        <w:rPr>
          <w:color w:val="000000" w:themeColor="text1"/>
        </w:rPr>
        <w:t>ve spolupráci s členy Rady vlády pro rovnost žen a mužů a jejích výborů a pracovních skupin legislativní i nelegislativní podněty pro vládu pro dosahování rovnosti žen a mužů.</w:t>
      </w:r>
    </w:p>
    <w:p w:rsidR="000271C9" w:rsidRPr="00BB4A2E" w:rsidRDefault="000271C9" w:rsidP="000271C9">
      <w:pPr>
        <w:pStyle w:val="Styl16"/>
        <w:numPr>
          <w:ilvl w:val="0"/>
          <w:numId w:val="6"/>
        </w:numPr>
        <w:ind w:left="567" w:hanging="567"/>
      </w:pPr>
      <w:r w:rsidRPr="00BB4A2E">
        <w:t xml:space="preserve">Posuzuje v připomínkovém řízení na úrovni vlády materiály nelegislativní i legislativní povahy z hlediska </w:t>
      </w:r>
      <w:r>
        <w:t>prosazování</w:t>
      </w:r>
      <w:r w:rsidRPr="00BB4A2E">
        <w:t xml:space="preserve"> rovnosti žen a mužů.</w:t>
      </w:r>
    </w:p>
    <w:p w:rsidR="000271C9" w:rsidRPr="00BB4A2E" w:rsidRDefault="000271C9" w:rsidP="000271C9">
      <w:pPr>
        <w:pStyle w:val="Styl16"/>
        <w:numPr>
          <w:ilvl w:val="0"/>
          <w:numId w:val="6"/>
        </w:numPr>
        <w:ind w:left="567" w:hanging="567"/>
      </w:pPr>
      <w:r w:rsidRPr="00BB4A2E">
        <w:t>Koordinuje</w:t>
      </w:r>
    </w:p>
    <w:p w:rsidR="000271C9" w:rsidRPr="00BB4A2E" w:rsidRDefault="000271C9" w:rsidP="000271C9">
      <w:pPr>
        <w:pStyle w:val="ODRKA"/>
        <w:ind w:left="567" w:hanging="426"/>
        <w:rPr>
          <w:color w:val="000000" w:themeColor="text1"/>
        </w:rPr>
      </w:pPr>
      <w:r w:rsidRPr="00BB4A2E">
        <w:rPr>
          <w:color w:val="000000" w:themeColor="text1"/>
        </w:rPr>
        <w:t>přístup orgánů veřejné správy k řešení otázek v oblasti rovnosti žen a mužů a prosazování tzv. gender mainstreamingu,</w:t>
      </w:r>
    </w:p>
    <w:p w:rsidR="000271C9" w:rsidRPr="00BB4A2E" w:rsidRDefault="000271C9" w:rsidP="000271C9">
      <w:pPr>
        <w:pStyle w:val="ODRKA"/>
        <w:ind w:left="567" w:hanging="426"/>
        <w:rPr>
          <w:color w:val="000000" w:themeColor="text1"/>
        </w:rPr>
      </w:pPr>
      <w:r w:rsidRPr="00BB4A2E">
        <w:rPr>
          <w:color w:val="000000" w:themeColor="text1"/>
        </w:rPr>
        <w:t>agendu a tvorbu stanovisek vztahujících se k rovnosti žen a mužů vzhledem k EU,</w:t>
      </w:r>
    </w:p>
    <w:p w:rsidR="000271C9" w:rsidRPr="00BB4A2E" w:rsidRDefault="000271C9" w:rsidP="000271C9">
      <w:pPr>
        <w:pStyle w:val="ODRKA"/>
        <w:ind w:left="567" w:hanging="426"/>
        <w:rPr>
          <w:color w:val="000000" w:themeColor="text1"/>
        </w:rPr>
      </w:pPr>
      <w:r w:rsidRPr="00BB4A2E">
        <w:rPr>
          <w:color w:val="000000" w:themeColor="text1"/>
        </w:rPr>
        <w:t>vypracování periodických a dalších zpráv o plnění mezinárodních závazků a práva EU v oblasti rovnosti žen a mužů.</w:t>
      </w:r>
    </w:p>
    <w:p w:rsidR="000271C9" w:rsidRPr="00BB4A2E" w:rsidRDefault="000271C9" w:rsidP="000271C9">
      <w:pPr>
        <w:pStyle w:val="Styl16"/>
        <w:numPr>
          <w:ilvl w:val="0"/>
          <w:numId w:val="6"/>
        </w:numPr>
        <w:ind w:left="567" w:hanging="567"/>
      </w:pPr>
      <w:r w:rsidRPr="00BB4A2E">
        <w:t>Vykonává analytickou, osvětovou a vzdělávací činnost v oblasti rovnosti žen a mužů.</w:t>
      </w:r>
    </w:p>
    <w:p w:rsidR="000271C9" w:rsidRPr="00BB4A2E" w:rsidRDefault="000271C9" w:rsidP="000271C9">
      <w:pPr>
        <w:pStyle w:val="Styl16"/>
        <w:numPr>
          <w:ilvl w:val="0"/>
          <w:numId w:val="6"/>
        </w:numPr>
        <w:ind w:left="567" w:hanging="567"/>
      </w:pPr>
      <w:r w:rsidRPr="00BB4A2E">
        <w:t>Monitoruje a vyhodnocuje celostátní situaci v oblasti rovnosti žen a mužů, a to i s ohledem na mezinárodní závazky – za tímto účelem každoročně připravuje Zprávu o rovnosti žen a mužů.</w:t>
      </w:r>
    </w:p>
    <w:p w:rsidR="000271C9" w:rsidRPr="00BB4A2E" w:rsidRDefault="000271C9" w:rsidP="000271C9">
      <w:pPr>
        <w:pStyle w:val="Styl16"/>
        <w:numPr>
          <w:ilvl w:val="0"/>
          <w:numId w:val="6"/>
        </w:numPr>
        <w:ind w:left="567" w:hanging="567"/>
      </w:pPr>
      <w:r w:rsidRPr="00BB4A2E">
        <w:t>Zajišťuje</w:t>
      </w:r>
    </w:p>
    <w:p w:rsidR="000271C9" w:rsidRPr="00BB4A2E" w:rsidRDefault="000271C9" w:rsidP="000271C9">
      <w:pPr>
        <w:pStyle w:val="ODRKA"/>
        <w:ind w:left="567" w:hanging="426"/>
        <w:rPr>
          <w:color w:val="000000" w:themeColor="text1"/>
        </w:rPr>
      </w:pPr>
      <w:r w:rsidRPr="00BB4A2E">
        <w:rPr>
          <w:color w:val="000000" w:themeColor="text1"/>
        </w:rPr>
        <w:t>odbornou činnost v oblasti rovnosti žen a mužů a plnění úkolů uložených členu vlády, v jehož působnosti je agenda rovnosti žen a mužů (případně zmocněnci vlády pro lidská práva),</w:t>
      </w:r>
    </w:p>
    <w:p w:rsidR="000271C9" w:rsidRPr="00BB4A2E" w:rsidRDefault="000271C9" w:rsidP="000271C9">
      <w:pPr>
        <w:pStyle w:val="ODRKA"/>
        <w:ind w:left="567" w:hanging="426"/>
        <w:rPr>
          <w:color w:val="000000" w:themeColor="text1"/>
        </w:rPr>
      </w:pPr>
      <w:r w:rsidRPr="00BB4A2E">
        <w:rPr>
          <w:color w:val="000000" w:themeColor="text1"/>
        </w:rPr>
        <w:t>tvorbu koncepce a pravidel dotační politiky pro podporu rovnosti žen a mužů, administraci dotačního programu Podpora veřejně prospěšných aktivit nestátních neziskových organizací v oblasti rovnosti žen a mužů a monitoring a vyhodnocení tohoto dotačního programu,</w:t>
      </w:r>
    </w:p>
    <w:p w:rsidR="000271C9" w:rsidRPr="00BB4A2E" w:rsidRDefault="000271C9" w:rsidP="000271C9">
      <w:pPr>
        <w:pStyle w:val="ODRKA"/>
        <w:ind w:left="567" w:hanging="426"/>
        <w:rPr>
          <w:color w:val="000000" w:themeColor="text1"/>
        </w:rPr>
      </w:pPr>
      <w:r w:rsidRPr="00BB4A2E">
        <w:rPr>
          <w:color w:val="000000" w:themeColor="text1"/>
        </w:rPr>
        <w:t>realizaci projektů z fondů EU, Norských fondů a dalších zdrojů pro podporu rovnosti žen a mužů,</w:t>
      </w:r>
    </w:p>
    <w:p w:rsidR="000271C9" w:rsidRPr="00BB4A2E" w:rsidRDefault="000271C9" w:rsidP="000271C9">
      <w:pPr>
        <w:pStyle w:val="ODRKA"/>
        <w:ind w:left="567" w:hanging="426"/>
        <w:rPr>
          <w:color w:val="000000" w:themeColor="text1"/>
        </w:rPr>
      </w:pPr>
      <w:r w:rsidRPr="00BB4A2E">
        <w:rPr>
          <w:color w:val="000000" w:themeColor="text1"/>
        </w:rPr>
        <w:lastRenderedPageBreak/>
        <w:t>spolupráci s kraji a obcemi, sociálními partnery, nestátními neziskovými organizacemi, výzkumnými pracovišti, nadnárodními a mezinárodními organizacemi a institucemi a dalšími subjekty v oblasti rovnosti žen a mužů,</w:t>
      </w:r>
    </w:p>
    <w:p w:rsidR="000271C9" w:rsidRPr="00BB4A2E" w:rsidRDefault="000271C9" w:rsidP="000271C9">
      <w:pPr>
        <w:pStyle w:val="ODRKA"/>
        <w:ind w:left="567" w:hanging="426"/>
        <w:rPr>
          <w:color w:val="000000" w:themeColor="text1"/>
        </w:rPr>
      </w:pPr>
      <w:r w:rsidRPr="00BB4A2E">
        <w:rPr>
          <w:color w:val="000000" w:themeColor="text1"/>
        </w:rPr>
        <w:t>účast na činnostech EU a mezinárodních organizací a institucí a dalších subjektů v oblasti rovnosti žen a mužů,</w:t>
      </w:r>
    </w:p>
    <w:p w:rsidR="000271C9" w:rsidRPr="00BB4A2E" w:rsidRDefault="000271C9" w:rsidP="000271C9">
      <w:pPr>
        <w:pStyle w:val="ODRKA"/>
        <w:ind w:left="567" w:hanging="426"/>
        <w:rPr>
          <w:color w:val="000000" w:themeColor="text1"/>
        </w:rPr>
      </w:pPr>
      <w:r w:rsidRPr="00BB4A2E">
        <w:rPr>
          <w:color w:val="000000" w:themeColor="text1"/>
        </w:rPr>
        <w:t>ekonomické a finanční činnosti spojené s poskytováním dotací, realizací projektů a hospodařením s prostředky přidělených finančních míst.</w:t>
      </w:r>
    </w:p>
    <w:p w:rsidR="000271C9" w:rsidRPr="00BB4A2E" w:rsidRDefault="000271C9" w:rsidP="000271C9">
      <w:pPr>
        <w:pStyle w:val="Styl16"/>
        <w:numPr>
          <w:ilvl w:val="0"/>
          <w:numId w:val="6"/>
        </w:numPr>
        <w:ind w:left="567" w:hanging="567"/>
      </w:pPr>
      <w:r w:rsidRPr="00BB4A2E">
        <w:t>Zabezpečuje po odborné, organizační a administrativní stránce činnost Rady vlády pro rovnost žen a mužů,</w:t>
      </w:r>
      <w:r>
        <w:t xml:space="preserve"> jejích</w:t>
      </w:r>
      <w:r w:rsidRPr="00BB4A2E">
        <w:t xml:space="preserve"> výborů a pracovních skupin.</w:t>
      </w:r>
    </w:p>
    <w:p w:rsidR="000271C9" w:rsidRPr="00BB4A2E" w:rsidRDefault="000271C9" w:rsidP="000271C9">
      <w:pPr>
        <w:pStyle w:val="Styl16"/>
        <w:numPr>
          <w:ilvl w:val="0"/>
          <w:numId w:val="6"/>
        </w:numPr>
        <w:ind w:left="567" w:hanging="567"/>
      </w:pPr>
      <w:r w:rsidRPr="00BB4A2E">
        <w:t xml:space="preserve">Podílí se </w:t>
      </w:r>
    </w:p>
    <w:p w:rsidR="000271C9" w:rsidRPr="00BB4A2E" w:rsidRDefault="000271C9" w:rsidP="000271C9">
      <w:pPr>
        <w:pStyle w:val="ODRKA"/>
        <w:ind w:left="567" w:hanging="426"/>
        <w:rPr>
          <w:color w:val="000000" w:themeColor="text1"/>
          <w:szCs w:val="20"/>
        </w:rPr>
      </w:pPr>
      <w:r w:rsidRPr="00BB4A2E">
        <w:rPr>
          <w:color w:val="000000" w:themeColor="text1"/>
        </w:rPr>
        <w:t>na formování zahraniční a unijní politiky v oblasti rovnosti žen a mužů,</w:t>
      </w:r>
    </w:p>
    <w:p w:rsidR="000271C9" w:rsidRPr="00BB4A2E" w:rsidRDefault="000271C9" w:rsidP="000271C9">
      <w:pPr>
        <w:pStyle w:val="ODRKA"/>
        <w:ind w:left="567" w:hanging="426"/>
        <w:rPr>
          <w:color w:val="000000" w:themeColor="text1"/>
          <w:szCs w:val="20"/>
        </w:rPr>
      </w:pPr>
      <w:r w:rsidRPr="00BB4A2E">
        <w:rPr>
          <w:color w:val="000000" w:themeColor="text1"/>
          <w:szCs w:val="20"/>
        </w:rPr>
        <w:t>na vytváření podmínek čerpání finančních prostředků z ESI fondů, zejména jako gestor naplňování předběžných podmínek a horizontálního principu rovné příležitosti.</w:t>
      </w:r>
    </w:p>
    <w:sectPr w:rsidR="000271C9" w:rsidRPr="00BB4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061E"/>
    <w:multiLevelType w:val="hybridMultilevel"/>
    <w:tmpl w:val="503A29D6"/>
    <w:lvl w:ilvl="0" w:tplc="6A8E611C">
      <w:numFmt w:val="bullet"/>
      <w:pStyle w:val="ODRKA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7D5A42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B0770"/>
    <w:multiLevelType w:val="hybridMultilevel"/>
    <w:tmpl w:val="21A87B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E1A3C"/>
    <w:multiLevelType w:val="hybridMultilevel"/>
    <w:tmpl w:val="51FA621A"/>
    <w:lvl w:ilvl="0" w:tplc="FF54F482">
      <w:start w:val="1"/>
      <w:numFmt w:val="decimal"/>
      <w:pStyle w:val="Styl16"/>
      <w:lvlText w:val="(%1)"/>
      <w:lvlJc w:val="left"/>
      <w:pPr>
        <w:ind w:left="644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3">
      <w:start w:val="1"/>
      <w:numFmt w:val="lowerLetter"/>
      <w:lvlText w:val="%2."/>
      <w:lvlJc w:val="left"/>
      <w:pPr>
        <w:ind w:left="1364" w:hanging="360"/>
      </w:pPr>
    </w:lvl>
    <w:lvl w:ilvl="2" w:tplc="04050005" w:tentative="1">
      <w:start w:val="1"/>
      <w:numFmt w:val="lowerRoman"/>
      <w:lvlText w:val="%3."/>
      <w:lvlJc w:val="right"/>
      <w:pPr>
        <w:ind w:left="2084" w:hanging="180"/>
      </w:pPr>
    </w:lvl>
    <w:lvl w:ilvl="3" w:tplc="04050001" w:tentative="1">
      <w:start w:val="1"/>
      <w:numFmt w:val="decimal"/>
      <w:lvlText w:val="%4."/>
      <w:lvlJc w:val="left"/>
      <w:pPr>
        <w:ind w:left="2804" w:hanging="360"/>
      </w:pPr>
    </w:lvl>
    <w:lvl w:ilvl="4" w:tplc="04050003" w:tentative="1">
      <w:start w:val="1"/>
      <w:numFmt w:val="lowerLetter"/>
      <w:lvlText w:val="%5."/>
      <w:lvlJc w:val="left"/>
      <w:pPr>
        <w:ind w:left="3524" w:hanging="360"/>
      </w:pPr>
    </w:lvl>
    <w:lvl w:ilvl="5" w:tplc="04050005" w:tentative="1">
      <w:start w:val="1"/>
      <w:numFmt w:val="lowerRoman"/>
      <w:lvlText w:val="%6."/>
      <w:lvlJc w:val="right"/>
      <w:pPr>
        <w:ind w:left="4244" w:hanging="180"/>
      </w:pPr>
    </w:lvl>
    <w:lvl w:ilvl="6" w:tplc="04050001" w:tentative="1">
      <w:start w:val="1"/>
      <w:numFmt w:val="decimal"/>
      <w:lvlText w:val="%7."/>
      <w:lvlJc w:val="left"/>
      <w:pPr>
        <w:ind w:left="4964" w:hanging="360"/>
      </w:pPr>
    </w:lvl>
    <w:lvl w:ilvl="7" w:tplc="04050003" w:tentative="1">
      <w:start w:val="1"/>
      <w:numFmt w:val="lowerLetter"/>
      <w:lvlText w:val="%8."/>
      <w:lvlJc w:val="left"/>
      <w:pPr>
        <w:ind w:left="5684" w:hanging="360"/>
      </w:pPr>
    </w:lvl>
    <w:lvl w:ilvl="8" w:tplc="04050005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C9"/>
    <w:rsid w:val="000271C9"/>
    <w:rsid w:val="000B74F7"/>
    <w:rsid w:val="004C74E7"/>
    <w:rsid w:val="004E0365"/>
    <w:rsid w:val="00AA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9060E-0C56-4B4D-B36C-E9FF5B15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0271C9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71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styl">
    <w:name w:val="NAdpis 2 styl"/>
    <w:basedOn w:val="Normln"/>
    <w:link w:val="NAdpis2stylChar"/>
    <w:qFormat/>
    <w:rsid w:val="000271C9"/>
    <w:pPr>
      <w:keepNext/>
      <w:spacing w:before="240" w:after="120"/>
      <w:jc w:val="center"/>
      <w:outlineLvl w:val="1"/>
    </w:pPr>
    <w:rPr>
      <w:rFonts w:eastAsia="Calibri" w:cs="Arial"/>
      <w:b/>
      <w:iCs/>
      <w:color w:val="FF0000"/>
      <w:sz w:val="26"/>
      <w:szCs w:val="28"/>
      <w:lang w:eastAsia="en-US"/>
    </w:rPr>
  </w:style>
  <w:style w:type="character" w:customStyle="1" w:styleId="NAdpis2stylChar">
    <w:name w:val="NAdpis 2 styl Char"/>
    <w:link w:val="NAdpis2styl"/>
    <w:rsid w:val="000271C9"/>
    <w:rPr>
      <w:rFonts w:ascii="Arial" w:eastAsia="Calibri" w:hAnsi="Arial" w:cs="Arial"/>
      <w:b/>
      <w:iCs/>
      <w:color w:val="FF0000"/>
      <w:sz w:val="26"/>
      <w:szCs w:val="28"/>
    </w:rPr>
  </w:style>
  <w:style w:type="paragraph" w:customStyle="1" w:styleId="NAdpis3styl">
    <w:name w:val="NAdpis 3 styl"/>
    <w:basedOn w:val="Nadpis3"/>
    <w:link w:val="NAdpis3stylChar"/>
    <w:autoRedefine/>
    <w:qFormat/>
    <w:rsid w:val="000271C9"/>
    <w:pPr>
      <w:keepLines w:val="0"/>
      <w:spacing w:before="240" w:after="120"/>
      <w:jc w:val="center"/>
    </w:pPr>
    <w:rPr>
      <w:rFonts w:ascii="Arial" w:eastAsia="Calibri" w:hAnsi="Arial" w:cs="Arial"/>
      <w:b/>
      <w:bCs/>
      <w:noProof/>
      <w:color w:val="000000" w:themeColor="text1"/>
      <w:sz w:val="26"/>
      <w:szCs w:val="26"/>
      <w:lang w:eastAsia="en-US"/>
    </w:rPr>
  </w:style>
  <w:style w:type="character" w:customStyle="1" w:styleId="NAdpis3stylChar">
    <w:name w:val="NAdpis 3 styl Char"/>
    <w:link w:val="NAdpis3styl"/>
    <w:rsid w:val="000271C9"/>
    <w:rPr>
      <w:rFonts w:ascii="Arial" w:eastAsia="Calibri" w:hAnsi="Arial" w:cs="Arial"/>
      <w:b/>
      <w:bCs/>
      <w:noProof/>
      <w:color w:val="000000" w:themeColor="text1"/>
      <w:sz w:val="26"/>
      <w:szCs w:val="26"/>
    </w:rPr>
  </w:style>
  <w:style w:type="paragraph" w:customStyle="1" w:styleId="Body">
    <w:name w:val="Body"/>
    <w:basedOn w:val="Normln"/>
    <w:link w:val="BodyChar"/>
    <w:qFormat/>
    <w:rsid w:val="000271C9"/>
    <w:pPr>
      <w:tabs>
        <w:tab w:val="left" w:pos="284"/>
      </w:tabs>
      <w:ind w:left="360"/>
    </w:pPr>
    <w:rPr>
      <w:color w:val="000000" w:themeColor="text1"/>
    </w:rPr>
  </w:style>
  <w:style w:type="paragraph" w:customStyle="1" w:styleId="ODRKA">
    <w:name w:val="ODRÁŽKA"/>
    <w:basedOn w:val="Normln"/>
    <w:link w:val="ODRKAChar"/>
    <w:qFormat/>
    <w:rsid w:val="000271C9"/>
    <w:pPr>
      <w:numPr>
        <w:numId w:val="2"/>
      </w:numPr>
      <w:autoSpaceDE w:val="0"/>
      <w:autoSpaceDN w:val="0"/>
      <w:adjustRightInd w:val="0"/>
      <w:spacing w:after="120"/>
    </w:pPr>
    <w:rPr>
      <w:rFonts w:eastAsia="Calibri" w:cs="Arial"/>
      <w:color w:val="000000"/>
      <w:szCs w:val="22"/>
      <w:lang w:eastAsia="en-US"/>
    </w:rPr>
  </w:style>
  <w:style w:type="character" w:customStyle="1" w:styleId="ODRKAChar">
    <w:name w:val="ODRÁŽKA Char"/>
    <w:basedOn w:val="Standardnpsmoodstavce"/>
    <w:link w:val="ODRKA"/>
    <w:rsid w:val="000271C9"/>
    <w:rPr>
      <w:rFonts w:ascii="Arial" w:eastAsia="Calibri" w:hAnsi="Arial" w:cs="Arial"/>
      <w:color w:val="000000"/>
    </w:rPr>
  </w:style>
  <w:style w:type="paragraph" w:customStyle="1" w:styleId="Styl16">
    <w:name w:val="Styl16"/>
    <w:basedOn w:val="Normln"/>
    <w:link w:val="Styl16Char"/>
    <w:qFormat/>
    <w:rsid w:val="000271C9"/>
    <w:pPr>
      <w:numPr>
        <w:numId w:val="3"/>
      </w:numPr>
      <w:tabs>
        <w:tab w:val="left" w:pos="709"/>
      </w:tabs>
      <w:spacing w:before="240" w:after="120"/>
    </w:pPr>
    <w:rPr>
      <w:color w:val="000000" w:themeColor="text1"/>
    </w:rPr>
  </w:style>
  <w:style w:type="character" w:customStyle="1" w:styleId="Styl16Char">
    <w:name w:val="Styl16 Char"/>
    <w:basedOn w:val="Standardnpsmoodstavce"/>
    <w:link w:val="Styl16"/>
    <w:rsid w:val="000271C9"/>
    <w:rPr>
      <w:rFonts w:ascii="Arial" w:eastAsia="Times New Roman" w:hAnsi="Arial" w:cs="Times New Roman"/>
      <w:color w:val="000000" w:themeColor="text1"/>
      <w:szCs w:val="24"/>
      <w:lang w:eastAsia="cs-CZ"/>
    </w:rPr>
  </w:style>
  <w:style w:type="character" w:customStyle="1" w:styleId="BodyChar">
    <w:name w:val="Body Char"/>
    <w:basedOn w:val="Standardnpsmoodstavce"/>
    <w:link w:val="Body"/>
    <w:rsid w:val="000271C9"/>
    <w:rPr>
      <w:rFonts w:ascii="Arial" w:eastAsia="Times New Roman" w:hAnsi="Arial" w:cs="Times New Roman"/>
      <w:color w:val="000000" w:themeColor="text1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271C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Kalčíková Michaela</dc:creator>
  <cp:keywords/>
  <dc:description/>
  <cp:lastModifiedBy>Autor</cp:lastModifiedBy>
  <cp:revision>2</cp:revision>
  <dcterms:created xsi:type="dcterms:W3CDTF">2024-04-03T08:48:00Z</dcterms:created>
  <dcterms:modified xsi:type="dcterms:W3CDTF">2024-04-03T08:48:00Z</dcterms:modified>
</cp:coreProperties>
</file>