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476" w:rsidRPr="0053681A" w:rsidRDefault="000B0476" w:rsidP="000B0476">
      <w:pPr>
        <w:spacing w:after="60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II.</w:t>
      </w:r>
    </w:p>
    <w:p w:rsidR="000B0476" w:rsidRPr="00A97659" w:rsidRDefault="000B0476" w:rsidP="000B0476">
      <w:pPr>
        <w:spacing w:after="600"/>
        <w:jc w:val="center"/>
        <w:rPr>
          <w:rFonts w:ascii="Arial" w:hAnsi="Arial" w:cs="Arial"/>
          <w:b/>
          <w:szCs w:val="22"/>
        </w:rPr>
      </w:pPr>
      <w:r w:rsidRPr="00A97659">
        <w:rPr>
          <w:rFonts w:ascii="Arial" w:hAnsi="Arial" w:cs="Arial"/>
          <w:b/>
          <w:szCs w:val="22"/>
        </w:rPr>
        <w:t>PŘEDKLÁDACÍ ZPRÁVA</w:t>
      </w:r>
    </w:p>
    <w:p w:rsidR="00EA173B" w:rsidRDefault="00EA173B" w:rsidP="00EA173B">
      <w:pPr>
        <w:jc w:val="both"/>
        <w:rPr>
          <w:rFonts w:ascii="Arial" w:hAnsi="Arial" w:cs="Arial"/>
          <w:sz w:val="22"/>
          <w:szCs w:val="22"/>
        </w:rPr>
      </w:pPr>
      <w:r w:rsidRPr="00750E68">
        <w:rPr>
          <w:rFonts w:ascii="Arial" w:hAnsi="Arial" w:cs="Arial"/>
          <w:sz w:val="22"/>
          <w:szCs w:val="22"/>
        </w:rPr>
        <w:t>Materiál k podpoře rozvoje leteckých a kosmických aktivit v ČR vláda schválila usnesením č. 668 z</w:t>
      </w:r>
      <w:r w:rsidR="0053087A">
        <w:rPr>
          <w:rFonts w:ascii="Arial" w:hAnsi="Arial" w:cs="Arial"/>
          <w:sz w:val="22"/>
          <w:szCs w:val="22"/>
        </w:rPr>
        <w:t xml:space="preserve"> 27. </w:t>
      </w:r>
      <w:r w:rsidRPr="00750E68">
        <w:rPr>
          <w:rFonts w:ascii="Arial" w:hAnsi="Arial" w:cs="Arial"/>
          <w:sz w:val="22"/>
          <w:szCs w:val="22"/>
        </w:rPr>
        <w:t xml:space="preserve">července 2016. </w:t>
      </w:r>
      <w:r w:rsidRPr="00CA49A5">
        <w:rPr>
          <w:rFonts w:ascii="Arial" w:hAnsi="Arial" w:cs="Arial"/>
          <w:b/>
          <w:sz w:val="22"/>
          <w:szCs w:val="22"/>
        </w:rPr>
        <w:t xml:space="preserve">Cílem </w:t>
      </w:r>
      <w:r w:rsidR="009B73E6">
        <w:rPr>
          <w:rFonts w:ascii="Arial" w:hAnsi="Arial" w:cs="Arial"/>
          <w:b/>
          <w:sz w:val="22"/>
          <w:szCs w:val="22"/>
        </w:rPr>
        <w:t xml:space="preserve">záměru </w:t>
      </w:r>
      <w:r w:rsidRPr="00CA49A5">
        <w:rPr>
          <w:rFonts w:ascii="Arial" w:hAnsi="Arial" w:cs="Arial"/>
          <w:b/>
          <w:sz w:val="22"/>
          <w:szCs w:val="22"/>
        </w:rPr>
        <w:t xml:space="preserve">je zařadit ČR </w:t>
      </w:r>
      <w:r w:rsidRPr="00750E68">
        <w:rPr>
          <w:rFonts w:ascii="Arial" w:hAnsi="Arial" w:cs="Arial"/>
          <w:sz w:val="22"/>
          <w:szCs w:val="22"/>
        </w:rPr>
        <w:t>mezi elitní klub zemí vyvíjecích a realizujících excelentní výzkum, vývoj, te</w:t>
      </w:r>
      <w:r w:rsidR="00EE138B">
        <w:rPr>
          <w:rFonts w:ascii="Arial" w:hAnsi="Arial" w:cs="Arial"/>
          <w:sz w:val="22"/>
          <w:szCs w:val="22"/>
        </w:rPr>
        <w:t xml:space="preserve">chniku a  technologie v oboru </w:t>
      </w:r>
      <w:proofErr w:type="spellStart"/>
      <w:r w:rsidR="00EE138B">
        <w:rPr>
          <w:rFonts w:ascii="Arial" w:hAnsi="Arial" w:cs="Arial"/>
          <w:sz w:val="22"/>
          <w:szCs w:val="22"/>
        </w:rPr>
        <w:t>ae</w:t>
      </w:r>
      <w:r w:rsidRPr="00750E68">
        <w:rPr>
          <w:rFonts w:ascii="Arial" w:hAnsi="Arial" w:cs="Arial"/>
          <w:sz w:val="22"/>
          <w:szCs w:val="22"/>
        </w:rPr>
        <w:t>r</w:t>
      </w:r>
      <w:r w:rsidR="00EE138B">
        <w:rPr>
          <w:rFonts w:ascii="Arial" w:hAnsi="Arial" w:cs="Arial"/>
          <w:sz w:val="22"/>
          <w:szCs w:val="22"/>
        </w:rPr>
        <w:t>o</w:t>
      </w:r>
      <w:r w:rsidRPr="00750E68">
        <w:rPr>
          <w:rFonts w:ascii="Arial" w:hAnsi="Arial" w:cs="Arial"/>
          <w:sz w:val="22"/>
          <w:szCs w:val="22"/>
        </w:rPr>
        <w:t>space</w:t>
      </w:r>
      <w:proofErr w:type="spellEnd"/>
      <w:r w:rsidR="00B34EA9">
        <w:rPr>
          <w:rFonts w:ascii="Arial" w:hAnsi="Arial" w:cs="Arial"/>
          <w:sz w:val="22"/>
          <w:szCs w:val="22"/>
        </w:rPr>
        <w:t xml:space="preserve"> posílením vědecko-výzkumných kapacit</w:t>
      </w:r>
      <w:r w:rsidRPr="00750E68">
        <w:rPr>
          <w:rFonts w:ascii="Arial" w:hAnsi="Arial" w:cs="Arial"/>
          <w:sz w:val="22"/>
          <w:szCs w:val="22"/>
        </w:rPr>
        <w:t>. Rozhodujícím zdr</w:t>
      </w:r>
      <w:r w:rsidR="00B34EA9">
        <w:rPr>
          <w:rFonts w:ascii="Arial" w:hAnsi="Arial" w:cs="Arial"/>
          <w:sz w:val="22"/>
          <w:szCs w:val="22"/>
        </w:rPr>
        <w:t>ojem k  profinancování výdajů se záměrem</w:t>
      </w:r>
      <w:r w:rsidRPr="00750E68">
        <w:rPr>
          <w:rFonts w:ascii="Arial" w:hAnsi="Arial" w:cs="Arial"/>
          <w:sz w:val="22"/>
          <w:szCs w:val="22"/>
        </w:rPr>
        <w:t xml:space="preserve"> souvisejících jsou navrženy prostředky Operačního programu VVV</w:t>
      </w:r>
      <w:r w:rsidR="003B0878">
        <w:rPr>
          <w:rFonts w:ascii="Arial" w:hAnsi="Arial" w:cs="Arial"/>
          <w:sz w:val="22"/>
          <w:szCs w:val="22"/>
        </w:rPr>
        <w:t xml:space="preserve"> (OPVVV)</w:t>
      </w:r>
      <w:r w:rsidRPr="00750E68">
        <w:rPr>
          <w:rFonts w:ascii="Arial" w:hAnsi="Arial" w:cs="Arial"/>
          <w:sz w:val="22"/>
          <w:szCs w:val="22"/>
        </w:rPr>
        <w:t xml:space="preserve">. </w:t>
      </w:r>
      <w:r w:rsidR="008067E2">
        <w:rPr>
          <w:rFonts w:ascii="Arial" w:hAnsi="Arial" w:cs="Arial"/>
          <w:sz w:val="22"/>
          <w:szCs w:val="22"/>
        </w:rPr>
        <w:t>Ř</w:t>
      </w:r>
      <w:r w:rsidRPr="00750E68">
        <w:rPr>
          <w:rFonts w:ascii="Arial" w:hAnsi="Arial" w:cs="Arial"/>
          <w:sz w:val="22"/>
          <w:szCs w:val="22"/>
        </w:rPr>
        <w:t xml:space="preserve">ešitelem </w:t>
      </w:r>
      <w:r w:rsidR="008067E2">
        <w:rPr>
          <w:rFonts w:ascii="Arial" w:hAnsi="Arial" w:cs="Arial"/>
          <w:sz w:val="22"/>
          <w:szCs w:val="22"/>
        </w:rPr>
        <w:t xml:space="preserve">projektu </w:t>
      </w:r>
      <w:r w:rsidR="002E2CE0">
        <w:rPr>
          <w:rFonts w:ascii="Arial" w:hAnsi="Arial" w:cs="Arial"/>
          <w:sz w:val="22"/>
          <w:szCs w:val="22"/>
        </w:rPr>
        <w:t>v ČR je</w:t>
      </w:r>
      <w:r w:rsidRPr="00750E68">
        <w:rPr>
          <w:rFonts w:ascii="Arial" w:hAnsi="Arial" w:cs="Arial"/>
          <w:sz w:val="22"/>
          <w:szCs w:val="22"/>
        </w:rPr>
        <w:t xml:space="preserve"> České vysoké učení technické – Fakulta strojní (dále jen ČVUT).</w:t>
      </w:r>
    </w:p>
    <w:p w:rsidR="008067E2" w:rsidRDefault="008067E2" w:rsidP="00EA173B">
      <w:pPr>
        <w:jc w:val="both"/>
        <w:rPr>
          <w:rFonts w:ascii="Arial" w:hAnsi="Arial" w:cs="Arial"/>
          <w:sz w:val="22"/>
          <w:szCs w:val="22"/>
        </w:rPr>
      </w:pPr>
    </w:p>
    <w:p w:rsidR="00EA173B" w:rsidRDefault="00EA173B" w:rsidP="00EA173B">
      <w:pPr>
        <w:jc w:val="both"/>
        <w:rPr>
          <w:rFonts w:ascii="Arial" w:hAnsi="Arial" w:cs="Arial"/>
          <w:sz w:val="22"/>
          <w:szCs w:val="22"/>
        </w:rPr>
      </w:pPr>
      <w:r w:rsidRPr="00750E68">
        <w:rPr>
          <w:rFonts w:ascii="Arial" w:hAnsi="Arial" w:cs="Arial"/>
          <w:sz w:val="22"/>
          <w:szCs w:val="22"/>
        </w:rPr>
        <w:t xml:space="preserve">K tomu, aby </w:t>
      </w:r>
      <w:r w:rsidR="00B34EA9">
        <w:rPr>
          <w:rFonts w:ascii="Arial" w:hAnsi="Arial" w:cs="Arial"/>
          <w:sz w:val="22"/>
          <w:szCs w:val="22"/>
        </w:rPr>
        <w:t>záměr</w:t>
      </w:r>
      <w:r w:rsidRPr="00750E68">
        <w:rPr>
          <w:rFonts w:ascii="Arial" w:hAnsi="Arial" w:cs="Arial"/>
          <w:sz w:val="22"/>
          <w:szCs w:val="22"/>
        </w:rPr>
        <w:t xml:space="preserve"> neodkladně „odstartoval“, a to ještě dříve, než budou </w:t>
      </w:r>
      <w:r w:rsidR="007B0BF6" w:rsidRPr="00750E68">
        <w:rPr>
          <w:rFonts w:ascii="Arial" w:hAnsi="Arial" w:cs="Arial"/>
          <w:sz w:val="22"/>
          <w:szCs w:val="22"/>
        </w:rPr>
        <w:t>administrovány</w:t>
      </w:r>
      <w:r w:rsidRPr="00750E68">
        <w:rPr>
          <w:rFonts w:ascii="Arial" w:hAnsi="Arial" w:cs="Arial"/>
          <w:sz w:val="22"/>
          <w:szCs w:val="22"/>
        </w:rPr>
        <w:t xml:space="preserve"> a čerpány prostředky z OP VVV, souhlasila vláda s poskytnutím návratné finanční výpomoci</w:t>
      </w:r>
      <w:r w:rsidR="00D37416">
        <w:rPr>
          <w:rFonts w:ascii="Arial" w:hAnsi="Arial" w:cs="Arial"/>
          <w:sz w:val="22"/>
          <w:szCs w:val="22"/>
        </w:rPr>
        <w:t xml:space="preserve"> (dále jen „NFV“)</w:t>
      </w:r>
      <w:r w:rsidRPr="00750E68">
        <w:rPr>
          <w:rFonts w:ascii="Arial" w:hAnsi="Arial" w:cs="Arial"/>
          <w:sz w:val="22"/>
          <w:szCs w:val="22"/>
        </w:rPr>
        <w:t xml:space="preserve"> v částce max. do 1,986 mld. Kč</w:t>
      </w:r>
      <w:r w:rsidR="009B73E6">
        <w:rPr>
          <w:rFonts w:ascii="Arial" w:hAnsi="Arial" w:cs="Arial"/>
          <w:sz w:val="22"/>
          <w:szCs w:val="22"/>
        </w:rPr>
        <w:t>, uvolňovaných z kapitoly MPO na</w:t>
      </w:r>
      <w:r w:rsidRPr="00750E68">
        <w:rPr>
          <w:rFonts w:ascii="Arial" w:hAnsi="Arial" w:cs="Arial"/>
          <w:sz w:val="22"/>
          <w:szCs w:val="22"/>
        </w:rPr>
        <w:t xml:space="preserve"> základě průběžných žádostí ČVUT, nejpozději do 31. 12. 2018.</w:t>
      </w:r>
    </w:p>
    <w:p w:rsidR="003B0878" w:rsidRDefault="008067E2" w:rsidP="00EA173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/>
      </w:r>
      <w:r w:rsidRPr="00DE101F">
        <w:rPr>
          <w:rFonts w:ascii="Arial" w:hAnsi="Arial" w:cs="Arial"/>
          <w:sz w:val="22"/>
          <w:szCs w:val="22"/>
        </w:rPr>
        <w:t>Tím, že režim OP VVV probíhá od roku 2018, avšak věcné plnění dle investiční smlouvy již od roku 2016</w:t>
      </w:r>
      <w:r w:rsidR="00140B01" w:rsidRPr="00DE101F">
        <w:rPr>
          <w:rFonts w:ascii="Arial" w:hAnsi="Arial" w:cs="Arial"/>
          <w:sz w:val="22"/>
          <w:szCs w:val="22"/>
        </w:rPr>
        <w:t>, a to</w:t>
      </w:r>
      <w:r w:rsidRPr="00DE101F">
        <w:rPr>
          <w:rFonts w:ascii="Arial" w:hAnsi="Arial" w:cs="Arial"/>
          <w:sz w:val="22"/>
          <w:szCs w:val="22"/>
        </w:rPr>
        <w:t xml:space="preserve"> s různými etapami</w:t>
      </w:r>
      <w:r w:rsidR="00F07D95" w:rsidRPr="00DE101F">
        <w:rPr>
          <w:rFonts w:ascii="Arial" w:hAnsi="Arial" w:cs="Arial"/>
          <w:sz w:val="22"/>
          <w:szCs w:val="22"/>
        </w:rPr>
        <w:t xml:space="preserve"> plnění</w:t>
      </w:r>
      <w:r w:rsidRPr="00DE101F">
        <w:rPr>
          <w:rFonts w:ascii="Arial" w:hAnsi="Arial" w:cs="Arial"/>
          <w:sz w:val="22"/>
          <w:szCs w:val="22"/>
        </w:rPr>
        <w:t xml:space="preserve"> dle </w:t>
      </w:r>
      <w:proofErr w:type="spellStart"/>
      <w:r w:rsidRPr="00DE101F">
        <w:rPr>
          <w:rFonts w:ascii="Arial" w:hAnsi="Arial" w:cs="Arial"/>
          <w:sz w:val="22"/>
          <w:szCs w:val="22"/>
        </w:rPr>
        <w:t>vysoutěžených</w:t>
      </w:r>
      <w:proofErr w:type="spellEnd"/>
      <w:r w:rsidRPr="00DE101F">
        <w:rPr>
          <w:rFonts w:ascii="Arial" w:hAnsi="Arial" w:cs="Arial"/>
          <w:sz w:val="22"/>
          <w:szCs w:val="22"/>
        </w:rPr>
        <w:t xml:space="preserve"> zakázek, </w:t>
      </w:r>
      <w:r>
        <w:rPr>
          <w:rFonts w:ascii="Arial" w:hAnsi="Arial" w:cs="Arial"/>
          <w:b/>
          <w:sz w:val="22"/>
          <w:szCs w:val="22"/>
        </w:rPr>
        <w:t>dochází k finanční nerovnováze zdrojů a potřeb v oblasti finanční</w:t>
      </w:r>
      <w:r w:rsidR="00F07D95">
        <w:rPr>
          <w:rFonts w:ascii="Arial" w:hAnsi="Arial" w:cs="Arial"/>
          <w:b/>
          <w:sz w:val="22"/>
          <w:szCs w:val="22"/>
        </w:rPr>
        <w:t xml:space="preserve"> </w:t>
      </w:r>
      <w:r w:rsidR="00F07D95" w:rsidRPr="00F07D95">
        <w:rPr>
          <w:rFonts w:ascii="Arial" w:hAnsi="Arial" w:cs="Arial"/>
          <w:sz w:val="22"/>
          <w:szCs w:val="22"/>
        </w:rPr>
        <w:t>(</w:t>
      </w:r>
      <w:r w:rsidR="00F07D95">
        <w:rPr>
          <w:rFonts w:ascii="Arial" w:hAnsi="Arial" w:cs="Arial"/>
          <w:sz w:val="22"/>
          <w:szCs w:val="22"/>
        </w:rPr>
        <w:t xml:space="preserve">nerovnováha v </w:t>
      </w:r>
      <w:r w:rsidR="00F07D95" w:rsidRPr="00F07D95">
        <w:rPr>
          <w:rFonts w:ascii="Arial" w:hAnsi="Arial" w:cs="Arial"/>
          <w:sz w:val="22"/>
          <w:szCs w:val="22"/>
        </w:rPr>
        <w:t xml:space="preserve">cash </w:t>
      </w:r>
      <w:proofErr w:type="spellStart"/>
      <w:r w:rsidR="00F07D95" w:rsidRPr="00F07D95">
        <w:rPr>
          <w:rFonts w:ascii="Arial" w:hAnsi="Arial" w:cs="Arial"/>
          <w:sz w:val="22"/>
          <w:szCs w:val="22"/>
        </w:rPr>
        <w:t>flow</w:t>
      </w:r>
      <w:proofErr w:type="spellEnd"/>
      <w:r w:rsidR="00F07D95" w:rsidRPr="00F07D95">
        <w:rPr>
          <w:rFonts w:ascii="Arial" w:hAnsi="Arial" w:cs="Arial"/>
          <w:sz w:val="22"/>
          <w:szCs w:val="22"/>
        </w:rPr>
        <w:t>)</w:t>
      </w:r>
      <w:r w:rsidRPr="00F07D95">
        <w:rPr>
          <w:rFonts w:ascii="Arial" w:hAnsi="Arial" w:cs="Arial"/>
          <w:sz w:val="22"/>
          <w:szCs w:val="22"/>
        </w:rPr>
        <w:t>.</w:t>
      </w:r>
      <w:r w:rsidR="00D37416">
        <w:rPr>
          <w:rFonts w:ascii="Arial" w:hAnsi="Arial" w:cs="Arial"/>
          <w:sz w:val="22"/>
          <w:szCs w:val="22"/>
        </w:rPr>
        <w:t xml:space="preserve"> Z toho důvodu zaslalo ČVUT </w:t>
      </w:r>
      <w:proofErr w:type="gramStart"/>
      <w:r w:rsidR="00D37416">
        <w:rPr>
          <w:rFonts w:ascii="Arial" w:hAnsi="Arial" w:cs="Arial"/>
          <w:sz w:val="22"/>
          <w:szCs w:val="22"/>
        </w:rPr>
        <w:t xml:space="preserve">dne </w:t>
      </w:r>
      <w:r w:rsidR="00DE101F">
        <w:rPr>
          <w:rFonts w:ascii="Arial" w:hAnsi="Arial" w:cs="Arial"/>
          <w:sz w:val="22"/>
          <w:szCs w:val="22"/>
        </w:rPr>
        <w:t xml:space="preserve">  </w:t>
      </w:r>
      <w:r w:rsidR="00D37416">
        <w:rPr>
          <w:rFonts w:ascii="Arial" w:hAnsi="Arial" w:cs="Arial"/>
          <w:sz w:val="22"/>
          <w:szCs w:val="22"/>
        </w:rPr>
        <w:t>2. 8. 2018</w:t>
      </w:r>
      <w:proofErr w:type="gramEnd"/>
      <w:r w:rsidR="00EA173B" w:rsidRPr="00750E68">
        <w:rPr>
          <w:rFonts w:ascii="Arial" w:hAnsi="Arial" w:cs="Arial"/>
          <w:sz w:val="22"/>
          <w:szCs w:val="22"/>
        </w:rPr>
        <w:t xml:space="preserve"> </w:t>
      </w:r>
      <w:r w:rsidR="00D37416">
        <w:rPr>
          <w:rFonts w:ascii="Arial" w:hAnsi="Arial" w:cs="Arial"/>
          <w:sz w:val="22"/>
          <w:szCs w:val="22"/>
        </w:rPr>
        <w:t>žádost o změnu podmínek poskytnutí NFV. V této žádosti byl vznesen požadavek na prodloužení možnosti čerpání NFV do 31. 12. 2022</w:t>
      </w:r>
      <w:r w:rsidR="00C41D43">
        <w:rPr>
          <w:rFonts w:ascii="Arial" w:hAnsi="Arial" w:cs="Arial"/>
          <w:sz w:val="22"/>
          <w:szCs w:val="22"/>
        </w:rPr>
        <w:t>.</w:t>
      </w:r>
      <w:r w:rsidR="00D37416">
        <w:rPr>
          <w:rFonts w:ascii="Arial" w:hAnsi="Arial" w:cs="Arial"/>
          <w:sz w:val="22"/>
          <w:szCs w:val="22"/>
        </w:rPr>
        <w:t xml:space="preserve"> Součástí žádosti je i návrh na ponechání výše NFV 1,986 mld. Kč. Z následujících jednání obou smluvních stran vyplynula potřeba nejen prodloužení čerpání do uvedeného data, ale také výraznější protažení splátkového kalendáře. Materiál tedy navrhuje</w:t>
      </w:r>
      <w:r w:rsidR="00D37416">
        <w:rPr>
          <w:rFonts w:ascii="Arial" w:hAnsi="Arial" w:cs="Arial"/>
          <w:b/>
          <w:sz w:val="22"/>
          <w:szCs w:val="22"/>
        </w:rPr>
        <w:t xml:space="preserve"> </w:t>
      </w:r>
      <w:r w:rsidR="00EA173B" w:rsidRPr="00750E68">
        <w:rPr>
          <w:rFonts w:ascii="Arial" w:hAnsi="Arial" w:cs="Arial"/>
          <w:b/>
          <w:sz w:val="22"/>
          <w:szCs w:val="22"/>
        </w:rPr>
        <w:t xml:space="preserve">prodloužení </w:t>
      </w:r>
      <w:r w:rsidR="00631575">
        <w:rPr>
          <w:rFonts w:ascii="Arial" w:hAnsi="Arial" w:cs="Arial"/>
          <w:b/>
          <w:sz w:val="22"/>
          <w:szCs w:val="22"/>
        </w:rPr>
        <w:t xml:space="preserve">čerpání </w:t>
      </w:r>
      <w:r w:rsidR="00EA173B" w:rsidRPr="00750E68">
        <w:rPr>
          <w:rFonts w:ascii="Arial" w:hAnsi="Arial" w:cs="Arial"/>
          <w:b/>
          <w:sz w:val="22"/>
          <w:szCs w:val="22"/>
        </w:rPr>
        <w:t xml:space="preserve">návratné finanční výpomoci </w:t>
      </w:r>
      <w:r w:rsidR="0053087A">
        <w:rPr>
          <w:rFonts w:ascii="Arial" w:hAnsi="Arial" w:cs="Arial"/>
          <w:b/>
          <w:sz w:val="22"/>
          <w:szCs w:val="22"/>
        </w:rPr>
        <w:t>maximálně do 31. 12. 2022</w:t>
      </w:r>
      <w:r w:rsidR="00D37416">
        <w:rPr>
          <w:rFonts w:ascii="Arial" w:hAnsi="Arial" w:cs="Arial"/>
          <w:b/>
          <w:sz w:val="22"/>
          <w:szCs w:val="22"/>
        </w:rPr>
        <w:t xml:space="preserve"> v původní maximální výši 1,986 mld. Kč a zároveň upravuje splácení na 20 let od roku 2023</w:t>
      </w:r>
      <w:r w:rsidR="00B05035">
        <w:rPr>
          <w:rFonts w:ascii="Arial" w:hAnsi="Arial" w:cs="Arial"/>
          <w:b/>
          <w:sz w:val="22"/>
          <w:szCs w:val="22"/>
        </w:rPr>
        <w:t xml:space="preserve">. </w:t>
      </w:r>
    </w:p>
    <w:p w:rsidR="007B0BF6" w:rsidRDefault="00EA173B" w:rsidP="00EA173B">
      <w:pPr>
        <w:jc w:val="both"/>
        <w:rPr>
          <w:rFonts w:ascii="Arial" w:hAnsi="Arial" w:cs="Arial"/>
          <w:i/>
          <w:sz w:val="22"/>
          <w:szCs w:val="22"/>
          <w:u w:val="single"/>
        </w:rPr>
      </w:pPr>
      <w:r w:rsidRPr="00750E68">
        <w:rPr>
          <w:rFonts w:ascii="Arial" w:hAnsi="Arial" w:cs="Arial"/>
          <w:i/>
          <w:sz w:val="22"/>
          <w:szCs w:val="22"/>
        </w:rPr>
        <w:t xml:space="preserve"> </w:t>
      </w:r>
    </w:p>
    <w:p w:rsidR="00EA173B" w:rsidRDefault="00140B01" w:rsidP="00EA173B">
      <w:pPr>
        <w:jc w:val="both"/>
        <w:rPr>
          <w:rFonts w:ascii="Arial" w:hAnsi="Arial" w:cs="Arial"/>
          <w:sz w:val="22"/>
          <w:szCs w:val="22"/>
        </w:rPr>
      </w:pPr>
      <w:r w:rsidRPr="00F07D95">
        <w:rPr>
          <w:rFonts w:ascii="Arial" w:hAnsi="Arial" w:cs="Arial"/>
          <w:sz w:val="22"/>
          <w:szCs w:val="22"/>
        </w:rPr>
        <w:t xml:space="preserve">Jak je výše uvedeno, je největším rizikem projektu </w:t>
      </w:r>
      <w:r w:rsidR="00F07D95" w:rsidRPr="00F07D95">
        <w:rPr>
          <w:rFonts w:ascii="Arial" w:hAnsi="Arial" w:cs="Arial"/>
          <w:sz w:val="22"/>
          <w:szCs w:val="22"/>
        </w:rPr>
        <w:t>ne</w:t>
      </w:r>
      <w:r w:rsidRPr="00F07D95">
        <w:rPr>
          <w:rFonts w:ascii="Arial" w:hAnsi="Arial" w:cs="Arial"/>
          <w:sz w:val="22"/>
          <w:szCs w:val="22"/>
        </w:rPr>
        <w:t xml:space="preserve">soulad mezi potřebami a zdroji financování projektu, který nebylo možno v roce 2016 přesně ohodnotit, zvláště pro neznalost harmonogramu OPVVV; nebyla tedy významná potřeba projektového řízení. </w:t>
      </w:r>
      <w:r>
        <w:rPr>
          <w:rFonts w:ascii="Arial" w:hAnsi="Arial" w:cs="Arial"/>
          <w:b/>
          <w:sz w:val="22"/>
          <w:szCs w:val="22"/>
        </w:rPr>
        <w:t xml:space="preserve">Průběžná plnění však prokazují, že </w:t>
      </w:r>
      <w:r w:rsidR="00B34EA9">
        <w:rPr>
          <w:rFonts w:ascii="Arial" w:hAnsi="Arial" w:cs="Arial"/>
          <w:b/>
          <w:sz w:val="22"/>
          <w:szCs w:val="22"/>
        </w:rPr>
        <w:t>pro</w:t>
      </w:r>
      <w:r w:rsidR="00945755">
        <w:rPr>
          <w:rFonts w:ascii="Arial" w:hAnsi="Arial" w:cs="Arial"/>
          <w:b/>
          <w:sz w:val="22"/>
          <w:szCs w:val="22"/>
        </w:rPr>
        <w:t xml:space="preserve"> minimalizaci </w:t>
      </w:r>
      <w:r w:rsidR="00B34EA9">
        <w:rPr>
          <w:rFonts w:ascii="Arial" w:hAnsi="Arial" w:cs="Arial"/>
          <w:b/>
          <w:sz w:val="22"/>
          <w:szCs w:val="22"/>
        </w:rPr>
        <w:t xml:space="preserve">dalších </w:t>
      </w:r>
      <w:r w:rsidR="00945755">
        <w:rPr>
          <w:rFonts w:ascii="Arial" w:hAnsi="Arial" w:cs="Arial"/>
          <w:b/>
          <w:sz w:val="22"/>
          <w:szCs w:val="22"/>
        </w:rPr>
        <w:t>rizik v</w:t>
      </w:r>
      <w:r>
        <w:rPr>
          <w:rFonts w:ascii="Arial" w:hAnsi="Arial" w:cs="Arial"/>
          <w:b/>
          <w:sz w:val="22"/>
          <w:szCs w:val="22"/>
        </w:rPr>
        <w:t> </w:t>
      </w:r>
      <w:r w:rsidR="00945755">
        <w:rPr>
          <w:rFonts w:ascii="Arial" w:hAnsi="Arial" w:cs="Arial"/>
          <w:b/>
          <w:sz w:val="22"/>
          <w:szCs w:val="22"/>
        </w:rPr>
        <w:t>plnění</w:t>
      </w:r>
      <w:r>
        <w:rPr>
          <w:rFonts w:ascii="Arial" w:hAnsi="Arial" w:cs="Arial"/>
          <w:b/>
          <w:sz w:val="22"/>
          <w:szCs w:val="22"/>
        </w:rPr>
        <w:t xml:space="preserve"> je třeba</w:t>
      </w:r>
      <w:r w:rsidR="00945755" w:rsidRPr="00945755">
        <w:rPr>
          <w:rFonts w:ascii="Arial" w:hAnsi="Arial" w:cs="Arial"/>
          <w:b/>
          <w:sz w:val="22"/>
          <w:szCs w:val="22"/>
        </w:rPr>
        <w:t>: 1</w:t>
      </w:r>
      <w:r w:rsidR="00945755">
        <w:rPr>
          <w:rFonts w:ascii="Arial" w:hAnsi="Arial" w:cs="Arial"/>
          <w:sz w:val="22"/>
          <w:szCs w:val="22"/>
        </w:rPr>
        <w:t>.</w:t>
      </w:r>
      <w:r w:rsidR="003E3585">
        <w:rPr>
          <w:rFonts w:ascii="Arial" w:hAnsi="Arial" w:cs="Arial"/>
          <w:sz w:val="22"/>
          <w:szCs w:val="22"/>
        </w:rPr>
        <w:t xml:space="preserve"> ustanovit nezávislého zmocněnce pro dozor nad projektem a jeho finančním plněním</w:t>
      </w:r>
      <w:r w:rsidR="00945755">
        <w:rPr>
          <w:rFonts w:ascii="Arial" w:hAnsi="Arial" w:cs="Arial"/>
          <w:sz w:val="22"/>
          <w:szCs w:val="22"/>
        </w:rPr>
        <w:t>, vč</w:t>
      </w:r>
      <w:r w:rsidR="00631575">
        <w:rPr>
          <w:rFonts w:ascii="Arial" w:hAnsi="Arial" w:cs="Arial"/>
          <w:sz w:val="22"/>
          <w:szCs w:val="22"/>
        </w:rPr>
        <w:t xml:space="preserve">etně </w:t>
      </w:r>
      <w:r w:rsidR="00945755">
        <w:rPr>
          <w:rFonts w:ascii="Arial" w:hAnsi="Arial" w:cs="Arial"/>
          <w:sz w:val="22"/>
          <w:szCs w:val="22"/>
        </w:rPr>
        <w:t>vytvoření profesionální projektové řídící struktury (již zahájeno a průběžně implementováno)</w:t>
      </w:r>
      <w:r w:rsidR="00EE138B">
        <w:rPr>
          <w:rFonts w:ascii="Arial" w:hAnsi="Arial" w:cs="Arial"/>
          <w:sz w:val="22"/>
          <w:szCs w:val="22"/>
        </w:rPr>
        <w:t>,</w:t>
      </w:r>
      <w:r w:rsidR="00945755">
        <w:rPr>
          <w:rFonts w:ascii="Arial" w:hAnsi="Arial" w:cs="Arial"/>
          <w:sz w:val="22"/>
          <w:szCs w:val="22"/>
        </w:rPr>
        <w:t xml:space="preserve"> </w:t>
      </w:r>
      <w:r w:rsidR="00945755" w:rsidRPr="00945755">
        <w:rPr>
          <w:rFonts w:ascii="Arial" w:hAnsi="Arial" w:cs="Arial"/>
          <w:b/>
          <w:sz w:val="22"/>
          <w:szCs w:val="22"/>
        </w:rPr>
        <w:t>2</w:t>
      </w:r>
      <w:r w:rsidR="00B745C4">
        <w:rPr>
          <w:rFonts w:ascii="Arial" w:hAnsi="Arial" w:cs="Arial"/>
          <w:sz w:val="22"/>
          <w:szCs w:val="22"/>
        </w:rPr>
        <w:t xml:space="preserve">. zahájit audit, a to nezávislým externím subjektem, </w:t>
      </w:r>
      <w:r w:rsidR="00945755">
        <w:rPr>
          <w:rFonts w:ascii="Arial" w:hAnsi="Arial" w:cs="Arial"/>
          <w:sz w:val="22"/>
          <w:szCs w:val="22"/>
        </w:rPr>
        <w:t>stavu projektu – věcný</w:t>
      </w:r>
      <w:r w:rsidR="00EE138B">
        <w:rPr>
          <w:rFonts w:ascii="Arial" w:hAnsi="Arial" w:cs="Arial"/>
          <w:sz w:val="22"/>
          <w:szCs w:val="22"/>
        </w:rPr>
        <w:t xml:space="preserve"> i procesní –</w:t>
      </w:r>
      <w:r w:rsidR="00B745C4">
        <w:rPr>
          <w:rFonts w:ascii="Arial" w:hAnsi="Arial" w:cs="Arial"/>
          <w:sz w:val="22"/>
          <w:szCs w:val="22"/>
        </w:rPr>
        <w:t xml:space="preserve"> </w:t>
      </w:r>
      <w:r w:rsidR="00EE138B">
        <w:rPr>
          <w:rFonts w:ascii="Arial" w:hAnsi="Arial" w:cs="Arial"/>
          <w:sz w:val="22"/>
          <w:szCs w:val="22"/>
        </w:rPr>
        <w:t xml:space="preserve">v termínu 1Q 2019 a </w:t>
      </w:r>
      <w:r w:rsidR="00EE138B" w:rsidRPr="00EE138B">
        <w:rPr>
          <w:rFonts w:ascii="Arial" w:hAnsi="Arial" w:cs="Arial"/>
          <w:b/>
          <w:sz w:val="22"/>
          <w:szCs w:val="22"/>
        </w:rPr>
        <w:t>3.</w:t>
      </w:r>
      <w:r w:rsidR="00EE138B">
        <w:rPr>
          <w:rFonts w:ascii="Arial" w:hAnsi="Arial" w:cs="Arial"/>
          <w:sz w:val="22"/>
          <w:szCs w:val="22"/>
        </w:rPr>
        <w:t xml:space="preserve"> uložit úkol připravit návrh možností další pod</w:t>
      </w:r>
      <w:r w:rsidR="00B4141B">
        <w:rPr>
          <w:rFonts w:ascii="Arial" w:hAnsi="Arial" w:cs="Arial"/>
          <w:sz w:val="22"/>
          <w:szCs w:val="22"/>
        </w:rPr>
        <w:t xml:space="preserve">pory projektu </w:t>
      </w:r>
      <w:r w:rsidR="005A01FD">
        <w:rPr>
          <w:rFonts w:ascii="Arial" w:hAnsi="Arial" w:cs="Arial"/>
          <w:sz w:val="22"/>
          <w:szCs w:val="22"/>
        </w:rPr>
        <w:t xml:space="preserve">pro vyřešení jeho financování </w:t>
      </w:r>
      <w:r w:rsidR="00B4141B">
        <w:rPr>
          <w:rFonts w:ascii="Arial" w:hAnsi="Arial" w:cs="Arial"/>
          <w:sz w:val="22"/>
          <w:szCs w:val="22"/>
        </w:rPr>
        <w:t>v termínu do 3</w:t>
      </w:r>
      <w:r w:rsidR="006841DD">
        <w:rPr>
          <w:rFonts w:ascii="Arial" w:hAnsi="Arial" w:cs="Arial"/>
          <w:sz w:val="22"/>
          <w:szCs w:val="22"/>
        </w:rPr>
        <w:t>0</w:t>
      </w:r>
      <w:r w:rsidR="00B4141B">
        <w:rPr>
          <w:rFonts w:ascii="Arial" w:hAnsi="Arial" w:cs="Arial"/>
          <w:sz w:val="22"/>
          <w:szCs w:val="22"/>
        </w:rPr>
        <w:t xml:space="preserve">. </w:t>
      </w:r>
      <w:r w:rsidR="006841DD">
        <w:rPr>
          <w:rFonts w:ascii="Arial" w:hAnsi="Arial" w:cs="Arial"/>
          <w:sz w:val="22"/>
          <w:szCs w:val="22"/>
        </w:rPr>
        <w:t>6</w:t>
      </w:r>
      <w:r w:rsidR="00EE138B">
        <w:rPr>
          <w:rFonts w:ascii="Arial" w:hAnsi="Arial" w:cs="Arial"/>
          <w:sz w:val="22"/>
          <w:szCs w:val="22"/>
        </w:rPr>
        <w:t>. 2019</w:t>
      </w:r>
      <w:r w:rsidR="006841DD">
        <w:rPr>
          <w:rFonts w:ascii="Arial" w:hAnsi="Arial" w:cs="Arial"/>
          <w:sz w:val="22"/>
          <w:szCs w:val="22"/>
        </w:rPr>
        <w:t xml:space="preserve"> předložit informaci vládě</w:t>
      </w:r>
      <w:r w:rsidR="00EE138B">
        <w:rPr>
          <w:rFonts w:ascii="Arial" w:hAnsi="Arial" w:cs="Arial"/>
          <w:sz w:val="22"/>
          <w:szCs w:val="22"/>
        </w:rPr>
        <w:t>.</w:t>
      </w:r>
    </w:p>
    <w:p w:rsidR="007B0BF6" w:rsidRDefault="007B0BF6" w:rsidP="00EA173B">
      <w:pPr>
        <w:jc w:val="both"/>
        <w:rPr>
          <w:rFonts w:ascii="Arial" w:hAnsi="Arial" w:cs="Arial"/>
          <w:sz w:val="22"/>
          <w:szCs w:val="22"/>
        </w:rPr>
      </w:pPr>
    </w:p>
    <w:p w:rsidR="00713948" w:rsidRDefault="003B0878" w:rsidP="0068312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Obsahem materiálu je zejména přehled zdrojů na financování výdajů v čase, rozdělených na návratné finanční prostře</w:t>
      </w:r>
      <w:r w:rsidR="00B4141B">
        <w:rPr>
          <w:rFonts w:ascii="Arial" w:hAnsi="Arial" w:cs="Arial"/>
          <w:sz w:val="22"/>
          <w:szCs w:val="22"/>
        </w:rPr>
        <w:t>dky a dotační prostředky OPVVV</w:t>
      </w:r>
      <w:r w:rsidR="0031292B">
        <w:rPr>
          <w:rFonts w:ascii="Arial" w:hAnsi="Arial" w:cs="Arial"/>
          <w:sz w:val="22"/>
          <w:szCs w:val="22"/>
        </w:rPr>
        <w:t>,</w:t>
      </w:r>
      <w:r w:rsidR="00B4141B">
        <w:rPr>
          <w:rFonts w:ascii="Arial" w:hAnsi="Arial" w:cs="Arial"/>
          <w:sz w:val="22"/>
          <w:szCs w:val="22"/>
        </w:rPr>
        <w:t xml:space="preserve"> a </w:t>
      </w:r>
      <w:r w:rsidR="0031292B">
        <w:rPr>
          <w:rFonts w:ascii="Arial" w:hAnsi="Arial" w:cs="Arial"/>
          <w:sz w:val="22"/>
          <w:szCs w:val="22"/>
        </w:rPr>
        <w:t xml:space="preserve">také </w:t>
      </w:r>
      <w:r w:rsidR="00B4141B">
        <w:rPr>
          <w:rFonts w:ascii="Arial" w:hAnsi="Arial" w:cs="Arial"/>
          <w:sz w:val="22"/>
          <w:szCs w:val="22"/>
        </w:rPr>
        <w:t>odůvodnění vzniku vícenákladů</w:t>
      </w:r>
      <w:r w:rsidR="00D37416">
        <w:rPr>
          <w:rFonts w:ascii="Arial" w:hAnsi="Arial" w:cs="Arial"/>
          <w:sz w:val="22"/>
          <w:szCs w:val="22"/>
        </w:rPr>
        <w:t>, které by měly být posuzovány zmíněnými audity</w:t>
      </w:r>
      <w:r w:rsidR="00B4141B">
        <w:rPr>
          <w:rFonts w:ascii="Arial" w:hAnsi="Arial" w:cs="Arial"/>
          <w:sz w:val="22"/>
          <w:szCs w:val="22"/>
        </w:rPr>
        <w:t>.</w:t>
      </w:r>
      <w:r w:rsidR="00EE138B">
        <w:rPr>
          <w:rFonts w:ascii="Arial" w:hAnsi="Arial" w:cs="Arial"/>
          <w:sz w:val="22"/>
          <w:szCs w:val="22"/>
        </w:rPr>
        <w:t xml:space="preserve"> </w:t>
      </w:r>
      <w:r w:rsidR="00CA49A5">
        <w:rPr>
          <w:rFonts w:ascii="Arial" w:hAnsi="Arial" w:cs="Arial"/>
          <w:sz w:val="22"/>
          <w:szCs w:val="22"/>
        </w:rPr>
        <w:t>Současně předkládaný materiál o revokaci části usnesení č. 668 je veden snahou nezpřetrhnout odstartovanou projektovou, a také už realizační, linii ke splnění finálních cílů</w:t>
      </w:r>
      <w:r w:rsidR="00BF25D8">
        <w:rPr>
          <w:rFonts w:ascii="Arial" w:hAnsi="Arial" w:cs="Arial"/>
          <w:sz w:val="22"/>
          <w:szCs w:val="22"/>
        </w:rPr>
        <w:t xml:space="preserve">. </w:t>
      </w:r>
      <w:r w:rsidR="00B34EA9">
        <w:rPr>
          <w:rFonts w:ascii="Arial" w:hAnsi="Arial" w:cs="Arial"/>
          <w:sz w:val="22"/>
          <w:szCs w:val="22"/>
        </w:rPr>
        <w:t>Záměr</w:t>
      </w:r>
      <w:r w:rsidR="00BF25D8">
        <w:rPr>
          <w:rFonts w:ascii="Arial" w:hAnsi="Arial" w:cs="Arial"/>
          <w:sz w:val="22"/>
          <w:szCs w:val="22"/>
        </w:rPr>
        <w:t xml:space="preserve"> je na své obsahové </w:t>
      </w:r>
      <w:r w:rsidR="00FB4110">
        <w:rPr>
          <w:rFonts w:ascii="Arial" w:hAnsi="Arial" w:cs="Arial"/>
          <w:sz w:val="22"/>
          <w:szCs w:val="22"/>
        </w:rPr>
        <w:t xml:space="preserve">i časové </w:t>
      </w:r>
      <w:r w:rsidR="00BF25D8">
        <w:rPr>
          <w:rFonts w:ascii="Arial" w:hAnsi="Arial" w:cs="Arial"/>
          <w:sz w:val="22"/>
          <w:szCs w:val="22"/>
        </w:rPr>
        <w:t>ose plněn</w:t>
      </w:r>
      <w:r w:rsidR="00631575">
        <w:rPr>
          <w:rFonts w:ascii="Arial" w:hAnsi="Arial" w:cs="Arial"/>
          <w:sz w:val="22"/>
          <w:szCs w:val="22"/>
        </w:rPr>
        <w:t>.</w:t>
      </w:r>
    </w:p>
    <w:p w:rsidR="00644165" w:rsidRPr="00CC5234" w:rsidRDefault="00172431" w:rsidP="00CC5234">
      <w:pPr>
        <w:suppressAutoHyphens/>
        <w:overflowPunct w:val="0"/>
        <w:autoSpaceDE w:val="0"/>
        <w:spacing w:before="240"/>
        <w:jc w:val="both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Návrh materiálu</w:t>
      </w:r>
      <w:r w:rsidR="00644165" w:rsidRPr="00900508">
        <w:rPr>
          <w:rFonts w:ascii="Arial" w:hAnsi="Arial" w:cs="Arial"/>
          <w:sz w:val="22"/>
          <w:szCs w:val="22"/>
          <w:lang w:eastAsia="ar-SA"/>
        </w:rPr>
        <w:t xml:space="preserve"> byl rozeslán do mezirezortního připomínkového řízení prostřednictvím elektronické knihovny vlády (</w:t>
      </w:r>
      <w:proofErr w:type="spellStart"/>
      <w:r w:rsidR="00644165" w:rsidRPr="00900508">
        <w:rPr>
          <w:rFonts w:ascii="Arial" w:hAnsi="Arial" w:cs="Arial"/>
          <w:sz w:val="22"/>
          <w:szCs w:val="22"/>
          <w:lang w:eastAsia="ar-SA"/>
        </w:rPr>
        <w:t>eKLEP</w:t>
      </w:r>
      <w:proofErr w:type="spellEnd"/>
      <w:r w:rsidR="00644165" w:rsidRPr="00900508">
        <w:rPr>
          <w:rFonts w:ascii="Arial" w:hAnsi="Arial" w:cs="Arial"/>
          <w:sz w:val="22"/>
          <w:szCs w:val="22"/>
          <w:lang w:eastAsia="ar-SA"/>
        </w:rPr>
        <w:t>) s  termínem dodání stanovisek do</w:t>
      </w:r>
      <w:r w:rsidR="00D735AC">
        <w:rPr>
          <w:rFonts w:ascii="Arial" w:hAnsi="Arial" w:cs="Arial"/>
          <w:sz w:val="22"/>
          <w:szCs w:val="22"/>
          <w:lang w:eastAsia="ar-SA"/>
        </w:rPr>
        <w:t xml:space="preserve"> </w:t>
      </w:r>
      <w:r w:rsidR="00644165" w:rsidRPr="00900508">
        <w:rPr>
          <w:rFonts w:ascii="Arial" w:hAnsi="Arial" w:cs="Arial"/>
          <w:sz w:val="22"/>
          <w:szCs w:val="22"/>
          <w:lang w:eastAsia="ar-SA"/>
        </w:rPr>
        <w:t>10. ledna 2019. Připomínky k materiálu uplatnila 3 připomínková místa, a to Ministerstvo financí, Ministerstvo školství mládeže a tělovýchovy a Úřad vlády. Zásadní i doporučující připomínky byly vysvětleny</w:t>
      </w:r>
      <w:r w:rsidR="00644165">
        <w:rPr>
          <w:rFonts w:ascii="Arial" w:hAnsi="Arial" w:cs="Arial"/>
          <w:sz w:val="22"/>
          <w:szCs w:val="22"/>
          <w:lang w:eastAsia="ar-SA"/>
        </w:rPr>
        <w:t>, akceptovány</w:t>
      </w:r>
      <w:r w:rsidR="00CC5234">
        <w:rPr>
          <w:rFonts w:ascii="Arial" w:hAnsi="Arial" w:cs="Arial"/>
          <w:sz w:val="22"/>
          <w:szCs w:val="22"/>
          <w:lang w:eastAsia="ar-SA"/>
        </w:rPr>
        <w:t>, rozporné připomínky byly</w:t>
      </w:r>
      <w:r w:rsidR="00644165">
        <w:rPr>
          <w:rFonts w:ascii="Arial" w:hAnsi="Arial" w:cs="Arial"/>
          <w:sz w:val="22"/>
          <w:szCs w:val="22"/>
          <w:lang w:eastAsia="ar-SA"/>
        </w:rPr>
        <w:t xml:space="preserve"> následným jednáním vypořádány</w:t>
      </w:r>
      <w:r w:rsidR="00CC5234">
        <w:rPr>
          <w:rFonts w:ascii="Arial" w:hAnsi="Arial" w:cs="Arial"/>
          <w:sz w:val="22"/>
          <w:szCs w:val="22"/>
          <w:lang w:eastAsia="ar-SA"/>
        </w:rPr>
        <w:t xml:space="preserve"> na úrovni ministrů</w:t>
      </w:r>
      <w:r w:rsidR="00644165">
        <w:rPr>
          <w:rFonts w:ascii="Arial" w:hAnsi="Arial" w:cs="Arial"/>
          <w:sz w:val="22"/>
          <w:szCs w:val="22"/>
          <w:lang w:eastAsia="ar-SA"/>
        </w:rPr>
        <w:t>.</w:t>
      </w:r>
      <w:bookmarkStart w:id="0" w:name="_GoBack"/>
      <w:bookmarkEnd w:id="0"/>
    </w:p>
    <w:sectPr w:rsidR="00644165" w:rsidRPr="00CC5234" w:rsidSect="00CC5E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3F0" w:rsidRDefault="00D833F0" w:rsidP="00677FE0">
      <w:r>
        <w:separator/>
      </w:r>
    </w:p>
  </w:endnote>
  <w:endnote w:type="continuationSeparator" w:id="0">
    <w:p w:rsidR="00D833F0" w:rsidRDefault="00D833F0" w:rsidP="0067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3F0" w:rsidRDefault="00D833F0" w:rsidP="00677FE0">
      <w:r>
        <w:separator/>
      </w:r>
    </w:p>
  </w:footnote>
  <w:footnote w:type="continuationSeparator" w:id="0">
    <w:p w:rsidR="00D833F0" w:rsidRDefault="00D833F0" w:rsidP="00677F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30316F8"/>
    <w:multiLevelType w:val="multilevel"/>
    <w:tmpl w:val="3320A8B2"/>
    <w:numStyleLink w:val="VariantaB-odrky"/>
  </w:abstractNum>
  <w:abstractNum w:abstractNumId="14" w15:restartNumberingAfterBreak="0">
    <w:nsid w:val="13FB2F1F"/>
    <w:multiLevelType w:val="multilevel"/>
    <w:tmpl w:val="E8BAE50A"/>
    <w:numStyleLink w:val="VariantaA-odrky"/>
  </w:abstractNum>
  <w:abstractNum w:abstractNumId="15" w15:restartNumberingAfterBreak="0">
    <w:nsid w:val="15587B24"/>
    <w:multiLevelType w:val="multilevel"/>
    <w:tmpl w:val="E8BAE50A"/>
    <w:numStyleLink w:val="VariantaA-odrky"/>
  </w:abstractNum>
  <w:abstractNum w:abstractNumId="16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7" w15:restartNumberingAfterBreak="0">
    <w:nsid w:val="191872DA"/>
    <w:multiLevelType w:val="multilevel"/>
    <w:tmpl w:val="E8A48D7C"/>
    <w:numStyleLink w:val="VariantaA-sla"/>
  </w:abstractNum>
  <w:abstractNum w:abstractNumId="18" w15:restartNumberingAfterBreak="0">
    <w:nsid w:val="19987FCF"/>
    <w:multiLevelType w:val="multilevel"/>
    <w:tmpl w:val="0D8ABE32"/>
    <w:numStyleLink w:val="VariantaB-sla"/>
  </w:abstractNum>
  <w:abstractNum w:abstractNumId="19" w15:restartNumberingAfterBreak="0">
    <w:nsid w:val="1D3068A6"/>
    <w:multiLevelType w:val="multilevel"/>
    <w:tmpl w:val="3320A8B2"/>
    <w:numStyleLink w:val="VariantaB-odrky"/>
  </w:abstractNum>
  <w:abstractNum w:abstractNumId="20" w15:restartNumberingAfterBreak="0">
    <w:nsid w:val="1D464EC2"/>
    <w:multiLevelType w:val="multilevel"/>
    <w:tmpl w:val="E8BAE50A"/>
    <w:numStyleLink w:val="VariantaA-odrky"/>
  </w:abstractNum>
  <w:abstractNum w:abstractNumId="21" w15:restartNumberingAfterBreak="0">
    <w:nsid w:val="1EAB39CE"/>
    <w:multiLevelType w:val="multilevel"/>
    <w:tmpl w:val="E8BAE50A"/>
    <w:numStyleLink w:val="VariantaA-odrky"/>
  </w:abstractNum>
  <w:abstractNum w:abstractNumId="22" w15:restartNumberingAfterBreak="0">
    <w:nsid w:val="289A5EA2"/>
    <w:multiLevelType w:val="multilevel"/>
    <w:tmpl w:val="E8BAE50A"/>
    <w:numStyleLink w:val="VariantaA-odrky"/>
  </w:abstractNum>
  <w:abstractNum w:abstractNumId="23" w15:restartNumberingAfterBreak="0">
    <w:nsid w:val="28AB573E"/>
    <w:multiLevelType w:val="multilevel"/>
    <w:tmpl w:val="3320A8B2"/>
    <w:numStyleLink w:val="VariantaB-odrky"/>
  </w:abstractNum>
  <w:abstractNum w:abstractNumId="24" w15:restartNumberingAfterBreak="0">
    <w:nsid w:val="2A5F2D39"/>
    <w:multiLevelType w:val="multilevel"/>
    <w:tmpl w:val="E8BAE50A"/>
    <w:numStyleLink w:val="VariantaA-odrky"/>
  </w:abstractNum>
  <w:abstractNum w:abstractNumId="25" w15:restartNumberingAfterBreak="0">
    <w:nsid w:val="2DBB2CE6"/>
    <w:multiLevelType w:val="multilevel"/>
    <w:tmpl w:val="E8BAE50A"/>
    <w:numStyleLink w:val="VariantaA-odrky"/>
  </w:abstractNum>
  <w:abstractNum w:abstractNumId="26" w15:restartNumberingAfterBreak="0">
    <w:nsid w:val="355131EF"/>
    <w:multiLevelType w:val="multilevel"/>
    <w:tmpl w:val="E8A48D7C"/>
    <w:numStyleLink w:val="VariantaA-sla"/>
  </w:abstractNum>
  <w:abstractNum w:abstractNumId="27" w15:restartNumberingAfterBreak="0">
    <w:nsid w:val="4A306389"/>
    <w:multiLevelType w:val="multilevel"/>
    <w:tmpl w:val="E8BAE50A"/>
    <w:numStyleLink w:val="VariantaA-odrky"/>
  </w:abstractNum>
  <w:abstractNum w:abstractNumId="28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3290926"/>
    <w:multiLevelType w:val="multilevel"/>
    <w:tmpl w:val="E8BAE50A"/>
    <w:numStyleLink w:val="VariantaA-odrky"/>
  </w:abstractNum>
  <w:abstractNum w:abstractNumId="30" w15:restartNumberingAfterBreak="0">
    <w:nsid w:val="533902EA"/>
    <w:multiLevelType w:val="multilevel"/>
    <w:tmpl w:val="E8BAE50A"/>
    <w:numStyleLink w:val="VariantaA-odrky"/>
  </w:abstractNum>
  <w:abstractNum w:abstractNumId="31" w15:restartNumberingAfterBreak="0">
    <w:nsid w:val="571C11E2"/>
    <w:multiLevelType w:val="multilevel"/>
    <w:tmpl w:val="E8A48D7C"/>
    <w:numStyleLink w:val="VariantaA-sla"/>
  </w:abstractNum>
  <w:abstractNum w:abstractNumId="32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3" w15:restartNumberingAfterBreak="0">
    <w:nsid w:val="5AF35F43"/>
    <w:multiLevelType w:val="multilevel"/>
    <w:tmpl w:val="0D8ABE32"/>
    <w:numStyleLink w:val="VariantaB-sla"/>
  </w:abstractNum>
  <w:num w:numId="1">
    <w:abstractNumId w:val="16"/>
  </w:num>
  <w:num w:numId="2">
    <w:abstractNumId w:val="32"/>
  </w:num>
  <w:num w:numId="3">
    <w:abstractNumId w:val="19"/>
  </w:num>
  <w:num w:numId="4">
    <w:abstractNumId w:val="14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28"/>
  </w:num>
  <w:num w:numId="7">
    <w:abstractNumId w:val="7"/>
  </w:num>
  <w:num w:numId="8">
    <w:abstractNumId w:val="31"/>
  </w:num>
  <w:num w:numId="9">
    <w:abstractNumId w:val="5"/>
    <w:lvlOverride w:ilvl="5">
      <w:lvl w:ilvl="5">
        <w:start w:val="1"/>
        <w:numFmt w:val="decimal"/>
        <w:lvlText w:val="%1.%2.%3.%4.%5.%6."/>
        <w:lvlJc w:val="left"/>
        <w:pPr>
          <w:ind w:left="3969" w:hanging="794"/>
        </w:pPr>
        <w:rPr>
          <w:rFonts w:hint="default"/>
        </w:rPr>
      </w:lvl>
    </w:lvlOverride>
  </w:num>
  <w:num w:numId="10">
    <w:abstractNumId w:val="2"/>
  </w:num>
  <w:num w:numId="11">
    <w:abstractNumId w:val="1"/>
  </w:num>
  <w:num w:numId="12">
    <w:abstractNumId w:val="0"/>
  </w:num>
  <w:num w:numId="13">
    <w:abstractNumId w:val="30"/>
  </w:num>
  <w:num w:numId="14">
    <w:abstractNumId w:val="4"/>
  </w:num>
  <w:num w:numId="15">
    <w:abstractNumId w:val="3"/>
  </w:num>
  <w:num w:numId="16">
    <w:abstractNumId w:val="28"/>
  </w:num>
  <w:num w:numId="17">
    <w:abstractNumId w:val="20"/>
  </w:num>
  <w:num w:numId="18">
    <w:abstractNumId w:val="6"/>
  </w:num>
  <w:num w:numId="19">
    <w:abstractNumId w:val="12"/>
  </w:num>
  <w:num w:numId="20">
    <w:abstractNumId w:val="8"/>
  </w:num>
  <w:num w:numId="21">
    <w:abstractNumId w:val="26"/>
  </w:num>
  <w:num w:numId="22">
    <w:abstractNumId w:val="10"/>
  </w:num>
  <w:num w:numId="23">
    <w:abstractNumId w:val="21"/>
  </w:num>
  <w:num w:numId="24">
    <w:abstractNumId w:val="11"/>
  </w:num>
  <w:num w:numId="25">
    <w:abstractNumId w:val="15"/>
  </w:num>
  <w:num w:numId="26">
    <w:abstractNumId w:val="27"/>
  </w:num>
  <w:num w:numId="27">
    <w:abstractNumId w:val="25"/>
  </w:num>
  <w:num w:numId="28">
    <w:abstractNumId w:val="24"/>
  </w:num>
  <w:num w:numId="29">
    <w:abstractNumId w:val="18"/>
  </w:num>
  <w:num w:numId="30">
    <w:abstractNumId w:val="29"/>
  </w:num>
  <w:num w:numId="31">
    <w:abstractNumId w:val="33"/>
  </w:num>
  <w:num w:numId="32">
    <w:abstractNumId w:val="22"/>
  </w:num>
  <w:num w:numId="33">
    <w:abstractNumId w:val="17"/>
  </w:num>
  <w:num w:numId="34">
    <w:abstractNumId w:val="9"/>
  </w:num>
  <w:num w:numId="35">
    <w:abstractNumId w:val="23"/>
  </w:num>
  <w:num w:numId="36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476"/>
    <w:rsid w:val="00015306"/>
    <w:rsid w:val="0002674B"/>
    <w:rsid w:val="0004162E"/>
    <w:rsid w:val="0004786B"/>
    <w:rsid w:val="00063405"/>
    <w:rsid w:val="000809B9"/>
    <w:rsid w:val="00090B40"/>
    <w:rsid w:val="00095A0A"/>
    <w:rsid w:val="000B0476"/>
    <w:rsid w:val="000B1B3D"/>
    <w:rsid w:val="000C4CAF"/>
    <w:rsid w:val="00121485"/>
    <w:rsid w:val="00140B01"/>
    <w:rsid w:val="00172431"/>
    <w:rsid w:val="0018051B"/>
    <w:rsid w:val="001A539D"/>
    <w:rsid w:val="001B1E4A"/>
    <w:rsid w:val="001D27C0"/>
    <w:rsid w:val="001D530A"/>
    <w:rsid w:val="001E74C3"/>
    <w:rsid w:val="001F6937"/>
    <w:rsid w:val="00220DE3"/>
    <w:rsid w:val="002509D1"/>
    <w:rsid w:val="0025290D"/>
    <w:rsid w:val="00260372"/>
    <w:rsid w:val="00262DAF"/>
    <w:rsid w:val="00285AED"/>
    <w:rsid w:val="002D6A48"/>
    <w:rsid w:val="002E2442"/>
    <w:rsid w:val="002E2CE0"/>
    <w:rsid w:val="002F0E8C"/>
    <w:rsid w:val="00310FA0"/>
    <w:rsid w:val="0031292B"/>
    <w:rsid w:val="00320481"/>
    <w:rsid w:val="003250CB"/>
    <w:rsid w:val="00363201"/>
    <w:rsid w:val="003876C2"/>
    <w:rsid w:val="0039063C"/>
    <w:rsid w:val="003A46A8"/>
    <w:rsid w:val="003A51AA"/>
    <w:rsid w:val="003B0878"/>
    <w:rsid w:val="003B565A"/>
    <w:rsid w:val="003D00A1"/>
    <w:rsid w:val="003E3585"/>
    <w:rsid w:val="0041427F"/>
    <w:rsid w:val="004509E5"/>
    <w:rsid w:val="00465756"/>
    <w:rsid w:val="00486FB9"/>
    <w:rsid w:val="004C212A"/>
    <w:rsid w:val="00500232"/>
    <w:rsid w:val="00504668"/>
    <w:rsid w:val="0053087A"/>
    <w:rsid w:val="005455E1"/>
    <w:rsid w:val="005502BD"/>
    <w:rsid w:val="00556787"/>
    <w:rsid w:val="005A01FD"/>
    <w:rsid w:val="005B05F0"/>
    <w:rsid w:val="005C2560"/>
    <w:rsid w:val="005F7585"/>
    <w:rsid w:val="00605759"/>
    <w:rsid w:val="00631575"/>
    <w:rsid w:val="00644165"/>
    <w:rsid w:val="00650C6C"/>
    <w:rsid w:val="00652FE6"/>
    <w:rsid w:val="00665C2A"/>
    <w:rsid w:val="00667898"/>
    <w:rsid w:val="00677FE0"/>
    <w:rsid w:val="00683120"/>
    <w:rsid w:val="006841DD"/>
    <w:rsid w:val="006D04EF"/>
    <w:rsid w:val="006E2FB0"/>
    <w:rsid w:val="007102D2"/>
    <w:rsid w:val="00713948"/>
    <w:rsid w:val="00750E68"/>
    <w:rsid w:val="00753A27"/>
    <w:rsid w:val="0079342A"/>
    <w:rsid w:val="007B0BF6"/>
    <w:rsid w:val="007B4949"/>
    <w:rsid w:val="007F0BC6"/>
    <w:rsid w:val="008067E2"/>
    <w:rsid w:val="00831374"/>
    <w:rsid w:val="00857580"/>
    <w:rsid w:val="00865238"/>
    <w:rsid w:val="008667BF"/>
    <w:rsid w:val="00895645"/>
    <w:rsid w:val="008C3782"/>
    <w:rsid w:val="008D4A32"/>
    <w:rsid w:val="008D593A"/>
    <w:rsid w:val="008E7760"/>
    <w:rsid w:val="00922001"/>
    <w:rsid w:val="00922C17"/>
    <w:rsid w:val="00942DDD"/>
    <w:rsid w:val="00945755"/>
    <w:rsid w:val="009516A8"/>
    <w:rsid w:val="0097705C"/>
    <w:rsid w:val="009B73E6"/>
    <w:rsid w:val="009F393D"/>
    <w:rsid w:val="009F7F46"/>
    <w:rsid w:val="00A000BF"/>
    <w:rsid w:val="00A0587E"/>
    <w:rsid w:val="00A275BC"/>
    <w:rsid w:val="00A464B4"/>
    <w:rsid w:val="00A63D6B"/>
    <w:rsid w:val="00A84B52"/>
    <w:rsid w:val="00A8660F"/>
    <w:rsid w:val="00A95C48"/>
    <w:rsid w:val="00A97F46"/>
    <w:rsid w:val="00AA3000"/>
    <w:rsid w:val="00AA3162"/>
    <w:rsid w:val="00AA7056"/>
    <w:rsid w:val="00AB31C6"/>
    <w:rsid w:val="00AB523B"/>
    <w:rsid w:val="00AD7E40"/>
    <w:rsid w:val="00B04E1A"/>
    <w:rsid w:val="00B05035"/>
    <w:rsid w:val="00B1477A"/>
    <w:rsid w:val="00B20993"/>
    <w:rsid w:val="00B34EA9"/>
    <w:rsid w:val="00B4141B"/>
    <w:rsid w:val="00B42E96"/>
    <w:rsid w:val="00B50EE6"/>
    <w:rsid w:val="00B52185"/>
    <w:rsid w:val="00B745C4"/>
    <w:rsid w:val="00B83493"/>
    <w:rsid w:val="00B924F6"/>
    <w:rsid w:val="00B9753A"/>
    <w:rsid w:val="00BB479C"/>
    <w:rsid w:val="00BC4720"/>
    <w:rsid w:val="00BD75A2"/>
    <w:rsid w:val="00BF25D8"/>
    <w:rsid w:val="00C2017A"/>
    <w:rsid w:val="00C2026B"/>
    <w:rsid w:val="00C20470"/>
    <w:rsid w:val="00C34B2F"/>
    <w:rsid w:val="00C41D43"/>
    <w:rsid w:val="00C4641B"/>
    <w:rsid w:val="00C6690E"/>
    <w:rsid w:val="00C703C5"/>
    <w:rsid w:val="00C805F2"/>
    <w:rsid w:val="00C96EFE"/>
    <w:rsid w:val="00CA49A5"/>
    <w:rsid w:val="00CC5234"/>
    <w:rsid w:val="00CC5E40"/>
    <w:rsid w:val="00D1569F"/>
    <w:rsid w:val="00D20B1E"/>
    <w:rsid w:val="00D22462"/>
    <w:rsid w:val="00D230AC"/>
    <w:rsid w:val="00D32489"/>
    <w:rsid w:val="00D3349E"/>
    <w:rsid w:val="00D37416"/>
    <w:rsid w:val="00D735AC"/>
    <w:rsid w:val="00D73CB8"/>
    <w:rsid w:val="00D833F0"/>
    <w:rsid w:val="00DA7591"/>
    <w:rsid w:val="00DE101F"/>
    <w:rsid w:val="00E32798"/>
    <w:rsid w:val="00E51C91"/>
    <w:rsid w:val="00E667C1"/>
    <w:rsid w:val="00EA173B"/>
    <w:rsid w:val="00EC3F88"/>
    <w:rsid w:val="00ED36D8"/>
    <w:rsid w:val="00EE138B"/>
    <w:rsid w:val="00EE6BD7"/>
    <w:rsid w:val="00F0689D"/>
    <w:rsid w:val="00F07D95"/>
    <w:rsid w:val="00FB01B5"/>
    <w:rsid w:val="00FB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04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line="293" w:lineRule="auto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line="293" w:lineRule="auto"/>
      <w:outlineLvl w:val="1"/>
    </w:pPr>
    <w:rPr>
      <w:rFonts w:asciiTheme="majorHAnsi" w:eastAsiaTheme="majorEastAsia" w:hAnsiTheme="majorHAnsi" w:cstheme="majorBidi"/>
      <w:b/>
      <w:color w:val="000000" w:themeColor="tex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line="293" w:lineRule="auto"/>
      <w:outlineLvl w:val="2"/>
    </w:pPr>
    <w:rPr>
      <w:rFonts w:asciiTheme="majorHAnsi" w:eastAsiaTheme="majorEastAsia" w:hAnsiTheme="majorHAnsi" w:cstheme="majorBidi"/>
      <w:b/>
      <w:color w:val="000000" w:themeColor="text1"/>
      <w:lang w:eastAsia="en-US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line="293" w:lineRule="auto"/>
      <w:outlineLvl w:val="3"/>
    </w:pPr>
    <w:rPr>
      <w:rFonts w:asciiTheme="majorHAnsi" w:eastAsiaTheme="majorEastAsia" w:hAnsiTheme="majorHAnsi" w:cstheme="majorBidi"/>
      <w:i/>
      <w:iCs/>
      <w:color w:val="000000" w:themeColor="text1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line="293" w:lineRule="auto"/>
      <w:outlineLvl w:val="4"/>
    </w:pPr>
    <w:rPr>
      <w:rFonts w:asciiTheme="majorHAnsi" w:eastAsiaTheme="majorEastAsia" w:hAnsiTheme="majorHAnsi" w:cstheme="majorBidi"/>
      <w:b/>
      <w:color w:val="000000" w:themeColor="text1"/>
      <w:sz w:val="2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line="293" w:lineRule="auto"/>
      <w:outlineLvl w:val="5"/>
    </w:pPr>
    <w:rPr>
      <w:rFonts w:asciiTheme="majorHAnsi" w:eastAsiaTheme="majorEastAsia" w:hAnsiTheme="majorHAnsi" w:cstheme="majorBidi"/>
      <w:i/>
      <w:color w:val="000000" w:themeColor="text1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line="293" w:lineRule="auto"/>
      <w:outlineLvl w:val="6"/>
    </w:pPr>
    <w:rPr>
      <w:rFonts w:asciiTheme="majorHAnsi" w:eastAsiaTheme="majorEastAsia" w:hAnsiTheme="majorHAnsi" w:cstheme="majorBidi"/>
      <w:iCs/>
      <w:color w:val="000000" w:themeColor="text1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line="293" w:lineRule="auto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22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line="293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spacing w:after="160" w:line="293" w:lineRule="auto"/>
      <w:ind w:left="720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contextualSpacing/>
    </w:pPr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 w:line="293" w:lineRule="auto"/>
      <w:ind w:left="357" w:right="357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line="293" w:lineRule="auto"/>
    </w:pPr>
    <w:rPr>
      <w:rFonts w:asciiTheme="majorHAnsi" w:eastAsiaTheme="minorHAnsi" w:hAnsiTheme="majorHAnsi" w:cstheme="minorBidi"/>
      <w:b/>
      <w:color w:val="000000" w:themeColor="text1"/>
      <w:sz w:val="28"/>
      <w:szCs w:val="22"/>
      <w:lang w:eastAsia="en-US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line="293" w:lineRule="auto"/>
    </w:pPr>
    <w:rPr>
      <w:rFonts w:asciiTheme="majorHAnsi" w:eastAsiaTheme="minorHAnsi" w:hAnsiTheme="majorHAnsi" w:cstheme="minorBidi"/>
      <w:b/>
      <w:color w:val="000000" w:themeColor="text1"/>
      <w:sz w:val="26"/>
      <w:szCs w:val="22"/>
      <w:lang w:eastAsia="en-US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line="293" w:lineRule="auto"/>
    </w:pPr>
    <w:rPr>
      <w:rFonts w:asciiTheme="majorHAnsi" w:eastAsiaTheme="minorHAnsi" w:hAnsiTheme="majorHAnsi" w:cstheme="minorBidi"/>
      <w:b/>
      <w:color w:val="000000" w:themeColor="text1"/>
      <w:szCs w:val="22"/>
      <w:lang w:eastAsia="en-US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line="293" w:lineRule="auto"/>
    </w:pPr>
    <w:rPr>
      <w:rFonts w:asciiTheme="majorHAnsi" w:eastAsiaTheme="minorHAnsi" w:hAnsiTheme="majorHAnsi" w:cstheme="minorBidi"/>
      <w:i/>
      <w:color w:val="000000" w:themeColor="text1"/>
      <w:szCs w:val="22"/>
      <w:lang w:eastAsia="en-US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line="293" w:lineRule="auto"/>
    </w:pPr>
    <w:rPr>
      <w:rFonts w:asciiTheme="majorHAnsi" w:eastAsiaTheme="minorHAnsi" w:hAnsiTheme="majorHAnsi" w:cstheme="minorBidi"/>
      <w:b/>
      <w:color w:val="000000" w:themeColor="text1"/>
      <w:sz w:val="22"/>
      <w:szCs w:val="22"/>
      <w:lang w:eastAsia="en-US"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line="293" w:lineRule="auto"/>
    </w:pPr>
    <w:rPr>
      <w:rFonts w:asciiTheme="majorHAnsi" w:eastAsiaTheme="minorHAnsi" w:hAnsiTheme="majorHAnsi" w:cstheme="minorBidi"/>
      <w:color w:val="000000" w:themeColor="text1"/>
      <w:sz w:val="22"/>
      <w:szCs w:val="22"/>
      <w:lang w:eastAsia="en-US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line="293" w:lineRule="auto"/>
    </w:pPr>
    <w:rPr>
      <w:rFonts w:asciiTheme="majorHAnsi" w:eastAsiaTheme="minorHAnsi" w:hAnsiTheme="majorHAnsi" w:cstheme="minorBidi"/>
      <w:i/>
      <w:color w:val="000000" w:themeColor="text1"/>
      <w:sz w:val="22"/>
      <w:szCs w:val="22"/>
      <w:lang w:eastAsia="en-US"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line="293" w:lineRule="auto"/>
    </w:pPr>
    <w:rPr>
      <w:rFonts w:asciiTheme="majorHAnsi" w:eastAsiaTheme="minorHAnsi" w:hAnsiTheme="majorHAnsi" w:cstheme="minorBidi"/>
      <w:b/>
      <w:color w:val="000000" w:themeColor="text1"/>
      <w:sz w:val="21"/>
      <w:szCs w:val="21"/>
      <w:lang w:eastAsia="en-US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line="293" w:lineRule="auto"/>
    </w:pPr>
    <w:rPr>
      <w:rFonts w:asciiTheme="majorHAnsi" w:eastAsiaTheme="minorHAnsi" w:hAnsiTheme="majorHAnsi" w:cstheme="minorBidi"/>
      <w:i/>
      <w:color w:val="000000" w:themeColor="text1"/>
      <w:sz w:val="21"/>
      <w:szCs w:val="21"/>
      <w:lang w:eastAsia="en-US"/>
    </w:rPr>
  </w:style>
  <w:style w:type="paragraph" w:styleId="Podtitul">
    <w:name w:val="Subtitle"/>
    <w:basedOn w:val="Normln"/>
    <w:next w:val="Normln"/>
    <w:link w:val="PodtitulChar"/>
    <w:uiPriority w:val="5"/>
    <w:qFormat/>
    <w:rsid w:val="008D4A32"/>
    <w:pPr>
      <w:numPr>
        <w:ilvl w:val="1"/>
      </w:numPr>
      <w:spacing w:after="160" w:line="293" w:lineRule="auto"/>
    </w:pPr>
    <w:rPr>
      <w:rFonts w:asciiTheme="minorHAnsi" w:eastAsiaTheme="minorEastAsia" w:hAnsiTheme="minorHAnsi" w:cstheme="minorBidi"/>
      <w:color w:val="595959" w:themeColor="text1" w:themeTint="A6"/>
      <w:spacing w:val="15"/>
      <w:sz w:val="28"/>
      <w:szCs w:val="22"/>
      <w:lang w:eastAsia="en-US"/>
    </w:rPr>
  </w:style>
  <w:style w:type="character" w:customStyle="1" w:styleId="PodtitulChar">
    <w:name w:val="Podtitul Char"/>
    <w:basedOn w:val="Standardnpsmoodstavce"/>
    <w:link w:val="Podtitul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 w:line="293" w:lineRule="auto"/>
      <w:ind w:left="220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 w:line="293" w:lineRule="auto"/>
      <w:ind w:left="440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 w:line="293" w:lineRule="auto"/>
      <w:ind w:left="660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 w:line="293" w:lineRule="auto"/>
      <w:ind w:left="880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 w:line="293" w:lineRule="auto"/>
      <w:ind w:left="1100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 w:line="293" w:lineRule="auto"/>
      <w:ind w:left="1320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 w:line="293" w:lineRule="auto"/>
      <w:ind w:left="1540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 w:line="293" w:lineRule="auto"/>
      <w:ind w:left="1760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 w:after="160" w:line="293" w:lineRule="auto"/>
      <w:ind w:left="357" w:right="357"/>
    </w:pPr>
    <w:rPr>
      <w:rFonts w:asciiTheme="minorHAnsi" w:eastAsiaTheme="minorHAnsi" w:hAnsiTheme="minorHAnsi" w:cstheme="minorBidi"/>
      <w:i/>
      <w:iCs/>
      <w:color w:val="595959" w:themeColor="text1" w:themeTint="A6"/>
      <w:sz w:val="22"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  <w:pPr>
      <w:spacing w:after="160"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spacing w:after="160" w:line="293" w:lineRule="auto"/>
      <w:ind w:left="357" w:right="357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  <w:pPr>
      <w:spacing w:after="160"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spacing w:after="160" w:line="293" w:lineRule="auto"/>
      <w:ind w:left="357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35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3585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AD809-B54C-4127-A080-A6BD01870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75CC6A14.dotm</Template>
  <TotalTime>0</TotalTime>
  <Pages>1</Pages>
  <Words>489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2019-01-31T10:29:00Z</dcterms:created>
  <dcterms:modified xsi:type="dcterms:W3CDTF">2019-01-31T10:29:00Z</dcterms:modified>
</cp:coreProperties>
</file>