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849" w:rsidRPr="001858DB" w:rsidRDefault="006F2849" w:rsidP="00153E3C">
      <w:pPr>
        <w:pStyle w:val="NADPISSTI"/>
        <w:keepNext w:val="0"/>
        <w:keepLines w:val="0"/>
        <w:jc w:val="right"/>
        <w:rPr>
          <w:rFonts w:eastAsia="MS Mincho"/>
          <w:b w:val="0"/>
        </w:rPr>
      </w:pPr>
      <w:r w:rsidRPr="001858DB">
        <w:rPr>
          <w:rFonts w:eastAsia="MS Mincho"/>
        </w:rPr>
        <w:tab/>
      </w:r>
      <w:r w:rsidRPr="001858DB">
        <w:rPr>
          <w:rFonts w:eastAsia="MS Mincho"/>
        </w:rPr>
        <w:tab/>
      </w:r>
      <w:r w:rsidRPr="001858DB">
        <w:rPr>
          <w:rFonts w:eastAsia="MS Mincho"/>
        </w:rPr>
        <w:tab/>
      </w:r>
      <w:r w:rsidRPr="001858DB">
        <w:rPr>
          <w:rFonts w:eastAsia="MS Mincho"/>
        </w:rPr>
        <w:tab/>
      </w:r>
      <w:r w:rsidRPr="001858DB">
        <w:rPr>
          <w:rFonts w:eastAsia="MS Mincho"/>
        </w:rPr>
        <w:tab/>
      </w:r>
      <w:r w:rsidRPr="001858DB">
        <w:rPr>
          <w:rFonts w:eastAsia="MS Mincho"/>
        </w:rPr>
        <w:tab/>
      </w:r>
      <w:r w:rsidRPr="001858DB">
        <w:rPr>
          <w:rFonts w:eastAsia="MS Mincho"/>
        </w:rPr>
        <w:tab/>
      </w:r>
      <w:r w:rsidRPr="001858DB">
        <w:rPr>
          <w:rFonts w:eastAsia="MS Mincho"/>
        </w:rPr>
        <w:tab/>
      </w:r>
      <w:r w:rsidRPr="001858DB">
        <w:rPr>
          <w:rFonts w:eastAsia="MS Mincho"/>
        </w:rPr>
        <w:tab/>
      </w:r>
      <w:r w:rsidRPr="001858DB">
        <w:rPr>
          <w:rFonts w:eastAsia="MS Mincho"/>
        </w:rPr>
        <w:tab/>
      </w:r>
      <w:r w:rsidRPr="001858DB">
        <w:rPr>
          <w:rFonts w:eastAsia="MS Mincho"/>
        </w:rPr>
        <w:tab/>
      </w:r>
      <w:r w:rsidR="00153E3C">
        <w:rPr>
          <w:rFonts w:eastAsia="MS Mincho"/>
        </w:rPr>
        <w:t>V.</w:t>
      </w:r>
      <w:r w:rsidRPr="001858DB">
        <w:rPr>
          <w:rFonts w:eastAsia="MS Mincho"/>
        </w:rPr>
        <w:tab/>
      </w:r>
    </w:p>
    <w:p w:rsidR="006F2849" w:rsidRPr="001E6022" w:rsidRDefault="006F2849" w:rsidP="006A3CE1">
      <w:pPr>
        <w:pStyle w:val="Nvrh"/>
        <w:keepNext w:val="0"/>
        <w:keepLines w:val="0"/>
        <w:rPr>
          <w:b/>
          <w:color w:val="FF0000"/>
        </w:rPr>
      </w:pPr>
    </w:p>
    <w:p w:rsidR="006F2849" w:rsidRPr="001858DB" w:rsidRDefault="006F2849" w:rsidP="006A3CE1">
      <w:pPr>
        <w:pStyle w:val="NADPISSTI"/>
        <w:keepNext w:val="0"/>
        <w:keepLines w:val="0"/>
        <w:rPr>
          <w:rFonts w:eastAsia="MS Mincho"/>
        </w:rPr>
      </w:pPr>
      <w:r>
        <w:t>PLATNÉ ZNĚNÍ</w:t>
      </w:r>
      <w:r w:rsidRPr="008C5348">
        <w:t xml:space="preserve"> </w:t>
      </w:r>
      <w:r w:rsidRPr="001858DB">
        <w:rPr>
          <w:rFonts w:eastAsia="MS Mincho"/>
        </w:rPr>
        <w:t xml:space="preserve">Nařízení vlády </w:t>
      </w:r>
      <w:r>
        <w:rPr>
          <w:rFonts w:eastAsia="MS Mincho"/>
        </w:rPr>
        <w:t>Č. 272/2011 S</w:t>
      </w:r>
      <w:r w:rsidRPr="0040738B">
        <w:rPr>
          <w:bCs/>
          <w:caps w:val="0"/>
        </w:rPr>
        <w:t>b</w:t>
      </w:r>
      <w:r>
        <w:rPr>
          <w:rFonts w:eastAsia="MS Mincho"/>
        </w:rPr>
        <w:t xml:space="preserve">. </w:t>
      </w:r>
    </w:p>
    <w:p w:rsidR="006F2849" w:rsidRPr="00491B24" w:rsidRDefault="006F2849" w:rsidP="006A3CE1">
      <w:pPr>
        <w:pStyle w:val="nadpisnazen"/>
        <w:keepNext w:val="0"/>
        <w:keepLines w:val="0"/>
        <w:rPr>
          <w:rFonts w:eastAsia="MS Mincho"/>
        </w:rPr>
      </w:pPr>
      <w:r w:rsidRPr="00491B24">
        <w:rPr>
          <w:rFonts w:eastAsia="MS Mincho"/>
        </w:rPr>
        <w:t xml:space="preserve">O OCHRANĚ ZDRAVÍ PŘED NEPŘÍZNIVÝMI ÚČINKY HLUKU A VIBRACÍ, S VYZNAČENÍM NAVRHOVANÝCH ZMĚN  </w:t>
      </w:r>
    </w:p>
    <w:p w:rsidR="006F2849" w:rsidRPr="008C5348" w:rsidRDefault="006F2849" w:rsidP="003D51F6">
      <w:pPr>
        <w:jc w:val="center"/>
      </w:pPr>
      <w:r w:rsidRPr="008C5348">
        <w:t xml:space="preserve"> </w:t>
      </w:r>
    </w:p>
    <w:p w:rsidR="006F2849" w:rsidRDefault="006F2849" w:rsidP="000823B3">
      <w:pPr>
        <w:widowControl w:val="0"/>
        <w:autoSpaceDE w:val="0"/>
        <w:autoSpaceDN w:val="0"/>
        <w:adjustRightInd w:val="0"/>
        <w:jc w:val="center"/>
        <w:rPr>
          <w:b/>
          <w:bCs/>
          <w:szCs w:val="24"/>
        </w:rPr>
      </w:pPr>
    </w:p>
    <w:p w:rsidR="006F2849" w:rsidRPr="000823B3" w:rsidRDefault="006F2849" w:rsidP="000823B3">
      <w:pPr>
        <w:widowControl w:val="0"/>
        <w:autoSpaceDE w:val="0"/>
        <w:autoSpaceDN w:val="0"/>
        <w:adjustRightInd w:val="0"/>
        <w:jc w:val="center"/>
        <w:rPr>
          <w:b/>
          <w:bCs/>
          <w:szCs w:val="24"/>
        </w:rPr>
      </w:pPr>
      <w:r w:rsidRPr="000823B3">
        <w:rPr>
          <w:b/>
          <w:bCs/>
          <w:szCs w:val="24"/>
        </w:rPr>
        <w:t xml:space="preserve">272/2011 Sb. </w:t>
      </w:r>
    </w:p>
    <w:p w:rsidR="006F2849" w:rsidRPr="000823B3" w:rsidRDefault="006F2849" w:rsidP="000823B3">
      <w:pPr>
        <w:widowControl w:val="0"/>
        <w:autoSpaceDE w:val="0"/>
        <w:autoSpaceDN w:val="0"/>
        <w:adjustRightInd w:val="0"/>
        <w:rPr>
          <w:b/>
          <w:bCs/>
          <w:szCs w:val="24"/>
        </w:rPr>
      </w:pPr>
    </w:p>
    <w:p w:rsidR="006F2849" w:rsidRPr="000823B3" w:rsidRDefault="006F2849" w:rsidP="000823B3">
      <w:pPr>
        <w:widowControl w:val="0"/>
        <w:autoSpaceDE w:val="0"/>
        <w:autoSpaceDN w:val="0"/>
        <w:adjustRightInd w:val="0"/>
        <w:jc w:val="center"/>
        <w:rPr>
          <w:b/>
          <w:bCs/>
          <w:szCs w:val="24"/>
        </w:rPr>
      </w:pPr>
      <w:r w:rsidRPr="000823B3">
        <w:rPr>
          <w:b/>
          <w:bCs/>
          <w:szCs w:val="24"/>
        </w:rPr>
        <w:t xml:space="preserve">NAŘÍZENÍ VLÁDY </w:t>
      </w:r>
    </w:p>
    <w:p w:rsidR="006F2849" w:rsidRPr="000823B3" w:rsidRDefault="006F2849" w:rsidP="000823B3">
      <w:pPr>
        <w:widowControl w:val="0"/>
        <w:autoSpaceDE w:val="0"/>
        <w:autoSpaceDN w:val="0"/>
        <w:adjustRightInd w:val="0"/>
        <w:rPr>
          <w:b/>
          <w:bCs/>
          <w:szCs w:val="24"/>
        </w:rPr>
      </w:pPr>
    </w:p>
    <w:p w:rsidR="006F2849" w:rsidRPr="000823B3" w:rsidRDefault="006F2849" w:rsidP="000823B3">
      <w:pPr>
        <w:widowControl w:val="0"/>
        <w:autoSpaceDE w:val="0"/>
        <w:autoSpaceDN w:val="0"/>
        <w:adjustRightInd w:val="0"/>
        <w:jc w:val="center"/>
        <w:rPr>
          <w:szCs w:val="24"/>
        </w:rPr>
      </w:pPr>
      <w:r w:rsidRPr="000823B3">
        <w:rPr>
          <w:szCs w:val="24"/>
        </w:rPr>
        <w:t xml:space="preserve">ze dne 24. srpna 2011 </w:t>
      </w:r>
    </w:p>
    <w:p w:rsidR="006F2849" w:rsidRPr="000823B3" w:rsidRDefault="006F2849" w:rsidP="000823B3">
      <w:pPr>
        <w:widowControl w:val="0"/>
        <w:autoSpaceDE w:val="0"/>
        <w:autoSpaceDN w:val="0"/>
        <w:adjustRightInd w:val="0"/>
        <w:rPr>
          <w:szCs w:val="24"/>
        </w:rPr>
      </w:pPr>
    </w:p>
    <w:p w:rsidR="006F2849" w:rsidRPr="000823B3" w:rsidRDefault="006F2849" w:rsidP="000823B3">
      <w:pPr>
        <w:widowControl w:val="0"/>
        <w:autoSpaceDE w:val="0"/>
        <w:autoSpaceDN w:val="0"/>
        <w:adjustRightInd w:val="0"/>
        <w:jc w:val="center"/>
        <w:rPr>
          <w:b/>
          <w:bCs/>
          <w:szCs w:val="24"/>
        </w:rPr>
      </w:pPr>
      <w:r w:rsidRPr="000823B3">
        <w:rPr>
          <w:b/>
          <w:bCs/>
          <w:szCs w:val="24"/>
        </w:rPr>
        <w:t xml:space="preserve">o ochraně zdraví před nepříznivými účinky hluku a vibrací </w:t>
      </w:r>
    </w:p>
    <w:p w:rsidR="006F2849" w:rsidRDefault="006F2849" w:rsidP="000823B3">
      <w:pPr>
        <w:widowControl w:val="0"/>
        <w:autoSpaceDE w:val="0"/>
        <w:autoSpaceDN w:val="0"/>
        <w:adjustRightInd w:val="0"/>
        <w:rPr>
          <w:rFonts w:ascii="Arial" w:hAnsi="Arial" w:cs="Arial"/>
          <w:b/>
          <w:bCs/>
          <w:sz w:val="16"/>
          <w:szCs w:val="16"/>
        </w:rPr>
      </w:pPr>
    </w:p>
    <w:p w:rsidR="006F2849" w:rsidRPr="001858DB" w:rsidRDefault="006F2849" w:rsidP="006A3CE1">
      <w:pPr>
        <w:autoSpaceDE w:val="0"/>
        <w:autoSpaceDN w:val="0"/>
        <w:adjustRightInd w:val="0"/>
        <w:ind w:firstLine="708"/>
      </w:pPr>
    </w:p>
    <w:p w:rsidR="006F2849" w:rsidRPr="001858DB" w:rsidRDefault="006F2849" w:rsidP="006A3CE1">
      <w:pPr>
        <w:pStyle w:val="Vlda"/>
        <w:keepNext w:val="0"/>
        <w:keepLines w:val="0"/>
      </w:pPr>
      <w:r w:rsidRPr="001858DB">
        <w:t xml:space="preserve">     Vláda nařizuje podle § 108 odst. 3 zákona č. 258/2000 Sb., o ochraně veřejného zdraví a o změně některých souvisejících zákonů, (dále jen „zákon“) k provedení § 30, 32 a § 34 odst. 1 zákona, a podle § 21 písm. a)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k provedení § 7 odst. 7</w:t>
      </w:r>
      <w:r>
        <w:t xml:space="preserve"> tohoto zákona</w:t>
      </w:r>
      <w:r w:rsidRPr="001858DB">
        <w:t>:</w:t>
      </w:r>
    </w:p>
    <w:p w:rsidR="006F2849" w:rsidRPr="001858DB" w:rsidRDefault="006F2849" w:rsidP="006A3CE1">
      <w:pPr>
        <w:pStyle w:val="ST"/>
        <w:keepNext w:val="0"/>
        <w:keepLines w:val="0"/>
        <w:rPr>
          <w:b/>
        </w:rPr>
      </w:pPr>
      <w:r w:rsidRPr="001858DB">
        <w:rPr>
          <w:b/>
        </w:rPr>
        <w:t>Část první</w:t>
      </w:r>
    </w:p>
    <w:p w:rsidR="006F2849" w:rsidRPr="001858DB" w:rsidRDefault="006F2849" w:rsidP="006A3CE1">
      <w:pPr>
        <w:pStyle w:val="NADPISSTI"/>
        <w:keepNext w:val="0"/>
        <w:keepLines w:val="0"/>
      </w:pPr>
      <w:r w:rsidRPr="001858DB">
        <w:t>PŘEDMĚT ÚPRAVY</w:t>
      </w:r>
    </w:p>
    <w:p w:rsidR="006F2849" w:rsidRPr="001858DB" w:rsidRDefault="006F2849" w:rsidP="006A3CE1">
      <w:pPr>
        <w:pStyle w:val="Paragraf"/>
        <w:keepNext w:val="0"/>
        <w:keepLines w:val="0"/>
      </w:pPr>
      <w:r w:rsidRPr="001858DB">
        <w:t xml:space="preserve">§ </w:t>
      </w:r>
      <w:r w:rsidR="00670323">
        <w:fldChar w:fldCharType="begin"/>
      </w:r>
      <w:r w:rsidR="005C25B8">
        <w:instrText xml:space="preserve"> SEQ § \* ARABIC </w:instrText>
      </w:r>
      <w:r w:rsidR="00670323">
        <w:fldChar w:fldCharType="separate"/>
      </w:r>
      <w:r w:rsidR="008D1B18">
        <w:rPr>
          <w:noProof/>
        </w:rPr>
        <w:t>1</w:t>
      </w:r>
      <w:r w:rsidR="00670323">
        <w:rPr>
          <w:noProof/>
        </w:rPr>
        <w:fldChar w:fldCharType="end"/>
      </w:r>
    </w:p>
    <w:p w:rsidR="006F2849" w:rsidRPr="001858DB" w:rsidRDefault="006F2849" w:rsidP="00D53458">
      <w:pPr>
        <w:pStyle w:val="Textodstavce"/>
        <w:numPr>
          <w:ilvl w:val="0"/>
          <w:numId w:val="0"/>
        </w:numPr>
        <w:ind w:left="425"/>
      </w:pPr>
      <w:r w:rsidRPr="00D53458">
        <w:rPr>
          <w:strike/>
        </w:rPr>
        <w:t>(1)</w:t>
      </w:r>
      <w:r>
        <w:t xml:space="preserve"> </w:t>
      </w:r>
      <w:r w:rsidRPr="001858DB">
        <w:t>Toto nařízení zapracovává příslušné předpisy Evropské unie</w:t>
      </w:r>
      <w:r w:rsidRPr="001858DB">
        <w:rPr>
          <w:rStyle w:val="Znakapoznpodarou"/>
        </w:rPr>
        <w:footnoteReference w:id="1"/>
      </w:r>
      <w:r w:rsidRPr="001858DB">
        <w:rPr>
          <w:vertAlign w:val="superscript"/>
        </w:rPr>
        <w:t>)</w:t>
      </w:r>
      <w:r w:rsidRPr="001858DB">
        <w:t xml:space="preserve"> a upravuje </w:t>
      </w:r>
    </w:p>
    <w:p w:rsidR="006F2849" w:rsidRPr="001858DB" w:rsidRDefault="006F2849" w:rsidP="006A3CE1">
      <w:pPr>
        <w:pStyle w:val="Textpsmene"/>
      </w:pPr>
      <w:r w:rsidRPr="001858DB">
        <w:t>hygienické limity hluku a vibrací na pracovištích, způsob jejich zjišťování a hodnocení a minimální rozsah opatření k ochraně zdraví zaměstnance,</w:t>
      </w:r>
    </w:p>
    <w:p w:rsidR="006F2849" w:rsidRPr="001858DB" w:rsidRDefault="006F2849" w:rsidP="006A3CE1">
      <w:pPr>
        <w:pStyle w:val="Textpsmene"/>
      </w:pPr>
      <w:r w:rsidRPr="001858DB">
        <w:t xml:space="preserve">hygienické limity hluku pro chráněný venkovní prostor, chráněné venkovní prostory staveb a chráněné vnitřní prostory staveb, </w:t>
      </w:r>
    </w:p>
    <w:p w:rsidR="006F2849" w:rsidRPr="001858DB" w:rsidRDefault="006F2849" w:rsidP="006A3CE1">
      <w:pPr>
        <w:pStyle w:val="Textpsmene"/>
      </w:pPr>
      <w:r w:rsidRPr="001858DB">
        <w:t>hygienické limity vibrací pro chráněný vnitřní prostor staveb,</w:t>
      </w:r>
    </w:p>
    <w:p w:rsidR="006F2849" w:rsidRPr="001858DB" w:rsidRDefault="006F2849" w:rsidP="006A3CE1">
      <w:pPr>
        <w:pStyle w:val="Textpsmene"/>
      </w:pPr>
      <w:r w:rsidRPr="001858DB">
        <w:t xml:space="preserve">způsob měření a hodnocení hluku a vibrací pro denní a noční dobu.  </w:t>
      </w:r>
    </w:p>
    <w:p w:rsidR="00D61F71" w:rsidRPr="00D61F71" w:rsidRDefault="00D61F71" w:rsidP="00D61F71">
      <w:pPr>
        <w:pStyle w:val="Textodstavce"/>
        <w:numPr>
          <w:ilvl w:val="0"/>
          <w:numId w:val="0"/>
        </w:numPr>
        <w:rPr>
          <w:strike/>
        </w:rPr>
      </w:pPr>
      <w:r w:rsidRPr="00D61F71">
        <w:rPr>
          <w:strike/>
        </w:rPr>
        <w:t xml:space="preserve">(2) Toto nařízení se nevztahuje na  </w:t>
      </w:r>
    </w:p>
    <w:p w:rsidR="00D61F71" w:rsidRPr="00D61F71" w:rsidRDefault="00D61F71" w:rsidP="00D61F71">
      <w:pPr>
        <w:pStyle w:val="Textodstavce"/>
        <w:numPr>
          <w:ilvl w:val="0"/>
          <w:numId w:val="0"/>
        </w:numPr>
        <w:rPr>
          <w:strike/>
        </w:rPr>
      </w:pPr>
      <w:r w:rsidRPr="00D61F71">
        <w:rPr>
          <w:strike/>
        </w:rPr>
        <w:t xml:space="preserve">a) sousedský hluk, </w:t>
      </w:r>
    </w:p>
    <w:p w:rsidR="00D61F71" w:rsidRDefault="00D61F71" w:rsidP="00D61F71">
      <w:pPr>
        <w:pStyle w:val="Textodstavce"/>
        <w:numPr>
          <w:ilvl w:val="0"/>
          <w:numId w:val="0"/>
        </w:numPr>
      </w:pPr>
      <w:r>
        <w:t xml:space="preserve"> </w:t>
      </w:r>
    </w:p>
    <w:p w:rsidR="00D61F71" w:rsidRPr="00D61F71" w:rsidRDefault="00D61F71" w:rsidP="00D61F71">
      <w:pPr>
        <w:pStyle w:val="Textodstavce"/>
        <w:numPr>
          <w:ilvl w:val="0"/>
          <w:numId w:val="0"/>
        </w:numPr>
        <w:rPr>
          <w:strike/>
        </w:rPr>
      </w:pPr>
      <w:r>
        <w:lastRenderedPageBreak/>
        <w:t xml:space="preserve">b) </w:t>
      </w:r>
      <w:r w:rsidRPr="00D61F71">
        <w:rPr>
          <w:strike/>
        </w:rPr>
        <w:t>hluk a vibrace způsobené prováděním a nácvikem hasebních, záchranných a likvidačních prací, jakož i bezpečnostních</w:t>
      </w:r>
      <w:r w:rsidRPr="00D61F71">
        <w:rPr>
          <w:strike/>
          <w:vertAlign w:val="superscript"/>
        </w:rPr>
        <w:t>2)</w:t>
      </w:r>
      <w:r w:rsidRPr="00D61F71">
        <w:rPr>
          <w:strike/>
        </w:rPr>
        <w:t xml:space="preserve"> a vojenských akcí, </w:t>
      </w:r>
    </w:p>
    <w:p w:rsidR="00D61F71" w:rsidRPr="00D61F71" w:rsidRDefault="00D61F71" w:rsidP="00D61F71">
      <w:pPr>
        <w:pStyle w:val="Textodstavce"/>
        <w:numPr>
          <w:ilvl w:val="0"/>
          <w:numId w:val="0"/>
        </w:numPr>
        <w:rPr>
          <w:strike/>
        </w:rPr>
      </w:pPr>
      <w:r w:rsidRPr="00D61F71">
        <w:rPr>
          <w:strike/>
        </w:rPr>
        <w:t xml:space="preserve">c) akustické výstražné signály související s bezpečnostními opatřeními, záchranou lidského života, zdraví a majetku, </w:t>
      </w:r>
    </w:p>
    <w:p w:rsidR="00D61F71" w:rsidRPr="00D61F71" w:rsidRDefault="00D61F71" w:rsidP="00D61F71">
      <w:pPr>
        <w:pStyle w:val="Textodstavce"/>
        <w:numPr>
          <w:ilvl w:val="0"/>
          <w:numId w:val="0"/>
        </w:numPr>
        <w:rPr>
          <w:strike/>
        </w:rPr>
      </w:pPr>
      <w:r w:rsidRPr="00D61F71">
        <w:rPr>
          <w:strike/>
        </w:rPr>
        <w:t xml:space="preserve">d) hluk působený povrchovou vodou přelivem přes vodní díla sloužící k nakládání s vodami. </w:t>
      </w:r>
    </w:p>
    <w:p w:rsidR="006F2849" w:rsidRPr="00FB2A0C" w:rsidRDefault="006F2849" w:rsidP="00D61F71">
      <w:pPr>
        <w:pStyle w:val="Textodstavce"/>
        <w:numPr>
          <w:ilvl w:val="0"/>
          <w:numId w:val="0"/>
        </w:numPr>
      </w:pPr>
    </w:p>
    <w:p w:rsidR="00DE3BCB" w:rsidRDefault="00DE3BCB" w:rsidP="00DE3BCB">
      <w:pPr>
        <w:pStyle w:val="Paragraf"/>
        <w:keepNext w:val="0"/>
        <w:keepLines w:val="0"/>
        <w:rPr>
          <w:strike/>
        </w:rPr>
      </w:pPr>
      <w:r w:rsidRPr="00D478A5">
        <w:rPr>
          <w:strike/>
        </w:rPr>
        <w:t xml:space="preserve">§ </w:t>
      </w:r>
      <w:r w:rsidR="00FD7E22">
        <w:rPr>
          <w:strike/>
        </w:rPr>
        <w:t>2</w:t>
      </w:r>
    </w:p>
    <w:p w:rsidR="00DE3BCB" w:rsidRPr="00D478A5" w:rsidRDefault="00DE3BCB" w:rsidP="00DE3BCB">
      <w:pPr>
        <w:pStyle w:val="Textodstavce"/>
        <w:numPr>
          <w:ilvl w:val="0"/>
          <w:numId w:val="0"/>
        </w:numPr>
        <w:jc w:val="center"/>
        <w:rPr>
          <w:b/>
          <w:strike/>
        </w:rPr>
      </w:pPr>
      <w:r w:rsidRPr="00D478A5">
        <w:rPr>
          <w:b/>
          <w:strike/>
        </w:rPr>
        <w:t>Vymezení základních pojmů</w:t>
      </w:r>
    </w:p>
    <w:p w:rsidR="00DE3BCB" w:rsidRPr="00D478A5" w:rsidRDefault="00DE3BCB" w:rsidP="00DE3BCB">
      <w:pPr>
        <w:pStyle w:val="Textodstavce"/>
        <w:numPr>
          <w:ilvl w:val="0"/>
          <w:numId w:val="0"/>
        </w:numPr>
        <w:tabs>
          <w:tab w:val="clear" w:pos="851"/>
        </w:tabs>
        <w:ind w:left="426"/>
        <w:rPr>
          <w:strike/>
        </w:rPr>
      </w:pPr>
      <w:r w:rsidRPr="00D478A5">
        <w:rPr>
          <w:strike/>
        </w:rPr>
        <w:t>Pro účely tohoto nařízení se rozumí</w:t>
      </w:r>
    </w:p>
    <w:p w:rsidR="00DE3BCB" w:rsidRPr="004B1699" w:rsidRDefault="00DE3BCB" w:rsidP="00DE3BCB">
      <w:pPr>
        <w:pStyle w:val="Textodstavce"/>
        <w:numPr>
          <w:ilvl w:val="0"/>
          <w:numId w:val="0"/>
        </w:numPr>
        <w:rPr>
          <w:i/>
          <w:strike/>
        </w:rPr>
      </w:pPr>
      <w:r>
        <w:t xml:space="preserve">a) </w:t>
      </w:r>
      <w:r w:rsidRPr="004B1699">
        <w:rPr>
          <w:strike/>
        </w:rPr>
        <w:t xml:space="preserve">hlukem s tónovými složkami hluk, v jehož kmitočtovém spektru je hladina akustického tlaku v třetinooktávovém pásmu, případně i ve dvou bezprostředně sousedících třetinooktávových pásmech, o více než 5 dB vyšší než hladiny akustického tlaku v obou sousedních třetinooktávových pásmech a v pásmu kmitočtu 10 Hz až 160 Hz je ekvivalentní hladina akustického tlaku v tomto třetinooktávovém pásmu </w:t>
      </w:r>
      <w:r w:rsidRPr="004B1699">
        <w:rPr>
          <w:i/>
          <w:strike/>
        </w:rPr>
        <w:t>L</w:t>
      </w:r>
      <w:r w:rsidRPr="004B1699">
        <w:rPr>
          <w:strike/>
          <w:vertAlign w:val="subscript"/>
        </w:rPr>
        <w:t>Aeq</w:t>
      </w:r>
      <w:r w:rsidRPr="004B1699">
        <w:rPr>
          <w:strike/>
        </w:rPr>
        <w:t>,</w:t>
      </w:r>
      <w:r w:rsidRPr="004B1699">
        <w:rPr>
          <w:i/>
          <w:strike/>
          <w:vertAlign w:val="subscript"/>
        </w:rPr>
        <w:t>T</w:t>
      </w:r>
      <w:r w:rsidRPr="004B1699">
        <w:rPr>
          <w:strike/>
        </w:rPr>
        <w:t xml:space="preserve"> vyšší než hladina prahu slyšení stanovená pro toto kmitočtové pásmo podle tabulky v příloze č. 1 k tomuto nařízení; hlukem s tónovými složkami je vždy hudba nebo zpěv,</w:t>
      </w:r>
    </w:p>
    <w:p w:rsidR="00DE3BCB" w:rsidRPr="004B1699" w:rsidRDefault="00DE3BCB" w:rsidP="00DE3BCB">
      <w:pPr>
        <w:pStyle w:val="Textodstavce"/>
        <w:numPr>
          <w:ilvl w:val="0"/>
          <w:numId w:val="0"/>
        </w:numPr>
        <w:rPr>
          <w:i/>
          <w:strike/>
        </w:rPr>
      </w:pPr>
      <w:r w:rsidRPr="004B1699">
        <w:rPr>
          <w:strike/>
        </w:rPr>
        <w:t xml:space="preserve">b) hlukem s výrazně informačním charakterem řeč, </w:t>
      </w:r>
    </w:p>
    <w:p w:rsidR="00DE3BCB" w:rsidRPr="004B1699" w:rsidRDefault="00DE3BCB" w:rsidP="00DE3BCB">
      <w:pPr>
        <w:pStyle w:val="Textodstavce"/>
        <w:numPr>
          <w:ilvl w:val="0"/>
          <w:numId w:val="0"/>
        </w:numPr>
        <w:rPr>
          <w:i/>
          <w:strike/>
        </w:rPr>
      </w:pPr>
      <w:r w:rsidRPr="004B1699">
        <w:rPr>
          <w:strike/>
        </w:rPr>
        <w:t>c) vysokoenergetickým impulsním hlukem hluk tvořený zvukovými impulsy ve venkovním prostoru, jejichž zdrojem jsou výbuchy v lomech a dolech, sonické třesky, demoliční a průmyslové procesy s pomocí výbušnin, střelba z těžkých zbraní, zkoušky výbušnin a další zdroje výbuchů, jejichž ekvivalentní hmotnost trinitrotoluenu překračuje 25 g a podobné zdroje,</w:t>
      </w:r>
    </w:p>
    <w:p w:rsidR="00DE3BCB" w:rsidRPr="004B1699" w:rsidRDefault="00DE3BCB" w:rsidP="00DE3BCB">
      <w:pPr>
        <w:pStyle w:val="Textodstavce"/>
        <w:numPr>
          <w:ilvl w:val="0"/>
          <w:numId w:val="0"/>
        </w:numPr>
        <w:rPr>
          <w:i/>
          <w:strike/>
        </w:rPr>
      </w:pPr>
      <w:r w:rsidRPr="004B1699">
        <w:rPr>
          <w:strike/>
        </w:rPr>
        <w:t>d) vysoce impulsním hlukem hluk tvořený zvukovými impulsy ve venkovním prostoru, vznikajícími při střelbě z lehkých zbraní, explozí výbušnin s hmotností pod 25 g ekvivalentní hmotnosti trinitrotoluenu a při vzájemném nárazu tuhých těles,</w:t>
      </w:r>
    </w:p>
    <w:p w:rsidR="00DE3BCB" w:rsidRPr="004B1699" w:rsidRDefault="00DE3BCB" w:rsidP="00DE3BCB">
      <w:pPr>
        <w:pStyle w:val="Textodstavce"/>
        <w:numPr>
          <w:ilvl w:val="0"/>
          <w:numId w:val="0"/>
        </w:numPr>
        <w:rPr>
          <w:strike/>
        </w:rPr>
      </w:pPr>
      <w:r w:rsidRPr="004B1699">
        <w:rPr>
          <w:strike/>
        </w:rPr>
        <w:t>e) proměnným hlukem hluk, jehož hladina akustického tlaku se v daném místě mění v závislosti na čase o více než 5 dB, a dále vysokoenergetický a vysoce impulsní hluk podle písmen c) a d), který v místě posouzení nesplňuje požadavky stanovené v příloze č. 4 k tomuto nařízení,</w:t>
      </w:r>
    </w:p>
    <w:p w:rsidR="00DE3BCB" w:rsidRPr="004B1699" w:rsidRDefault="00DE3BCB" w:rsidP="00DE3BCB">
      <w:pPr>
        <w:pStyle w:val="Textodstavce"/>
        <w:numPr>
          <w:ilvl w:val="0"/>
          <w:numId w:val="0"/>
        </w:numPr>
        <w:rPr>
          <w:strike/>
        </w:rPr>
      </w:pPr>
      <w:r w:rsidRPr="004B1699">
        <w:rPr>
          <w:strike/>
        </w:rPr>
        <w:t>f) ustáleným hlukem hluk, jehož hladina akustického tlaku se v daném místě nemění v závislosti na čase o více než 5dB</w:t>
      </w:r>
    </w:p>
    <w:p w:rsidR="00DE3BCB" w:rsidRPr="004B1699" w:rsidRDefault="00DE3BCB" w:rsidP="00DE3BCB">
      <w:pPr>
        <w:pStyle w:val="Textodstavce"/>
        <w:numPr>
          <w:ilvl w:val="0"/>
          <w:numId w:val="0"/>
        </w:numPr>
        <w:rPr>
          <w:strike/>
        </w:rPr>
      </w:pPr>
      <w:r w:rsidRPr="004B1699">
        <w:rPr>
          <w:strike/>
        </w:rPr>
        <w:t xml:space="preserve">g) hladinou špičkového akustického tlaku </w:t>
      </w:r>
      <w:r w:rsidRPr="004B1699">
        <w:rPr>
          <w:i/>
          <w:strike/>
        </w:rPr>
        <w:t>L</w:t>
      </w:r>
      <w:r w:rsidRPr="004B1699">
        <w:rPr>
          <w:strike/>
          <w:vertAlign w:val="subscript"/>
        </w:rPr>
        <w:t xml:space="preserve">peak </w:t>
      </w:r>
      <w:r w:rsidRPr="004B1699">
        <w:rPr>
          <w:strike/>
        </w:rPr>
        <w:t>nejvyšší okamžitá hladina akustického tlaku v daném časovém intervalu,</w:t>
      </w:r>
    </w:p>
    <w:p w:rsidR="00DE3BCB" w:rsidRPr="004B1699" w:rsidRDefault="00DE3BCB" w:rsidP="00DE3BCB">
      <w:pPr>
        <w:pStyle w:val="Textodstavce"/>
        <w:numPr>
          <w:ilvl w:val="0"/>
          <w:numId w:val="0"/>
        </w:numPr>
        <w:rPr>
          <w:strike/>
        </w:rPr>
      </w:pPr>
      <w:r w:rsidRPr="004B1699">
        <w:rPr>
          <w:strike/>
        </w:rPr>
        <w:t xml:space="preserve">h) maximální hladinou akustického tlaku </w:t>
      </w:r>
      <w:r w:rsidRPr="004B1699">
        <w:rPr>
          <w:i/>
          <w:strike/>
          <w:vanish/>
        </w:rPr>
        <w:t>XX</w:t>
      </w:r>
      <w:r w:rsidRPr="004B1699">
        <w:rPr>
          <w:i/>
          <w:strike/>
        </w:rPr>
        <w:t>L</w:t>
      </w:r>
      <w:r w:rsidRPr="004B1699">
        <w:rPr>
          <w:i/>
          <w:strike/>
          <w:vertAlign w:val="subscript"/>
        </w:rPr>
        <w:t>A</w:t>
      </w:r>
      <w:r w:rsidRPr="004B1699">
        <w:rPr>
          <w:strike/>
          <w:vertAlign w:val="subscript"/>
        </w:rPr>
        <w:t xml:space="preserve">max </w:t>
      </w:r>
      <w:r w:rsidRPr="004B1699">
        <w:rPr>
          <w:strike/>
        </w:rPr>
        <w:t xml:space="preserve">nejvyšší hladina akustického tlaku; pro vyjádření vlivu na zdraví se při vyjadřování akustického tlaku, expozice zvuku a jejich hladin používá frekvenční vážení váhovými funkcemi A a C podle ČSN EN 61672-1 a G podle ČSN ISO 7196, přičemž použité vážení se musí použít v označení veličiny, např.: </w:t>
      </w:r>
      <w:r w:rsidRPr="004B1699">
        <w:rPr>
          <w:i/>
          <w:strike/>
        </w:rPr>
        <w:t>L</w:t>
      </w:r>
      <w:r w:rsidRPr="004B1699">
        <w:rPr>
          <w:strike/>
          <w:vertAlign w:val="subscript"/>
        </w:rPr>
        <w:t>A</w:t>
      </w:r>
      <w:r w:rsidRPr="004B1699">
        <w:rPr>
          <w:strike/>
        </w:rPr>
        <w:t xml:space="preserve">, </w:t>
      </w:r>
      <w:r w:rsidRPr="004B1699">
        <w:rPr>
          <w:i/>
          <w:strike/>
        </w:rPr>
        <w:t>L</w:t>
      </w:r>
      <w:r w:rsidRPr="004B1699">
        <w:rPr>
          <w:strike/>
          <w:vertAlign w:val="subscript"/>
        </w:rPr>
        <w:t>Amax</w:t>
      </w:r>
      <w:r w:rsidRPr="004B1699">
        <w:rPr>
          <w:strike/>
        </w:rPr>
        <w:t>,</w:t>
      </w:r>
      <w:r w:rsidRPr="004B1699">
        <w:rPr>
          <w:strike/>
          <w:vertAlign w:val="subscript"/>
        </w:rPr>
        <w:t xml:space="preserve"> </w:t>
      </w:r>
      <w:r w:rsidRPr="004B1699">
        <w:rPr>
          <w:i/>
          <w:strike/>
        </w:rPr>
        <w:t>L</w:t>
      </w:r>
      <w:r w:rsidRPr="004B1699">
        <w:rPr>
          <w:strike/>
          <w:vertAlign w:val="subscript"/>
        </w:rPr>
        <w:t xml:space="preserve">Cpeak, </w:t>
      </w:r>
      <w:r w:rsidRPr="004B1699">
        <w:rPr>
          <w:i/>
          <w:strike/>
        </w:rPr>
        <w:t>L</w:t>
      </w:r>
      <w:r w:rsidRPr="004B1699">
        <w:rPr>
          <w:strike/>
          <w:vertAlign w:val="subscript"/>
        </w:rPr>
        <w:t>Aeq,</w:t>
      </w:r>
      <w:r w:rsidRPr="004B1699">
        <w:rPr>
          <w:i/>
          <w:strike/>
          <w:vertAlign w:val="subscript"/>
        </w:rPr>
        <w:t>T</w:t>
      </w:r>
      <w:r w:rsidRPr="004B1699">
        <w:rPr>
          <w:strike/>
        </w:rPr>
        <w:t xml:space="preserve">, </w:t>
      </w:r>
      <w:r w:rsidRPr="004B1699">
        <w:rPr>
          <w:i/>
          <w:strike/>
        </w:rPr>
        <w:t>L</w:t>
      </w:r>
      <w:r w:rsidRPr="004B1699">
        <w:rPr>
          <w:i/>
          <w:strike/>
          <w:vertAlign w:val="subscript"/>
        </w:rPr>
        <w:t>CE</w:t>
      </w:r>
      <w:r w:rsidRPr="004B1699">
        <w:rPr>
          <w:strike/>
          <w:vertAlign w:val="subscript"/>
        </w:rPr>
        <w:t xml:space="preserve"> </w:t>
      </w:r>
      <w:r w:rsidRPr="004B1699">
        <w:rPr>
          <w:strike/>
        </w:rPr>
        <w:t>,</w:t>
      </w:r>
    </w:p>
    <w:p w:rsidR="00DE3BCB" w:rsidRPr="004B1699" w:rsidRDefault="00DE3BCB" w:rsidP="00DE3BCB">
      <w:pPr>
        <w:pStyle w:val="Textodstavce"/>
        <w:numPr>
          <w:ilvl w:val="0"/>
          <w:numId w:val="0"/>
        </w:numPr>
        <w:rPr>
          <w:strike/>
        </w:rPr>
      </w:pPr>
      <w:r w:rsidRPr="004B1699">
        <w:rPr>
          <w:strike/>
        </w:rPr>
        <w:t>i) přípustným expozičním limitem limit vyjadřující expozici zaměstnance hluku nebo vibracím přepočtenou na osmihodinovou směnu,</w:t>
      </w:r>
    </w:p>
    <w:p w:rsidR="00DE3BCB" w:rsidRPr="004B1699" w:rsidRDefault="00DE3BCB" w:rsidP="00DE3BCB">
      <w:pPr>
        <w:pStyle w:val="Textodstavce"/>
        <w:numPr>
          <w:ilvl w:val="0"/>
          <w:numId w:val="0"/>
        </w:numPr>
        <w:rPr>
          <w:strike/>
        </w:rPr>
      </w:pPr>
      <w:r w:rsidRPr="004B1699">
        <w:rPr>
          <w:strike/>
        </w:rPr>
        <w:t>j) hygienickým limitem limit expozice hluku nebo vibracím při práci pro směnu kratší nebo delší než osmihodinová směna nebo jako požadavek na pracoviště,</w:t>
      </w:r>
    </w:p>
    <w:p w:rsidR="00DE3BCB" w:rsidRPr="004B1699" w:rsidRDefault="00DE3BCB" w:rsidP="00DE3BCB">
      <w:pPr>
        <w:pStyle w:val="Textodstavce"/>
        <w:numPr>
          <w:ilvl w:val="0"/>
          <w:numId w:val="0"/>
        </w:numPr>
        <w:rPr>
          <w:strike/>
        </w:rPr>
      </w:pPr>
      <w:r>
        <w:lastRenderedPageBreak/>
        <w:t xml:space="preserve">k) </w:t>
      </w:r>
      <w:r w:rsidRPr="004B1699">
        <w:rPr>
          <w:strike/>
        </w:rPr>
        <w:t xml:space="preserve">sledovaným obdobím pro hodnocení průměrné expozice hluku týdenní, měsíční i delší doba ve smyslu určené normy podle </w:t>
      </w:r>
      <w:r w:rsidRPr="004B1699">
        <w:rPr>
          <w:rFonts w:eastAsia="TimesNewRoman"/>
          <w:strike/>
        </w:rPr>
        <w:t>ČSN ISO 1999:1993, kterou se stanoví expozice hluku na pracovišti a posouzení zhoršení sluchu vlivem hluku</w:t>
      </w:r>
      <w:r w:rsidRPr="004B1699">
        <w:rPr>
          <w:rFonts w:ascii="Arial" w:hAnsi="Arial" w:cs="Arial"/>
          <w:strike/>
          <w:sz w:val="22"/>
          <w:szCs w:val="22"/>
        </w:rPr>
        <w:t>,</w:t>
      </w:r>
    </w:p>
    <w:p w:rsidR="00DE3BCB" w:rsidRPr="004B1699" w:rsidRDefault="00DE3BCB" w:rsidP="00DE3BCB">
      <w:pPr>
        <w:pStyle w:val="Textodstavce"/>
        <w:numPr>
          <w:ilvl w:val="0"/>
          <w:numId w:val="0"/>
        </w:numPr>
        <w:rPr>
          <w:strike/>
        </w:rPr>
      </w:pPr>
      <w:r w:rsidRPr="004B1699">
        <w:rPr>
          <w:strike/>
        </w:rPr>
        <w:t xml:space="preserve">l) sledovaným obdobím pro hodnocení průměrné expozice vibracím týdenní, měsíční i delší doba ve smyslu určené normy podle </w:t>
      </w:r>
      <w:r w:rsidRPr="004B1699">
        <w:rPr>
          <w:rStyle w:val="Hypertextovodkaz"/>
          <w:strike/>
          <w:color w:val="auto"/>
        </w:rPr>
        <w:t>ČSN EN ISO 5349-1 podle které se měří a hodnotí expozice vibracím přenášeným na ruce,</w:t>
      </w:r>
    </w:p>
    <w:p w:rsidR="00DE3BCB" w:rsidRPr="004B1699" w:rsidRDefault="00DE3BCB" w:rsidP="00DE3BCB">
      <w:pPr>
        <w:pStyle w:val="Textodstavce"/>
        <w:numPr>
          <w:ilvl w:val="0"/>
          <w:numId w:val="0"/>
        </w:numPr>
        <w:rPr>
          <w:rFonts w:ascii="Arial" w:hAnsi="Arial" w:cs="Arial"/>
          <w:i/>
          <w:strike/>
        </w:rPr>
      </w:pPr>
      <w:r w:rsidRPr="004B1699">
        <w:rPr>
          <w:strike/>
        </w:rPr>
        <w:t>m) charakteristickým letovým dnem průměrné provozní podmínky na letišti odvozené pro posouzení dlouhodobého působení hluku,</w:t>
      </w:r>
    </w:p>
    <w:p w:rsidR="00DE3BCB" w:rsidRPr="004B1699" w:rsidRDefault="00DE3BCB" w:rsidP="00DE3BCB">
      <w:pPr>
        <w:pStyle w:val="Textodstavce"/>
        <w:numPr>
          <w:ilvl w:val="0"/>
          <w:numId w:val="0"/>
        </w:numPr>
        <w:rPr>
          <w:rFonts w:ascii="Arial" w:hAnsi="Arial" w:cs="Arial"/>
          <w:i/>
          <w:strike/>
        </w:rPr>
      </w:pPr>
      <w:r w:rsidRPr="004B1699">
        <w:rPr>
          <w:strike/>
        </w:rPr>
        <w:t>n) starou hlukovou hluk v chráněném venkovním prostoru a chráněném venkovním prostoru, který vznikl před 1. lednem 2001 a je působený dopravou na pozemních komunikacích a drahách,</w:t>
      </w:r>
    </w:p>
    <w:p w:rsidR="00DE3BCB" w:rsidRPr="004B1699" w:rsidRDefault="00DE3BCB" w:rsidP="00DE3BCB">
      <w:pPr>
        <w:pStyle w:val="Textodstavce"/>
        <w:numPr>
          <w:ilvl w:val="0"/>
          <w:numId w:val="0"/>
        </w:numPr>
        <w:rPr>
          <w:rFonts w:ascii="Arial" w:hAnsi="Arial" w:cs="Arial"/>
          <w:i/>
          <w:strike/>
        </w:rPr>
      </w:pPr>
      <w:r>
        <w:t xml:space="preserve">o) </w:t>
      </w:r>
      <w:r w:rsidRPr="004B1699">
        <w:rPr>
          <w:strike/>
        </w:rPr>
        <w:t xml:space="preserve">stacionárními zdroji hluku zejména stavby, nepohybující se stroje a zařízení pevně fixované na své místo nebo ty, jejichž akční rádius je při pracovním nasazení omezen, dále přenosné a převozné stroje a zařízení, které se při svém použití jako celek nepohybují,   </w:t>
      </w:r>
    </w:p>
    <w:p w:rsidR="00DE3BCB" w:rsidRPr="004B1699" w:rsidRDefault="00DE3BCB" w:rsidP="00DE3BCB">
      <w:pPr>
        <w:pStyle w:val="Textodstavce"/>
        <w:numPr>
          <w:ilvl w:val="0"/>
          <w:numId w:val="0"/>
        </w:numPr>
        <w:rPr>
          <w:rFonts w:ascii="Arial" w:hAnsi="Arial" w:cs="Arial"/>
          <w:i/>
          <w:strike/>
        </w:rPr>
      </w:pPr>
      <w:r w:rsidRPr="004B1699">
        <w:rPr>
          <w:strike/>
        </w:rPr>
        <w:t>p) sousedským hlukem hluk působený hlasovými projevy lidí a zvířat a činnostmi spojenými s běžným užíváním bytu, bytového domu, rodinného domu, stavby pro rodinnou rekreaci a pozemků k nim náležících,</w:t>
      </w:r>
    </w:p>
    <w:p w:rsidR="00DE3BCB" w:rsidRPr="004B1699" w:rsidRDefault="00DE3BCB" w:rsidP="00DE3BCB">
      <w:pPr>
        <w:pStyle w:val="Textodstavce"/>
        <w:numPr>
          <w:ilvl w:val="0"/>
          <w:numId w:val="0"/>
        </w:numPr>
        <w:rPr>
          <w:rFonts w:ascii="Arial" w:hAnsi="Arial" w:cs="Arial"/>
          <w:i/>
          <w:strike/>
        </w:rPr>
      </w:pPr>
      <w:r w:rsidRPr="004B1699">
        <w:rPr>
          <w:strike/>
        </w:rPr>
        <w:t>q) prolukou nezastavěný prostor ve stávající souvislé zástavbě včetně nezastavěného nároží, který je určen k zastavění,</w:t>
      </w:r>
    </w:p>
    <w:p w:rsidR="00DE3BCB" w:rsidRPr="004B1699" w:rsidRDefault="00DE3BCB" w:rsidP="00DE3BCB">
      <w:pPr>
        <w:pStyle w:val="Textodstavce"/>
        <w:numPr>
          <w:ilvl w:val="0"/>
          <w:numId w:val="0"/>
        </w:numPr>
        <w:rPr>
          <w:b/>
          <w:strike/>
        </w:rPr>
      </w:pPr>
      <w:r w:rsidRPr="004B1699">
        <w:rPr>
          <w:strike/>
        </w:rPr>
        <w:t xml:space="preserve">r) údržbou a rekonstrukcí železničních drah činnost související s výměnou nebo obnovou železničního svršku, spodku a souvisejících zařízení, podbíjení a broušení kolejí, popřípadě přidání koleje, předelektrizační úpravy, elektrizace dráhy a jiné související úpravy, při které nesmí dojít ke zhoršení stávající hlučnosti v chráněném venkovním prostoru a chráněném venkovním prostoru staveb.  </w:t>
      </w:r>
    </w:p>
    <w:p w:rsidR="00DE3BCB" w:rsidRDefault="00DE3BCB" w:rsidP="00DE3BCB">
      <w:pPr>
        <w:pStyle w:val="Paragraf"/>
        <w:keepNext w:val="0"/>
        <w:keepLines w:val="0"/>
        <w:jc w:val="both"/>
        <w:rPr>
          <w:b/>
        </w:rPr>
      </w:pPr>
    </w:p>
    <w:p w:rsidR="006F2849" w:rsidRPr="007D12D1" w:rsidRDefault="006F2849" w:rsidP="00D478A5">
      <w:pPr>
        <w:pStyle w:val="Paragraf"/>
        <w:keepNext w:val="0"/>
        <w:keepLines w:val="0"/>
        <w:rPr>
          <w:b/>
        </w:rPr>
      </w:pPr>
      <w:r w:rsidRPr="00D478A5">
        <w:rPr>
          <w:b/>
        </w:rPr>
        <w:t xml:space="preserve">§ </w:t>
      </w:r>
      <w:r>
        <w:rPr>
          <w:b/>
          <w:noProof/>
        </w:rPr>
        <w:t>2</w:t>
      </w:r>
    </w:p>
    <w:p w:rsidR="006F2849" w:rsidRDefault="006F2849" w:rsidP="00D478A5">
      <w:pPr>
        <w:pStyle w:val="Textodstavce"/>
        <w:numPr>
          <w:ilvl w:val="0"/>
          <w:numId w:val="0"/>
        </w:numPr>
        <w:jc w:val="center"/>
        <w:rPr>
          <w:b/>
        </w:rPr>
      </w:pPr>
      <w:r w:rsidRPr="00D478A5">
        <w:rPr>
          <w:b/>
        </w:rPr>
        <w:t>Vymezení základních pojmů</w:t>
      </w:r>
    </w:p>
    <w:p w:rsidR="00F962E3" w:rsidRPr="00D478A5" w:rsidRDefault="00F962E3" w:rsidP="00D478A5">
      <w:pPr>
        <w:pStyle w:val="Textodstavce"/>
        <w:numPr>
          <w:ilvl w:val="0"/>
          <w:numId w:val="0"/>
        </w:numPr>
        <w:jc w:val="center"/>
        <w:rPr>
          <w:b/>
        </w:rPr>
      </w:pPr>
    </w:p>
    <w:p w:rsidR="006F2849" w:rsidRPr="00D478A5" w:rsidRDefault="006F2849" w:rsidP="00D478A5">
      <w:pPr>
        <w:pStyle w:val="Textodstavce"/>
        <w:numPr>
          <w:ilvl w:val="0"/>
          <w:numId w:val="0"/>
        </w:numPr>
        <w:tabs>
          <w:tab w:val="clear" w:pos="851"/>
        </w:tabs>
        <w:ind w:firstLine="426"/>
        <w:rPr>
          <w:b/>
        </w:rPr>
      </w:pPr>
      <w:r w:rsidRPr="00D478A5">
        <w:rPr>
          <w:b/>
        </w:rPr>
        <w:t>Pro účely tohoto nařízení se rozumí</w:t>
      </w:r>
    </w:p>
    <w:p w:rsidR="006F2849" w:rsidRPr="00E54725" w:rsidRDefault="006F2849" w:rsidP="00E54725">
      <w:pPr>
        <w:pStyle w:val="Textodstavce"/>
        <w:numPr>
          <w:ilvl w:val="0"/>
          <w:numId w:val="0"/>
        </w:numPr>
        <w:tabs>
          <w:tab w:val="clear" w:pos="851"/>
        </w:tabs>
        <w:ind w:left="426"/>
        <w:rPr>
          <w:strike/>
        </w:rPr>
      </w:pPr>
    </w:p>
    <w:p w:rsidR="006F2849" w:rsidRDefault="006F2849" w:rsidP="00EF0812">
      <w:pPr>
        <w:pStyle w:val="dka3"/>
        <w:widowControl/>
        <w:numPr>
          <w:ilvl w:val="0"/>
          <w:numId w:val="25"/>
        </w:numPr>
        <w:spacing w:before="0" w:after="120"/>
        <w:ind w:left="426"/>
        <w:rPr>
          <w:b/>
          <w:color w:val="000000"/>
        </w:rPr>
      </w:pPr>
      <w:r w:rsidRPr="00FE3D46">
        <w:rPr>
          <w:b/>
          <w:color w:val="000000"/>
        </w:rPr>
        <w:t>určujícím ukazatelem fyzikální veličina, která charakterizuje hluk, infrazvuk, ultrazvuk nebo vibrace a používá se k hodnocení nepříznivých účinků hluku, infrazvuku, ultrazvuku a vibrací z hlediska ochrany veřejného zdraví,</w:t>
      </w:r>
    </w:p>
    <w:p w:rsidR="006F2849" w:rsidRDefault="006F2849" w:rsidP="00D478A5">
      <w:pPr>
        <w:pStyle w:val="dka3"/>
        <w:widowControl/>
        <w:spacing w:before="0" w:after="120"/>
        <w:ind w:left="426" w:hanging="284"/>
        <w:rPr>
          <w:b/>
          <w:color w:val="000000"/>
        </w:rPr>
      </w:pPr>
      <w:r w:rsidRPr="00EF0812">
        <w:rPr>
          <w:b/>
        </w:rPr>
        <w:t>b) hlukem s tónovými složkami hluk, v jehož kmitočtovém spektru je hladina akustického tlaku v třetinooktávovém pásmu, případně i ve dvou bezprostředně sousedících třetinooktávových pásmech, o více než 5 dB vyšší než hladiny akustického tlaku v obou sousedních třetinooktávových pásmech a v pásmu kmitočtu 10 Hz až 160 Hz je ekvivalentní hladina akustického tlaku v tomto třetinooktávovém pásmu vyšší než hladina prahu slyšení stanovená pro toto kmitočtové pásmo v příloze č. 1 k tomuto nařízení; hlukem s tónovými složkami je vždy hudba nebo zpěv</w:t>
      </w:r>
      <w:r w:rsidRPr="00EF0812">
        <w:t>;</w:t>
      </w:r>
      <w:r w:rsidRPr="005A2BAD">
        <w:rPr>
          <w:b/>
          <w:color w:val="FF0000"/>
        </w:rPr>
        <w:t xml:space="preserve"> </w:t>
      </w:r>
      <w:r w:rsidRPr="00660B9D">
        <w:rPr>
          <w:b/>
          <w:color w:val="000000"/>
        </w:rPr>
        <w:t xml:space="preserve">pokud nelze </w:t>
      </w:r>
      <w:r>
        <w:rPr>
          <w:b/>
          <w:color w:val="000000"/>
        </w:rPr>
        <w:t xml:space="preserve">hluk s </w:t>
      </w:r>
      <w:r w:rsidRPr="00660B9D">
        <w:rPr>
          <w:b/>
          <w:color w:val="000000"/>
        </w:rPr>
        <w:t>tónov</w:t>
      </w:r>
      <w:r>
        <w:rPr>
          <w:b/>
          <w:color w:val="000000"/>
        </w:rPr>
        <w:t>ými</w:t>
      </w:r>
      <w:r w:rsidRPr="00660B9D">
        <w:rPr>
          <w:b/>
          <w:color w:val="000000"/>
        </w:rPr>
        <w:t xml:space="preserve"> složk</w:t>
      </w:r>
      <w:r>
        <w:rPr>
          <w:b/>
          <w:color w:val="000000"/>
        </w:rPr>
        <w:t>ami</w:t>
      </w:r>
      <w:r w:rsidRPr="00660B9D">
        <w:rPr>
          <w:b/>
          <w:color w:val="000000"/>
        </w:rPr>
        <w:t xml:space="preserve"> identifikovat na základě uvedené definice,</w:t>
      </w:r>
      <w:r>
        <w:rPr>
          <w:b/>
          <w:color w:val="000000"/>
        </w:rPr>
        <w:t xml:space="preserve"> </w:t>
      </w:r>
      <w:r w:rsidRPr="00660B9D">
        <w:rPr>
          <w:b/>
          <w:color w:val="000000"/>
        </w:rPr>
        <w:t>lze</w:t>
      </w:r>
      <w:r>
        <w:rPr>
          <w:b/>
          <w:color w:val="000000"/>
        </w:rPr>
        <w:t xml:space="preserve"> použít definici vycházející z </w:t>
      </w:r>
      <w:r w:rsidRPr="00660B9D">
        <w:rPr>
          <w:b/>
          <w:color w:val="000000"/>
        </w:rPr>
        <w:t xml:space="preserve">úzkopásmové analýzy, </w:t>
      </w:r>
    </w:p>
    <w:p w:rsidR="006F2849" w:rsidRPr="007C2E01" w:rsidRDefault="006F2849" w:rsidP="007A7B0A">
      <w:pPr>
        <w:pStyle w:val="dka3"/>
        <w:widowControl/>
        <w:numPr>
          <w:ilvl w:val="0"/>
          <w:numId w:val="24"/>
        </w:numPr>
        <w:spacing w:before="0" w:after="120"/>
        <w:ind w:left="567" w:hanging="425"/>
        <w:rPr>
          <w:b/>
          <w:color w:val="000000"/>
        </w:rPr>
      </w:pPr>
      <w:r w:rsidRPr="00EF0812">
        <w:rPr>
          <w:b/>
        </w:rPr>
        <w:t>vysokoenergetickým impulsním hlukem hluk tvořený zvukovými impulsy ve venkovním prostoru, jejichž zdrojem jsou výbuchy v lomech a dolech, sonické třesky, demoliční a průmyslové procesy s pomocí výbušnin, střelba z těžkých zbraní, zkoušky výbušnin</w:t>
      </w:r>
      <w:r>
        <w:rPr>
          <w:b/>
        </w:rPr>
        <w:t>,</w:t>
      </w:r>
      <w:r w:rsidRPr="00EF0812">
        <w:rPr>
          <w:b/>
        </w:rPr>
        <w:t xml:space="preserve"> další zdroje výbuchů, jejichž ekvivalentní hmotnost trinitrotoluenu překračuje 25 g</w:t>
      </w:r>
      <w:r>
        <w:rPr>
          <w:b/>
        </w:rPr>
        <w:t>,</w:t>
      </w:r>
      <w:r w:rsidRPr="00EF0812">
        <w:rPr>
          <w:b/>
        </w:rPr>
        <w:t xml:space="preserve"> a podobné zdroje,</w:t>
      </w:r>
      <w:r>
        <w:rPr>
          <w:b/>
        </w:rPr>
        <w:t xml:space="preserve"> a</w:t>
      </w:r>
      <w:r>
        <w:t xml:space="preserve"> </w:t>
      </w:r>
      <w:r w:rsidRPr="007C2E01">
        <w:rPr>
          <w:b/>
        </w:rPr>
        <w:t>kter</w:t>
      </w:r>
      <w:r>
        <w:rPr>
          <w:b/>
        </w:rPr>
        <w:t>é</w:t>
      </w:r>
      <w:r w:rsidRPr="007C2E01">
        <w:rPr>
          <w:b/>
        </w:rPr>
        <w:t xml:space="preserve"> v místě posouzení splňuj</w:t>
      </w:r>
      <w:r>
        <w:rPr>
          <w:b/>
        </w:rPr>
        <w:t>í</w:t>
      </w:r>
      <w:r w:rsidRPr="007C2E01">
        <w:rPr>
          <w:b/>
        </w:rPr>
        <w:t xml:space="preserve"> </w:t>
      </w:r>
      <w:r>
        <w:rPr>
          <w:b/>
        </w:rPr>
        <w:t>kritéria</w:t>
      </w:r>
      <w:r w:rsidRPr="007C2E01">
        <w:rPr>
          <w:b/>
        </w:rPr>
        <w:t xml:space="preserve"> stanoven</w:t>
      </w:r>
      <w:r>
        <w:rPr>
          <w:b/>
        </w:rPr>
        <w:t>á</w:t>
      </w:r>
      <w:r w:rsidRPr="007C2E01">
        <w:rPr>
          <w:b/>
        </w:rPr>
        <w:t xml:space="preserve"> v příloze č. 4 k tomuto nařízení,</w:t>
      </w:r>
    </w:p>
    <w:p w:rsidR="006F2849" w:rsidRPr="007C2E01" w:rsidRDefault="006F2849" w:rsidP="007A7B0A">
      <w:pPr>
        <w:pStyle w:val="dka3"/>
        <w:widowControl/>
        <w:numPr>
          <w:ilvl w:val="0"/>
          <w:numId w:val="24"/>
        </w:numPr>
        <w:spacing w:before="0" w:after="120"/>
        <w:ind w:left="426"/>
        <w:rPr>
          <w:b/>
          <w:color w:val="000000"/>
        </w:rPr>
      </w:pPr>
      <w:r w:rsidRPr="00EF0812">
        <w:rPr>
          <w:b/>
        </w:rPr>
        <w:t xml:space="preserve">vysoce impulsním hlukem hluk tvořený zvukovými impulsy ve venkovním prostoru, vznikajícími při střelbě z lehkých zbraní, explozí výbušnin s hmotností pod 25 g ekvivalentní hmotnosti trinitrotoluenu a při vzájemném nárazu </w:t>
      </w:r>
      <w:r w:rsidRPr="003D1E27">
        <w:rPr>
          <w:b/>
        </w:rPr>
        <w:t>pevných</w:t>
      </w:r>
      <w:r>
        <w:t xml:space="preserve"> </w:t>
      </w:r>
      <w:r w:rsidRPr="00E81E6E">
        <w:rPr>
          <w:b/>
        </w:rPr>
        <w:t>těles</w:t>
      </w:r>
      <w:r w:rsidRPr="00065713">
        <w:t>,</w:t>
      </w:r>
      <w:r>
        <w:t xml:space="preserve"> </w:t>
      </w:r>
      <w:r w:rsidRPr="00497F6E">
        <w:rPr>
          <w:b/>
        </w:rPr>
        <w:t>a</w:t>
      </w:r>
      <w:r>
        <w:t xml:space="preserve"> </w:t>
      </w:r>
      <w:r w:rsidRPr="007C2E01">
        <w:rPr>
          <w:b/>
        </w:rPr>
        <w:t>kter</w:t>
      </w:r>
      <w:r>
        <w:rPr>
          <w:b/>
        </w:rPr>
        <w:t>é</w:t>
      </w:r>
      <w:r w:rsidRPr="007C2E01">
        <w:rPr>
          <w:b/>
        </w:rPr>
        <w:t xml:space="preserve"> v místě posouzení splňuj</w:t>
      </w:r>
      <w:r>
        <w:rPr>
          <w:b/>
        </w:rPr>
        <w:t>í</w:t>
      </w:r>
      <w:r w:rsidRPr="007C2E01">
        <w:rPr>
          <w:b/>
        </w:rPr>
        <w:t xml:space="preserve"> </w:t>
      </w:r>
      <w:r>
        <w:rPr>
          <w:b/>
        </w:rPr>
        <w:t>kritéria</w:t>
      </w:r>
      <w:r w:rsidRPr="007C2E01">
        <w:rPr>
          <w:b/>
        </w:rPr>
        <w:t xml:space="preserve"> stanoven</w:t>
      </w:r>
      <w:r>
        <w:rPr>
          <w:b/>
        </w:rPr>
        <w:t>á</w:t>
      </w:r>
      <w:r w:rsidRPr="007C2E01">
        <w:rPr>
          <w:b/>
        </w:rPr>
        <w:t xml:space="preserve"> v příloze č. 4 k tomuto nařízení,</w:t>
      </w:r>
    </w:p>
    <w:p w:rsidR="006F2849" w:rsidRPr="00EF0812" w:rsidRDefault="006F2849" w:rsidP="007A7B0A">
      <w:pPr>
        <w:pStyle w:val="dka3"/>
        <w:widowControl/>
        <w:numPr>
          <w:ilvl w:val="0"/>
          <w:numId w:val="24"/>
        </w:numPr>
        <w:spacing w:before="0" w:after="120"/>
        <w:ind w:left="426"/>
        <w:rPr>
          <w:b/>
          <w:color w:val="000000"/>
        </w:rPr>
      </w:pPr>
      <w:r w:rsidRPr="00EF0812">
        <w:rPr>
          <w:b/>
        </w:rPr>
        <w:t xml:space="preserve">proměnným hlukem hluk, jehož hladina akustického tlaku se v daném místě mění v závislosti na čase o více než 5 dB, </w:t>
      </w:r>
    </w:p>
    <w:p w:rsidR="006F2849" w:rsidRPr="00EF0812" w:rsidRDefault="006F2849" w:rsidP="007A7B0A">
      <w:pPr>
        <w:pStyle w:val="dka3"/>
        <w:widowControl/>
        <w:numPr>
          <w:ilvl w:val="0"/>
          <w:numId w:val="24"/>
        </w:numPr>
        <w:spacing w:before="0" w:after="120"/>
        <w:ind w:left="426"/>
        <w:rPr>
          <w:b/>
          <w:color w:val="000000"/>
        </w:rPr>
      </w:pPr>
      <w:r w:rsidRPr="00EF0812">
        <w:rPr>
          <w:b/>
          <w:szCs w:val="24"/>
        </w:rPr>
        <w:t>ustáleným hlukem hluk, jehož hladina akustického tlaku se v daném místě nemění v závislosti na čase o více než 5dB,</w:t>
      </w:r>
    </w:p>
    <w:p w:rsidR="006F2849" w:rsidRPr="00EF0812" w:rsidRDefault="006F2849" w:rsidP="007A7B0A">
      <w:pPr>
        <w:pStyle w:val="dka3"/>
        <w:widowControl/>
        <w:numPr>
          <w:ilvl w:val="0"/>
          <w:numId w:val="24"/>
        </w:numPr>
        <w:spacing w:before="0" w:after="120"/>
        <w:ind w:left="426"/>
        <w:rPr>
          <w:b/>
          <w:color w:val="000000"/>
        </w:rPr>
      </w:pPr>
      <w:r w:rsidRPr="00EF0812">
        <w:rPr>
          <w:b/>
        </w:rPr>
        <w:t xml:space="preserve">hladinou špičkového akustického tlaku </w:t>
      </w:r>
      <w:r w:rsidRPr="00EF0812">
        <w:rPr>
          <w:b/>
          <w:i/>
        </w:rPr>
        <w:t>L</w:t>
      </w:r>
      <w:r w:rsidRPr="00EF0812">
        <w:rPr>
          <w:b/>
          <w:vertAlign w:val="subscript"/>
        </w:rPr>
        <w:t xml:space="preserve">peak </w:t>
      </w:r>
      <w:r w:rsidRPr="00EF0812">
        <w:rPr>
          <w:b/>
        </w:rPr>
        <w:t xml:space="preserve">nejvyšší okamžitá hladina akustického tlaku v daném časovém intervalu, </w:t>
      </w:r>
    </w:p>
    <w:p w:rsidR="006F2849" w:rsidRPr="007A23A7" w:rsidRDefault="006F2849" w:rsidP="00EF0812">
      <w:pPr>
        <w:pStyle w:val="dka3"/>
        <w:widowControl/>
        <w:numPr>
          <w:ilvl w:val="0"/>
          <w:numId w:val="24"/>
        </w:numPr>
        <w:spacing w:before="0" w:after="120"/>
        <w:ind w:left="426"/>
        <w:rPr>
          <w:b/>
          <w:color w:val="000000"/>
        </w:rPr>
      </w:pPr>
      <w:r w:rsidRPr="00EF0812">
        <w:rPr>
          <w:b/>
        </w:rPr>
        <w:t xml:space="preserve">maximální hladinou akustického tlaku </w:t>
      </w:r>
      <w:r w:rsidRPr="00EF0812">
        <w:rPr>
          <w:b/>
          <w:i/>
          <w:vanish/>
        </w:rPr>
        <w:t>XX</w:t>
      </w:r>
      <w:r w:rsidRPr="00EF0812">
        <w:rPr>
          <w:b/>
          <w:i/>
        </w:rPr>
        <w:t>L</w:t>
      </w:r>
      <w:r w:rsidRPr="00EF0812">
        <w:rPr>
          <w:b/>
          <w:vertAlign w:val="subscript"/>
        </w:rPr>
        <w:t xml:space="preserve">max </w:t>
      </w:r>
      <w:r w:rsidRPr="00EF0812">
        <w:rPr>
          <w:b/>
        </w:rPr>
        <w:t xml:space="preserve">nejvyšší hladina akustického tlaku v daném časovém intervalu, </w:t>
      </w:r>
    </w:p>
    <w:p w:rsidR="006F2849" w:rsidRPr="00EF0812" w:rsidRDefault="006F2849" w:rsidP="00EF0812">
      <w:pPr>
        <w:pStyle w:val="dka3"/>
        <w:widowControl/>
        <w:numPr>
          <w:ilvl w:val="0"/>
          <w:numId w:val="24"/>
        </w:numPr>
        <w:spacing w:before="0" w:after="120"/>
        <w:ind w:left="426"/>
        <w:rPr>
          <w:b/>
          <w:color w:val="000000"/>
        </w:rPr>
      </w:pPr>
      <w:r w:rsidRPr="00EF0812">
        <w:rPr>
          <w:b/>
          <w:szCs w:val="24"/>
        </w:rPr>
        <w:t>přípustným expozičním limitem limit vyjadřující expozici zaměstnance hluku nebo vibracím přepočtenou na osmihodinovou směnu,</w:t>
      </w:r>
    </w:p>
    <w:p w:rsidR="006F2849" w:rsidRPr="00EF0812" w:rsidRDefault="006F2849" w:rsidP="00EF0812">
      <w:pPr>
        <w:pStyle w:val="dka3"/>
        <w:widowControl/>
        <w:numPr>
          <w:ilvl w:val="0"/>
          <w:numId w:val="24"/>
        </w:numPr>
        <w:spacing w:before="0" w:after="120"/>
        <w:ind w:left="426"/>
        <w:rPr>
          <w:b/>
          <w:color w:val="000000"/>
        </w:rPr>
      </w:pPr>
      <w:r w:rsidRPr="00EF0812">
        <w:rPr>
          <w:b/>
          <w:szCs w:val="24"/>
        </w:rPr>
        <w:t>hygienickým limitem limit expozice hluku nebo vibracím při práci pro směnu kratší nebo delší než osmihodinová směna nebo jako požadavek na pracoviště,</w:t>
      </w:r>
    </w:p>
    <w:p w:rsidR="006F2849" w:rsidRPr="00237EAC" w:rsidRDefault="006F2849" w:rsidP="00EF0812">
      <w:pPr>
        <w:pStyle w:val="dka3"/>
        <w:widowControl/>
        <w:numPr>
          <w:ilvl w:val="0"/>
          <w:numId w:val="24"/>
        </w:numPr>
        <w:spacing w:before="0" w:after="120"/>
        <w:ind w:left="426"/>
        <w:rPr>
          <w:b/>
          <w:color w:val="000000"/>
          <w:szCs w:val="24"/>
        </w:rPr>
      </w:pPr>
      <w:r w:rsidRPr="00EF0812">
        <w:rPr>
          <w:b/>
          <w:szCs w:val="24"/>
        </w:rPr>
        <w:t xml:space="preserve">sledovaným obdobím pro hodnocení průměrné expozice hluku </w:t>
      </w:r>
      <w:r w:rsidRPr="00EF0812">
        <w:rPr>
          <w:b/>
        </w:rPr>
        <w:t xml:space="preserve">týdenní, měsíční i delší doba ve smyslu určené normy </w:t>
      </w:r>
      <w:r w:rsidR="00367555" w:rsidRPr="00367555">
        <w:rPr>
          <w:b/>
          <w:szCs w:val="24"/>
        </w:rPr>
        <w:t>podle ČSN ISO 1999, kterou se odhaduje ztráta sluchu vlivem hluku,</w:t>
      </w:r>
      <w:r w:rsidRPr="00237EAC">
        <w:rPr>
          <w:b/>
          <w:szCs w:val="24"/>
        </w:rPr>
        <w:t xml:space="preserve"> </w:t>
      </w:r>
    </w:p>
    <w:p w:rsidR="006F2849" w:rsidRPr="0029466F" w:rsidRDefault="006F2849" w:rsidP="0029466F">
      <w:pPr>
        <w:pStyle w:val="dka3"/>
        <w:widowControl/>
        <w:numPr>
          <w:ilvl w:val="0"/>
          <w:numId w:val="24"/>
        </w:numPr>
        <w:spacing w:before="0" w:after="120"/>
        <w:ind w:left="426"/>
        <w:rPr>
          <w:rStyle w:val="Hypertextovodkaz"/>
          <w:b/>
          <w:color w:val="000000"/>
        </w:rPr>
      </w:pPr>
      <w:r w:rsidRPr="00EF0812">
        <w:rPr>
          <w:b/>
        </w:rPr>
        <w:t xml:space="preserve">sledovaným obdobím pro hodnocení průměrné expozice vibracím týdenní, měsíční i delší doba ve smyslu určené normy podle </w:t>
      </w:r>
      <w:r w:rsidRPr="00EF0812">
        <w:rPr>
          <w:rStyle w:val="Hypertextovodkaz"/>
          <w:b/>
          <w:color w:val="auto"/>
        </w:rPr>
        <w:t>ČSN EN ISO 5349-1</w:t>
      </w:r>
      <w:r>
        <w:rPr>
          <w:rStyle w:val="Hypertextovodkaz"/>
          <w:b/>
          <w:color w:val="auto"/>
        </w:rPr>
        <w:t>,</w:t>
      </w:r>
      <w:r w:rsidRPr="00EF0812">
        <w:rPr>
          <w:rStyle w:val="Hypertextovodkaz"/>
          <w:b/>
          <w:color w:val="auto"/>
        </w:rPr>
        <w:t xml:space="preserve"> </w:t>
      </w:r>
      <w:r>
        <w:rPr>
          <w:rStyle w:val="Hypertextovodkaz"/>
          <w:b/>
          <w:color w:val="auto"/>
        </w:rPr>
        <w:t>kterou</w:t>
      </w:r>
      <w:r w:rsidRPr="00EF0812">
        <w:rPr>
          <w:rStyle w:val="Hypertextovodkaz"/>
          <w:b/>
          <w:color w:val="auto"/>
        </w:rPr>
        <w:t xml:space="preserve"> se měří a hodnotí expozice vibracím přenášeným na ruce,</w:t>
      </w:r>
      <w:r w:rsidRPr="0029466F">
        <w:rPr>
          <w:b/>
        </w:rPr>
        <w:t xml:space="preserve"> </w:t>
      </w:r>
    </w:p>
    <w:p w:rsidR="006F2849" w:rsidRPr="00362D67" w:rsidRDefault="006F2849" w:rsidP="00EF0812">
      <w:pPr>
        <w:pStyle w:val="dka3"/>
        <w:widowControl/>
        <w:numPr>
          <w:ilvl w:val="0"/>
          <w:numId w:val="24"/>
        </w:numPr>
        <w:spacing w:before="0" w:after="120"/>
        <w:ind w:left="426"/>
        <w:rPr>
          <w:b/>
          <w:color w:val="000000"/>
        </w:rPr>
      </w:pPr>
      <w:r w:rsidRPr="00D478A5">
        <w:rPr>
          <w:b/>
        </w:rPr>
        <w:t xml:space="preserve">charakteristickým letovým dnem </w:t>
      </w:r>
      <w:r w:rsidR="00237EAC">
        <w:rPr>
          <w:b/>
        </w:rPr>
        <w:t>průměrné provozní podmínky na letišti odvozené pro posouzení dlouhodobé expozice hluku, které se určí jako průměrný 24 hodinový počet vzletů a přistání letadel na daném letišti, vypočtený z celkového počtu vzletů a přistání všech letadel na daném letišti od 1. května do 31. října kalendářního roku; přitom se oddělí počet pohybů pro dobu denní a dobu noční,</w:t>
      </w:r>
    </w:p>
    <w:p w:rsidR="00F962E3" w:rsidRDefault="00362D67" w:rsidP="00FD7E22">
      <w:pPr>
        <w:pStyle w:val="dka3"/>
        <w:widowControl/>
        <w:numPr>
          <w:ilvl w:val="0"/>
          <w:numId w:val="24"/>
        </w:numPr>
        <w:spacing w:before="0" w:after="120"/>
        <w:ind w:left="419" w:hanging="357"/>
        <w:rPr>
          <w:color w:val="00B050"/>
        </w:rPr>
      </w:pPr>
      <w:r w:rsidRPr="00362D67">
        <w:t xml:space="preserve"> </w:t>
      </w:r>
      <w:r w:rsidRPr="00F962E3">
        <w:rPr>
          <w:b/>
        </w:rPr>
        <w:t xml:space="preserve">starou hlukovou zátěží hluk v chráněném venkovním prostoru a chráněných venkovních prostorech staveb, který existoval </w:t>
      </w:r>
      <w:r w:rsidR="001D7500" w:rsidRPr="00F962E3">
        <w:rPr>
          <w:b/>
        </w:rPr>
        <w:t xml:space="preserve">již </w:t>
      </w:r>
      <w:r w:rsidRPr="00F962E3">
        <w:rPr>
          <w:b/>
        </w:rPr>
        <w:t>před 1. lednem 2001</w:t>
      </w:r>
      <w:r w:rsidR="003A5225" w:rsidRPr="00F962E3">
        <w:rPr>
          <w:b/>
        </w:rPr>
        <w:t>,</w:t>
      </w:r>
      <w:r w:rsidR="001D7500" w:rsidRPr="00F962E3">
        <w:rPr>
          <w:b/>
        </w:rPr>
        <w:t xml:space="preserve"> je</w:t>
      </w:r>
      <w:r w:rsidRPr="00F962E3">
        <w:rPr>
          <w:b/>
        </w:rPr>
        <w:t xml:space="preserve"> působený dopravou na pozemních komunikacích nebo drahách, a překračoval hodnoty hygienických limitů stanovené k tomuto datu pro chráněný venkovní prostor a chráněný venkovní prostor stavby</w:t>
      </w:r>
      <w:r w:rsidR="00F962E3">
        <w:rPr>
          <w:color w:val="00B050"/>
        </w:rPr>
        <w:t>,</w:t>
      </w:r>
    </w:p>
    <w:p w:rsidR="00DE3BCB" w:rsidRPr="00EF0812" w:rsidRDefault="00F962E3" w:rsidP="00FD7E22">
      <w:pPr>
        <w:pStyle w:val="dka3"/>
        <w:widowControl/>
        <w:numPr>
          <w:ilvl w:val="0"/>
          <w:numId w:val="24"/>
        </w:numPr>
        <w:spacing w:before="0" w:after="120"/>
        <w:ind w:left="419" w:hanging="357"/>
        <w:rPr>
          <w:b/>
          <w:color w:val="000000"/>
        </w:rPr>
      </w:pPr>
      <w:r w:rsidRPr="00FD7E22">
        <w:rPr>
          <w:b/>
        </w:rPr>
        <w:t>uceleným úsekem pozemní komunikace nebo dráhy úsek vymezený podle jiných právních předpisů staničením</w:t>
      </w:r>
      <w:r w:rsidRPr="00FD7E22">
        <w:rPr>
          <w:b/>
          <w:vertAlign w:val="superscript"/>
        </w:rPr>
        <w:t>4)</w:t>
      </w:r>
      <w:r w:rsidRPr="00FD7E22">
        <w:rPr>
          <w:b/>
        </w:rPr>
        <w:t>,</w:t>
      </w:r>
      <w:r w:rsidR="00362D67" w:rsidRPr="00FD7E22">
        <w:rPr>
          <w:b/>
        </w:rPr>
        <w:softHyphen/>
      </w:r>
      <w:r w:rsidR="00362D67" w:rsidRPr="00FD7E22">
        <w:rPr>
          <w:b/>
        </w:rPr>
        <w:softHyphen/>
      </w:r>
      <w:r w:rsidR="00362D67" w:rsidRPr="00FD7E22">
        <w:rPr>
          <w:b/>
        </w:rPr>
        <w:softHyphen/>
      </w:r>
      <w:r w:rsidR="00362D67" w:rsidRPr="00FD7E22">
        <w:rPr>
          <w:b/>
        </w:rPr>
        <w:softHyphen/>
      </w:r>
      <w:r w:rsidR="00362D67" w:rsidRPr="00FD7E22">
        <w:rPr>
          <w:b/>
        </w:rPr>
        <w:softHyphen/>
      </w:r>
      <w:r w:rsidR="00362D67" w:rsidRPr="00FD7E22">
        <w:rPr>
          <w:b/>
        </w:rPr>
        <w:softHyphen/>
      </w:r>
      <w:r w:rsidR="00362D67" w:rsidRPr="00FD7E22">
        <w:rPr>
          <w:b/>
        </w:rPr>
        <w:softHyphen/>
      </w:r>
      <w:r w:rsidR="00362D67" w:rsidRPr="00FD7E22">
        <w:rPr>
          <w:b/>
        </w:rPr>
        <w:softHyphen/>
      </w:r>
      <w:r w:rsidR="00362D67" w:rsidRPr="00FD7E22">
        <w:rPr>
          <w:b/>
        </w:rPr>
        <w:softHyphen/>
      </w:r>
      <w:r w:rsidR="00362D67" w:rsidRPr="00FD7E22">
        <w:rPr>
          <w:b/>
        </w:rPr>
        <w:softHyphen/>
      </w:r>
      <w:r w:rsidR="00362D67" w:rsidRPr="00FD7E22">
        <w:rPr>
          <w:b/>
        </w:rPr>
        <w:softHyphen/>
      </w:r>
      <w:r w:rsidR="00362D67" w:rsidRPr="00FD7E22">
        <w:rPr>
          <w:b/>
        </w:rPr>
        <w:softHyphen/>
      </w:r>
      <w:r w:rsidR="00362D67" w:rsidRPr="00FD7E22">
        <w:rPr>
          <w:b/>
        </w:rPr>
        <w:softHyphen/>
      </w:r>
      <w:r w:rsidRPr="00FD7E22">
        <w:rPr>
          <w:b/>
        </w:rPr>
        <w:t xml:space="preserve"> a není-li takto ucelený úsek vymezen, považuje se za něj úsek homogenní z hlediska hodnocení hluku,</w:t>
      </w:r>
    </w:p>
    <w:p w:rsidR="006F2849" w:rsidRPr="00EF0812" w:rsidRDefault="006F2849" w:rsidP="001D7500">
      <w:pPr>
        <w:pStyle w:val="dka3"/>
        <w:widowControl/>
        <w:numPr>
          <w:ilvl w:val="0"/>
          <w:numId w:val="24"/>
        </w:numPr>
        <w:spacing w:before="0" w:after="120"/>
        <w:rPr>
          <w:b/>
          <w:color w:val="000000"/>
        </w:rPr>
      </w:pPr>
      <w:r w:rsidRPr="00EF0812">
        <w:rPr>
          <w:b/>
        </w:rPr>
        <w:t xml:space="preserve">stacionárními zdroji hluku zejména stavby, objekty, </w:t>
      </w:r>
      <w:r w:rsidRPr="00EF0812">
        <w:rPr>
          <w:b/>
          <w:color w:val="000000"/>
        </w:rPr>
        <w:t xml:space="preserve">provozovny a areály sloužící průmyslové a zemědělské výrobě, obchodní a administrativní činnosti a službám, včetně dopravy v těchto areálech, </w:t>
      </w:r>
      <w:r w:rsidRPr="00EF0812">
        <w:rPr>
          <w:b/>
        </w:rPr>
        <w:t xml:space="preserve">nepohybující se stroje a zařízení pevně fixované na své místo nebo ty, jejichž akční rádius je při pracovním nasazení omezen, dále přenosné a převozné stroje a zařízení, které se při svém použití jako celek nepohybují; za stacionární </w:t>
      </w:r>
      <w:r w:rsidRPr="00EF0812">
        <w:rPr>
          <w:b/>
          <w:color w:val="000000"/>
        </w:rPr>
        <w:t>zdroje hluku se pro účely tohoto nařízení nepovažují zdroje související s činnostmi spojenými s běžným užíváním bytu, bytového domu, rodinného domu, stavby pro rodinnou rekreaci a pozemků k nim náležejících,</w:t>
      </w:r>
      <w:r w:rsidR="00237EAC">
        <w:rPr>
          <w:b/>
          <w:color w:val="000000"/>
        </w:rPr>
        <w:t xml:space="preserve"> s výjimkou zařízení pro větrání a vytápění,</w:t>
      </w:r>
      <w:r w:rsidRPr="00361E53">
        <w:t xml:space="preserve">  </w:t>
      </w:r>
    </w:p>
    <w:p w:rsidR="006F2849" w:rsidRPr="00EF0812" w:rsidRDefault="006F2849" w:rsidP="001D7500">
      <w:pPr>
        <w:pStyle w:val="dka3"/>
        <w:widowControl/>
        <w:numPr>
          <w:ilvl w:val="0"/>
          <w:numId w:val="24"/>
        </w:numPr>
        <w:spacing w:before="0" w:after="120"/>
        <w:rPr>
          <w:b/>
          <w:color w:val="000000"/>
        </w:rPr>
      </w:pPr>
      <w:r w:rsidRPr="00EF0812">
        <w:rPr>
          <w:b/>
        </w:rPr>
        <w:t>prolukou nezastavěný prostor ve stávající souvislé zástavbě včetně nezastavěného nároží, který je určen k zastavění,</w:t>
      </w:r>
    </w:p>
    <w:p w:rsidR="006F2849" w:rsidRPr="00EF0812" w:rsidRDefault="006F2849" w:rsidP="001D7500">
      <w:pPr>
        <w:pStyle w:val="dka3"/>
        <w:widowControl/>
        <w:numPr>
          <w:ilvl w:val="0"/>
          <w:numId w:val="24"/>
        </w:numPr>
        <w:spacing w:before="0" w:after="120"/>
        <w:ind w:left="641" w:hanging="357"/>
        <w:rPr>
          <w:b/>
          <w:color w:val="000000"/>
        </w:rPr>
      </w:pPr>
      <w:r w:rsidRPr="00EF0812">
        <w:rPr>
          <w:b/>
        </w:rPr>
        <w:t xml:space="preserve">údržbou a rekonstrukcí železničních drah </w:t>
      </w:r>
      <w:r w:rsidR="001D7500">
        <w:rPr>
          <w:b/>
        </w:rPr>
        <w:t xml:space="preserve"> </w:t>
      </w:r>
      <w:r w:rsidR="00B50283">
        <w:rPr>
          <w:b/>
        </w:rPr>
        <w:t>činnosti</w:t>
      </w:r>
      <w:r w:rsidRPr="00EF0812">
        <w:rPr>
          <w:b/>
        </w:rPr>
        <w:t xml:space="preserve"> související s výměnou nebo obnovou železničního svršku, spodku a souvisejících zařízení, podbíjení a broušení kolejí, případně přidání koleje, předelektrizační úpravy, elektrizace dráhy a jiné související úpravy, </w:t>
      </w:r>
      <w:r w:rsidR="001D7500">
        <w:rPr>
          <w:b/>
        </w:rPr>
        <w:t xml:space="preserve"> </w:t>
      </w:r>
      <w:r w:rsidR="00B50283">
        <w:rPr>
          <w:b/>
        </w:rPr>
        <w:t>při kterých nedochází</w:t>
      </w:r>
      <w:r w:rsidRPr="00EF0812">
        <w:rPr>
          <w:b/>
        </w:rPr>
        <w:t xml:space="preserve"> ke zhoršení stávající hlučnosti v chráněném venkovním prostoru a chráněném venkovním prostoru staveb,</w:t>
      </w:r>
    </w:p>
    <w:p w:rsidR="006F2849" w:rsidRPr="00EF0812" w:rsidRDefault="006F2849" w:rsidP="001D7500">
      <w:pPr>
        <w:pStyle w:val="dka3"/>
        <w:widowControl/>
        <w:numPr>
          <w:ilvl w:val="0"/>
          <w:numId w:val="24"/>
        </w:numPr>
        <w:spacing w:before="0" w:after="120"/>
        <w:rPr>
          <w:b/>
          <w:color w:val="000000"/>
        </w:rPr>
      </w:pPr>
      <w:r w:rsidRPr="00EF0812">
        <w:rPr>
          <w:b/>
        </w:rPr>
        <w:t>prostorem významným z hlediska pronikání hluku prostor před výpln</w:t>
      </w:r>
      <w:r>
        <w:rPr>
          <w:b/>
        </w:rPr>
        <w:t>í</w:t>
      </w:r>
      <w:r w:rsidRPr="00EF0812">
        <w:rPr>
          <w:b/>
        </w:rPr>
        <w:t>  otvor</w:t>
      </w:r>
      <w:r>
        <w:rPr>
          <w:b/>
        </w:rPr>
        <w:t>u</w:t>
      </w:r>
      <w:r w:rsidRPr="00EF0812">
        <w:rPr>
          <w:b/>
        </w:rPr>
        <w:t xml:space="preserve"> obvodového pláště stavby zajišťující </w:t>
      </w:r>
      <w:r>
        <w:rPr>
          <w:b/>
        </w:rPr>
        <w:t xml:space="preserve">přímé </w:t>
      </w:r>
      <w:r w:rsidRPr="00EF0812">
        <w:rPr>
          <w:b/>
        </w:rPr>
        <w:t>přirozené větrání, za n</w:t>
      </w:r>
      <w:r>
        <w:rPr>
          <w:b/>
        </w:rPr>
        <w:t>í</w:t>
      </w:r>
      <w:r w:rsidRPr="00EF0812">
        <w:rPr>
          <w:b/>
        </w:rPr>
        <w:t>ž se nachází chráněný vnitřní prostor stavby</w:t>
      </w:r>
      <w:r>
        <w:rPr>
          <w:b/>
        </w:rPr>
        <w:t xml:space="preserve">, pokud tento chráněný prostor nelze přímo větrat jinak. </w:t>
      </w:r>
    </w:p>
    <w:p w:rsidR="006F2849" w:rsidRDefault="006F2849" w:rsidP="006A3CE1">
      <w:pPr>
        <w:pStyle w:val="NADPISSTI"/>
        <w:keepNext w:val="0"/>
        <w:keepLines w:val="0"/>
      </w:pPr>
    </w:p>
    <w:p w:rsidR="00FD7E22" w:rsidRPr="00FD7E22" w:rsidRDefault="00FD7E22" w:rsidP="00FD7E22">
      <w:pPr>
        <w:pStyle w:val="dka3"/>
        <w:widowControl/>
        <w:spacing w:before="0" w:line="288" w:lineRule="auto"/>
        <w:ind w:left="425"/>
      </w:pPr>
      <w:r w:rsidRPr="00FD7E22">
        <w:t>________________</w:t>
      </w:r>
    </w:p>
    <w:p w:rsidR="00FD7E22" w:rsidRPr="00FD7E22" w:rsidRDefault="00FD7E22" w:rsidP="00FD7E22">
      <w:pPr>
        <w:pStyle w:val="dka3"/>
        <w:widowControl/>
        <w:spacing w:before="0" w:after="120"/>
        <w:ind w:left="270"/>
        <w:rPr>
          <w:b/>
        </w:rPr>
      </w:pPr>
      <w:r>
        <w:rPr>
          <w:vertAlign w:val="superscript"/>
        </w:rPr>
        <w:t>4</w:t>
      </w:r>
      <w:r w:rsidRPr="001D7500">
        <w:rPr>
          <w:vertAlign w:val="superscript"/>
        </w:rPr>
        <w:t>)</w:t>
      </w:r>
      <w:r w:rsidRPr="00A74FA7">
        <w:t xml:space="preserve"> </w:t>
      </w:r>
      <w:r w:rsidRPr="00FD7E22">
        <w:rPr>
          <w:b/>
        </w:rPr>
        <w:t>Vyhláška č. 177/1995 Sb., kterou se vydává stavební a technický řád drah, ve znění pozdějších předpisů.</w:t>
      </w:r>
    </w:p>
    <w:p w:rsidR="00FD7E22" w:rsidRPr="00FD7E22" w:rsidRDefault="00FD7E22" w:rsidP="00FD7E22">
      <w:pPr>
        <w:pStyle w:val="dka3"/>
        <w:widowControl/>
        <w:spacing w:before="0" w:after="120"/>
        <w:ind w:left="270"/>
        <w:rPr>
          <w:b/>
        </w:rPr>
      </w:pPr>
      <w:r w:rsidRPr="00FD7E22">
        <w:rPr>
          <w:b/>
        </w:rPr>
        <w:t>Vyhláška č. 104/1997 Sb., kterou se provádí zákon o pozemních komunikacích, ve znění pozdějších předpisů.</w:t>
      </w:r>
    </w:p>
    <w:p w:rsidR="00FD7E22" w:rsidRPr="00FD7E22" w:rsidRDefault="00FD7E22" w:rsidP="00FD7E22">
      <w:pPr>
        <w:pStyle w:val="Hlava"/>
      </w:pPr>
    </w:p>
    <w:p w:rsidR="006F2849" w:rsidRPr="001858DB" w:rsidRDefault="006F2849" w:rsidP="006A3CE1">
      <w:pPr>
        <w:pStyle w:val="NADPISSTI"/>
        <w:keepNext w:val="0"/>
        <w:keepLines w:val="0"/>
      </w:pPr>
      <w:r w:rsidRPr="001858DB">
        <w:t>Část druhá</w:t>
      </w:r>
    </w:p>
    <w:p w:rsidR="006F2849" w:rsidRPr="001858DB" w:rsidRDefault="006F2849" w:rsidP="006A3CE1">
      <w:pPr>
        <w:pStyle w:val="Nadpisparagrafu"/>
        <w:keepNext w:val="0"/>
        <w:keepLines w:val="0"/>
        <w:rPr>
          <w:b w:val="0"/>
        </w:rPr>
      </w:pPr>
      <w:r w:rsidRPr="001858DB">
        <w:t>HLUK NA PRACOVIŠTI</w:t>
      </w:r>
    </w:p>
    <w:p w:rsidR="006F2849" w:rsidRPr="001858DB" w:rsidRDefault="006F2849" w:rsidP="006A3CE1">
      <w:pPr>
        <w:pStyle w:val="Paragraf"/>
        <w:keepNext w:val="0"/>
        <w:keepLines w:val="0"/>
      </w:pPr>
      <w:r w:rsidRPr="001858DB">
        <w:t xml:space="preserve">§ 3 </w:t>
      </w:r>
    </w:p>
    <w:p w:rsidR="006F2849" w:rsidRPr="001858DB" w:rsidRDefault="006F2849" w:rsidP="006A3CE1">
      <w:pPr>
        <w:pStyle w:val="Nadpisparagrafu"/>
        <w:keepNext w:val="0"/>
        <w:keepLines w:val="0"/>
        <w:rPr>
          <w:rFonts w:eastAsia="MS Mincho"/>
        </w:rPr>
      </w:pPr>
      <w:r w:rsidRPr="001858DB">
        <w:rPr>
          <w:rFonts w:eastAsia="MS Mincho"/>
        </w:rPr>
        <w:t>Ustálený a proměnný hluk</w:t>
      </w:r>
    </w:p>
    <w:p w:rsidR="006F2849" w:rsidRPr="001858DB" w:rsidRDefault="006F2849" w:rsidP="00D41EC6">
      <w:pPr>
        <w:pStyle w:val="Textodstavce"/>
        <w:numPr>
          <w:ilvl w:val="0"/>
          <w:numId w:val="9"/>
        </w:numPr>
        <w:tabs>
          <w:tab w:val="num" w:pos="900"/>
        </w:tabs>
        <w:ind w:left="115"/>
      </w:pPr>
      <w:r w:rsidRPr="001858DB">
        <w:t>Přípustný expoziční limit ustáleného a proměnného hluku při práci vyjádřený</w:t>
      </w:r>
    </w:p>
    <w:p w:rsidR="006F2849" w:rsidRPr="001858DB" w:rsidRDefault="006F2849" w:rsidP="006A3CE1">
      <w:pPr>
        <w:pStyle w:val="Textpsmene"/>
        <w:rPr>
          <w:rFonts w:eastAsia="MS Mincho"/>
        </w:rPr>
      </w:pPr>
      <w:r w:rsidRPr="001858DB">
        <w:rPr>
          <w:rFonts w:eastAsia="MS Mincho"/>
        </w:rPr>
        <w:t xml:space="preserve">ekvivalentní hladinou akustického tlaku A </w:t>
      </w:r>
      <w:r w:rsidRPr="001858DB">
        <w:rPr>
          <w:rFonts w:eastAsia="MS Mincho"/>
          <w:i/>
          <w:iCs/>
        </w:rPr>
        <w:t>L</w:t>
      </w:r>
      <w:r w:rsidRPr="001858DB">
        <w:rPr>
          <w:rFonts w:eastAsia="MS Mincho"/>
          <w:vertAlign w:val="subscript"/>
        </w:rPr>
        <w:t>Aeq,8h</w:t>
      </w:r>
      <w:r w:rsidRPr="001858DB">
        <w:rPr>
          <w:rFonts w:eastAsia="MS Mincho"/>
          <w:i/>
          <w:iCs/>
          <w:vertAlign w:val="subscript"/>
        </w:rPr>
        <w:t xml:space="preserve">  </w:t>
      </w:r>
      <w:r w:rsidRPr="001858DB">
        <w:rPr>
          <w:rFonts w:eastAsia="MS Mincho"/>
        </w:rPr>
        <w:t>se rovná 85 dB, nebo</w:t>
      </w:r>
    </w:p>
    <w:p w:rsidR="006F2849" w:rsidRPr="001858DB" w:rsidRDefault="006F2849" w:rsidP="006A3CE1">
      <w:pPr>
        <w:pStyle w:val="Textpsmene"/>
        <w:rPr>
          <w:rFonts w:eastAsia="MS Mincho"/>
        </w:rPr>
      </w:pPr>
      <w:r w:rsidRPr="001858DB">
        <w:rPr>
          <w:rFonts w:eastAsia="MS Mincho"/>
        </w:rPr>
        <w:t xml:space="preserve">expozicí zvuku A </w:t>
      </w:r>
      <w:r w:rsidRPr="001858DB">
        <w:rPr>
          <w:rFonts w:eastAsia="MS Mincho"/>
          <w:i/>
          <w:iCs/>
        </w:rPr>
        <w:t>E</w:t>
      </w:r>
      <w:r w:rsidRPr="001858DB">
        <w:rPr>
          <w:rFonts w:eastAsia="MS Mincho"/>
          <w:vertAlign w:val="subscript"/>
        </w:rPr>
        <w:t xml:space="preserve">A,8h </w:t>
      </w:r>
      <w:r w:rsidRPr="001858DB">
        <w:rPr>
          <w:rFonts w:eastAsia="MS Mincho"/>
        </w:rPr>
        <w:t xml:space="preserve"> se rovná 3640</w:t>
      </w:r>
      <w:r w:rsidRPr="001858DB">
        <w:rPr>
          <w:rFonts w:eastAsia="MS Mincho"/>
          <w:vertAlign w:val="subscript"/>
        </w:rPr>
        <w:t xml:space="preserve"> </w:t>
      </w:r>
      <w:r w:rsidRPr="001858DB">
        <w:rPr>
          <w:rFonts w:eastAsia="MS Mincho"/>
        </w:rPr>
        <w:t> Pa</w:t>
      </w:r>
      <w:r w:rsidRPr="001858DB">
        <w:rPr>
          <w:rFonts w:eastAsia="MS Mincho"/>
          <w:vertAlign w:val="superscript"/>
        </w:rPr>
        <w:t>2</w:t>
      </w:r>
      <w:r w:rsidRPr="001858DB">
        <w:rPr>
          <w:rFonts w:eastAsia="MS Mincho"/>
        </w:rPr>
        <w:t>s,</w:t>
      </w:r>
    </w:p>
    <w:p w:rsidR="006F2849" w:rsidRDefault="006F2849" w:rsidP="006A3CE1">
      <w:pPr>
        <w:pStyle w:val="Textpsmene"/>
        <w:numPr>
          <w:ilvl w:val="0"/>
          <w:numId w:val="0"/>
        </w:numPr>
        <w:rPr>
          <w:rFonts w:eastAsia="MS Mincho"/>
        </w:rPr>
      </w:pPr>
    </w:p>
    <w:p w:rsidR="006F2849" w:rsidRPr="001858DB" w:rsidRDefault="006F2849" w:rsidP="006A3CE1">
      <w:pPr>
        <w:pStyle w:val="Textpsmene"/>
        <w:numPr>
          <w:ilvl w:val="0"/>
          <w:numId w:val="0"/>
        </w:numPr>
        <w:rPr>
          <w:rFonts w:eastAsia="MS Mincho"/>
        </w:rPr>
      </w:pPr>
      <w:r w:rsidRPr="001858DB">
        <w:rPr>
          <w:rFonts w:eastAsia="MS Mincho"/>
        </w:rPr>
        <w:t>pokud není dále stanoveno jinak.</w:t>
      </w:r>
    </w:p>
    <w:p w:rsidR="006F2849" w:rsidRPr="003D4A2B" w:rsidRDefault="006F2849" w:rsidP="003D4A2B">
      <w:pPr>
        <w:pStyle w:val="Textodstavce"/>
        <w:numPr>
          <w:ilvl w:val="0"/>
          <w:numId w:val="0"/>
        </w:numPr>
        <w:tabs>
          <w:tab w:val="num" w:pos="900"/>
        </w:tabs>
        <w:ind w:firstLine="567"/>
      </w:pPr>
      <w:r w:rsidRPr="003D4A2B">
        <w:t xml:space="preserve">(2) Hygienický limit ustáleného a proměnného hluku pro pracoviště, na němž je vykonávána práce náročná na pozornost a soustředění, a dále pro pracoviště určené pro tvůrčí práci vyjádřený ekvivalentní hladinou akustického tlaku A </w:t>
      </w:r>
      <w:r w:rsidRPr="003D4A2B">
        <w:rPr>
          <w:i/>
          <w:iCs/>
        </w:rPr>
        <w:t>L</w:t>
      </w:r>
      <w:r w:rsidRPr="003D4A2B">
        <w:rPr>
          <w:vertAlign w:val="subscript"/>
        </w:rPr>
        <w:t>Aeq,</w:t>
      </w:r>
      <w:r w:rsidRPr="003D4A2B">
        <w:rPr>
          <w:iCs/>
          <w:vertAlign w:val="subscript"/>
        </w:rPr>
        <w:t>8h</w:t>
      </w:r>
      <w:r w:rsidRPr="003D4A2B">
        <w:rPr>
          <w:i/>
          <w:iCs/>
          <w:vertAlign w:val="subscript"/>
        </w:rPr>
        <w:t xml:space="preserve"> </w:t>
      </w:r>
      <w:r w:rsidRPr="003D4A2B">
        <w:t>se rovná 50 dB</w:t>
      </w:r>
      <w:r>
        <w:t xml:space="preserve">. </w:t>
      </w:r>
    </w:p>
    <w:p w:rsidR="006F2849" w:rsidRPr="001858DB" w:rsidRDefault="006F2849" w:rsidP="00682E51">
      <w:pPr>
        <w:pStyle w:val="Textodstavce"/>
        <w:numPr>
          <w:ilvl w:val="0"/>
          <w:numId w:val="0"/>
        </w:numPr>
        <w:tabs>
          <w:tab w:val="num" w:pos="900"/>
        </w:tabs>
        <w:ind w:firstLine="567"/>
      </w:pPr>
      <w:r>
        <w:t xml:space="preserve">(3) </w:t>
      </w:r>
      <w:r w:rsidRPr="001858DB">
        <w:t>Hygienický limit ustáleného a proměnného hluku pro pracoviště ve stavbách pro výrobu a skladování, s výjimkou pracovišť uvedených v odstavci 2, kde hluk nevzniká pracovní činností vykonávanou na těchto pracovištích, ale je způsobován větracím nebo vytápěcím zařízením těchto pracovišť vyjádřený ekvivalentní hladinou akustického tlaku A </w:t>
      </w:r>
      <w:r w:rsidRPr="001858DB">
        <w:rPr>
          <w:i/>
          <w:iCs/>
        </w:rPr>
        <w:t>L</w:t>
      </w:r>
      <w:r w:rsidRPr="001858DB">
        <w:rPr>
          <w:vertAlign w:val="subscript"/>
        </w:rPr>
        <w:t>Aeq,</w:t>
      </w:r>
      <w:r w:rsidRPr="001858DB">
        <w:rPr>
          <w:i/>
          <w:iCs/>
          <w:vertAlign w:val="subscript"/>
        </w:rPr>
        <w:t xml:space="preserve">T </w:t>
      </w:r>
      <w:r w:rsidRPr="001858DB">
        <w:t>se rovná 70 dB.</w:t>
      </w:r>
    </w:p>
    <w:p w:rsidR="006F2849" w:rsidRPr="001858DB" w:rsidRDefault="006F2849" w:rsidP="00682E51">
      <w:pPr>
        <w:pStyle w:val="Textodstavce"/>
        <w:numPr>
          <w:ilvl w:val="0"/>
          <w:numId w:val="0"/>
        </w:numPr>
        <w:tabs>
          <w:tab w:val="num" w:pos="900"/>
        </w:tabs>
        <w:ind w:firstLine="567"/>
      </w:pPr>
      <w:r>
        <w:t xml:space="preserve">(4) </w:t>
      </w:r>
      <w:r w:rsidRPr="001858DB">
        <w:t>Hodnocení ustáleného a proměnného hluku podle průměrné expozice se provádí, pokud pracovní doba ve sledovaném období je proměnná nebo když se hladina hluku v průběhu sledovaného období mění, avšak jednotlivé denní expozice hluku se neliší o více než 10 dB v </w:t>
      </w:r>
      <w:r w:rsidRPr="001858DB">
        <w:rPr>
          <w:i/>
          <w:iCs/>
        </w:rPr>
        <w:t>L</w:t>
      </w:r>
      <w:r w:rsidRPr="001858DB">
        <w:rPr>
          <w:vertAlign w:val="subscript"/>
        </w:rPr>
        <w:t>Aeq,8h</w:t>
      </w:r>
      <w:r w:rsidRPr="001858DB">
        <w:t xml:space="preserve"> od výsledků opakovaných měření a při žádné z expozic není překročena hladina akustického tlaku </w:t>
      </w:r>
      <w:r w:rsidRPr="001858DB">
        <w:rPr>
          <w:i/>
          <w:iCs/>
        </w:rPr>
        <w:t>L</w:t>
      </w:r>
      <w:r w:rsidRPr="001858DB">
        <w:rPr>
          <w:vertAlign w:val="subscript"/>
        </w:rPr>
        <w:t>Amax</w:t>
      </w:r>
      <w:r w:rsidRPr="001858DB">
        <w:t xml:space="preserve"> 107 dB. </w:t>
      </w:r>
    </w:p>
    <w:p w:rsidR="006F2849" w:rsidRPr="009D76B8" w:rsidRDefault="006F2849" w:rsidP="00682E51">
      <w:pPr>
        <w:pStyle w:val="Textodstavce"/>
        <w:numPr>
          <w:ilvl w:val="0"/>
          <w:numId w:val="0"/>
        </w:numPr>
        <w:tabs>
          <w:tab w:val="num" w:pos="900"/>
        </w:tabs>
        <w:ind w:left="540"/>
        <w:rPr>
          <w:strike/>
        </w:rPr>
      </w:pPr>
      <w:r w:rsidRPr="009D76B8">
        <w:rPr>
          <w:strike/>
        </w:rPr>
        <w:t xml:space="preserve">(5)  Průměrná expozice hluku </w:t>
      </w:r>
      <w:r w:rsidRPr="009D76B8">
        <w:rPr>
          <w:i/>
          <w:iCs/>
          <w:strike/>
        </w:rPr>
        <w:t>L</w:t>
      </w:r>
      <w:r w:rsidRPr="009D76B8">
        <w:rPr>
          <w:strike/>
          <w:vertAlign w:val="subscript"/>
        </w:rPr>
        <w:t>Aeq</w:t>
      </w:r>
      <w:r w:rsidRPr="009D76B8">
        <w:rPr>
          <w:strike/>
        </w:rPr>
        <w:t>,</w:t>
      </w:r>
      <w:r w:rsidRPr="009D76B8">
        <w:rPr>
          <w:strike/>
          <w:vertAlign w:val="subscript"/>
        </w:rPr>
        <w:t>w</w:t>
      </w:r>
      <w:r w:rsidRPr="009D76B8">
        <w:rPr>
          <w:strike/>
        </w:rPr>
        <w:t xml:space="preserve"> se určí podle vztahu</w:t>
      </w:r>
    </w:p>
    <w:p w:rsidR="006F2849" w:rsidRPr="009D76B8" w:rsidRDefault="006F2849" w:rsidP="006A3CE1">
      <w:pPr>
        <w:pStyle w:val="Textodstavce"/>
        <w:numPr>
          <w:ilvl w:val="0"/>
          <w:numId w:val="0"/>
        </w:numPr>
        <w:jc w:val="center"/>
        <w:rPr>
          <w:strike/>
        </w:rPr>
      </w:pPr>
      <w:r w:rsidRPr="009D76B8">
        <w:rPr>
          <w:strike/>
          <w:position w:val="-32"/>
        </w:rPr>
        <w:object w:dxaOrig="3019"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5pt;height:36pt" o:ole="">
            <v:imagedata r:id="rId9" o:title=""/>
          </v:shape>
          <o:OLEObject Type="Embed" ProgID="Equation.3" ShapeID="_x0000_i1025" DrawAspect="Content" ObjectID="_1526217725" r:id="rId10"/>
        </w:object>
      </w:r>
      <w:r w:rsidRPr="009D76B8">
        <w:rPr>
          <w:strike/>
        </w:rPr>
        <w:t>, [dB],</w:t>
      </w:r>
    </w:p>
    <w:p w:rsidR="006F2849" w:rsidRPr="009D76B8" w:rsidRDefault="006F2849" w:rsidP="006A3CE1">
      <w:pPr>
        <w:pStyle w:val="Textodstavce"/>
        <w:numPr>
          <w:ilvl w:val="0"/>
          <w:numId w:val="0"/>
        </w:numPr>
        <w:rPr>
          <w:strike/>
        </w:rPr>
      </w:pPr>
      <w:r w:rsidRPr="009D76B8">
        <w:rPr>
          <w:strike/>
        </w:rPr>
        <w:t>kde n je počet směn během sledovaného období.</w:t>
      </w:r>
    </w:p>
    <w:p w:rsidR="006F2849" w:rsidRPr="008E5834" w:rsidRDefault="006F2849" w:rsidP="008E5834">
      <w:pPr>
        <w:pStyle w:val="Textodstavce"/>
        <w:numPr>
          <w:ilvl w:val="0"/>
          <w:numId w:val="0"/>
        </w:numPr>
        <w:tabs>
          <w:tab w:val="clear" w:pos="851"/>
        </w:tabs>
        <w:ind w:firstLine="567"/>
        <w:rPr>
          <w:b/>
        </w:rPr>
      </w:pPr>
      <w:r w:rsidRPr="008E5834">
        <w:rPr>
          <w:b/>
        </w:rPr>
        <w:t>(5) Při stanovení průměrné expozice hluku na pracovišti za sledované období se vychází z celkového počtu směn v daném období a počtu směn, při kterých je zaměstnanec exponován hluku.</w:t>
      </w:r>
    </w:p>
    <w:p w:rsidR="006F2849" w:rsidRPr="001500CE" w:rsidRDefault="006F2849" w:rsidP="001500CE">
      <w:pPr>
        <w:pStyle w:val="Textodstavce"/>
        <w:numPr>
          <w:ilvl w:val="0"/>
          <w:numId w:val="0"/>
        </w:numPr>
        <w:tabs>
          <w:tab w:val="clear" w:pos="851"/>
        </w:tabs>
        <w:ind w:firstLine="567"/>
        <w:rPr>
          <w:b/>
        </w:rPr>
      </w:pPr>
      <w:r w:rsidRPr="001500CE">
        <w:rPr>
          <w:b/>
        </w:rPr>
        <w:t xml:space="preserve">(6) </w:t>
      </w:r>
      <w:r>
        <w:rPr>
          <w:b/>
        </w:rPr>
        <w:t>P</w:t>
      </w:r>
      <w:r w:rsidRPr="001500CE">
        <w:rPr>
          <w:b/>
        </w:rPr>
        <w:t xml:space="preserve">ostup </w:t>
      </w:r>
      <w:r>
        <w:rPr>
          <w:b/>
        </w:rPr>
        <w:t>podle odstavce 5 se</w:t>
      </w:r>
      <w:r w:rsidRPr="001500CE">
        <w:rPr>
          <w:b/>
        </w:rPr>
        <w:t xml:space="preserve"> použ</w:t>
      </w:r>
      <w:r>
        <w:rPr>
          <w:b/>
        </w:rPr>
        <w:t>ije</w:t>
      </w:r>
      <w:r w:rsidRPr="001500CE">
        <w:rPr>
          <w:b/>
        </w:rPr>
        <w:t xml:space="preserve"> také v případě pravidelných nebo nepravidelných směn s odlišnou dobou trvání než 8 hodin, při proměnlivém počtu hodin za sledované období, avšak jednotlivé denní expozice hluku je třeba nejprve </w:t>
      </w:r>
      <w:r w:rsidR="00B50283">
        <w:rPr>
          <w:b/>
        </w:rPr>
        <w:t>přepočítat</w:t>
      </w:r>
      <w:r w:rsidRPr="001500CE">
        <w:rPr>
          <w:b/>
        </w:rPr>
        <w:t xml:space="preserve"> na </w:t>
      </w:r>
      <w:r w:rsidRPr="00E51FC6">
        <w:rPr>
          <w:b/>
        </w:rPr>
        <w:t>pracovní</w:t>
      </w:r>
      <w:r w:rsidRPr="00457A71">
        <w:rPr>
          <w:b/>
        </w:rPr>
        <w:t xml:space="preserve"> </w:t>
      </w:r>
      <w:r w:rsidRPr="001500CE">
        <w:rPr>
          <w:b/>
        </w:rPr>
        <w:t xml:space="preserve">dobu 8 hodin. </w:t>
      </w:r>
    </w:p>
    <w:p w:rsidR="006F2849" w:rsidRPr="009D519A" w:rsidRDefault="006F2849" w:rsidP="00682E51">
      <w:pPr>
        <w:pStyle w:val="Textodstavce"/>
        <w:numPr>
          <w:ilvl w:val="0"/>
          <w:numId w:val="0"/>
        </w:numPr>
        <w:ind w:firstLine="425"/>
        <w:rPr>
          <w:b/>
        </w:rPr>
      </w:pPr>
      <w:r>
        <w:rPr>
          <w:b/>
        </w:rPr>
        <w:t xml:space="preserve">(7) </w:t>
      </w:r>
      <w:r w:rsidRPr="009D519A">
        <w:rPr>
          <w:b/>
        </w:rPr>
        <w:t xml:space="preserve">Průměrná týdenní expozice hluku </w:t>
      </w:r>
      <w:r w:rsidRPr="009D519A">
        <w:rPr>
          <w:b/>
          <w:i/>
        </w:rPr>
        <w:t>L</w:t>
      </w:r>
      <w:r w:rsidRPr="009D519A">
        <w:rPr>
          <w:b/>
          <w:vertAlign w:val="subscript"/>
        </w:rPr>
        <w:t>Aeq</w:t>
      </w:r>
      <w:r w:rsidRPr="009D519A">
        <w:rPr>
          <w:b/>
        </w:rPr>
        <w:t>,</w:t>
      </w:r>
      <w:r w:rsidRPr="009D519A">
        <w:rPr>
          <w:b/>
          <w:vertAlign w:val="subscript"/>
        </w:rPr>
        <w:t xml:space="preserve">w </w:t>
      </w:r>
      <w:r w:rsidRPr="009D519A">
        <w:rPr>
          <w:b/>
        </w:rPr>
        <w:t>se vypočítá podle vztahu:</w:t>
      </w:r>
    </w:p>
    <w:p w:rsidR="006F2849" w:rsidRPr="009D519A" w:rsidRDefault="006F2849" w:rsidP="009D519A">
      <w:pPr>
        <w:pStyle w:val="Textodstavce"/>
        <w:keepLines/>
        <w:numPr>
          <w:ilvl w:val="0"/>
          <w:numId w:val="0"/>
        </w:numPr>
        <w:jc w:val="center"/>
        <w:rPr>
          <w:b/>
          <w:szCs w:val="24"/>
        </w:rPr>
      </w:pPr>
      <w:r w:rsidRPr="009D519A">
        <w:rPr>
          <w:b/>
          <w:position w:val="-32"/>
          <w:szCs w:val="24"/>
        </w:rPr>
        <w:object w:dxaOrig="2940" w:dyaOrig="720">
          <v:shape id="_x0000_i1026" type="#_x0000_t75" style="width:145.5pt;height:36pt" o:ole="">
            <v:imagedata r:id="rId11" o:title=""/>
          </v:shape>
          <o:OLEObject Type="Embed" ProgID="Equation.3" ShapeID="_x0000_i1026" DrawAspect="Content" ObjectID="_1526217726" r:id="rId12"/>
        </w:object>
      </w:r>
      <w:r w:rsidRPr="009D519A">
        <w:rPr>
          <w:b/>
          <w:szCs w:val="24"/>
        </w:rPr>
        <w:t>, [dB],</w:t>
      </w:r>
    </w:p>
    <w:p w:rsidR="006F2849" w:rsidRPr="009D519A" w:rsidRDefault="006F2849" w:rsidP="009D519A">
      <w:pPr>
        <w:autoSpaceDE w:val="0"/>
        <w:autoSpaceDN w:val="0"/>
        <w:adjustRightInd w:val="0"/>
        <w:jc w:val="center"/>
        <w:rPr>
          <w:b/>
        </w:rPr>
      </w:pPr>
    </w:p>
    <w:p w:rsidR="006F2849" w:rsidRPr="009D519A" w:rsidRDefault="006F2849" w:rsidP="009D519A">
      <w:pPr>
        <w:pStyle w:val="Textodstavce"/>
        <w:numPr>
          <w:ilvl w:val="0"/>
          <w:numId w:val="0"/>
        </w:numPr>
        <w:tabs>
          <w:tab w:val="clear" w:pos="851"/>
        </w:tabs>
        <w:ind w:left="567"/>
        <w:rPr>
          <w:b/>
        </w:rPr>
      </w:pPr>
      <w:r w:rsidRPr="009D519A">
        <w:rPr>
          <w:b/>
        </w:rPr>
        <w:t xml:space="preserve">kde </w:t>
      </w:r>
      <w:r w:rsidRPr="009D519A">
        <w:rPr>
          <w:b/>
          <w:i/>
        </w:rPr>
        <w:t>n</w:t>
      </w:r>
      <w:r w:rsidRPr="009D519A">
        <w:rPr>
          <w:b/>
        </w:rPr>
        <w:t xml:space="preserve"> je </w:t>
      </w:r>
      <w:r w:rsidR="00B50283">
        <w:rPr>
          <w:b/>
        </w:rPr>
        <w:t>počet směn během týdenní pracovní doby</w:t>
      </w:r>
      <w:r w:rsidRPr="009D519A">
        <w:rPr>
          <w:b/>
        </w:rPr>
        <w:t>, při kterých je zaměstnanec exponován hluku.</w:t>
      </w:r>
    </w:p>
    <w:p w:rsidR="006F2849" w:rsidRPr="009D519A" w:rsidRDefault="006F2849" w:rsidP="009D519A">
      <w:pPr>
        <w:pStyle w:val="Textodstavce"/>
        <w:numPr>
          <w:ilvl w:val="0"/>
          <w:numId w:val="0"/>
        </w:numPr>
        <w:tabs>
          <w:tab w:val="clear" w:pos="851"/>
        </w:tabs>
        <w:ind w:left="567"/>
        <w:rPr>
          <w:b/>
        </w:rPr>
      </w:pPr>
    </w:p>
    <w:p w:rsidR="006F2849" w:rsidRPr="009D519A" w:rsidRDefault="006F2849" w:rsidP="00682E51">
      <w:pPr>
        <w:pStyle w:val="Textodstavce"/>
        <w:numPr>
          <w:ilvl w:val="0"/>
          <w:numId w:val="0"/>
        </w:numPr>
        <w:ind w:left="425"/>
        <w:rPr>
          <w:b/>
        </w:rPr>
      </w:pPr>
      <w:r>
        <w:rPr>
          <w:b/>
        </w:rPr>
        <w:t xml:space="preserve">(8) </w:t>
      </w:r>
      <w:r w:rsidRPr="009D519A">
        <w:rPr>
          <w:b/>
        </w:rPr>
        <w:t xml:space="preserve">Průměrná měsíční expozice hluku </w:t>
      </w:r>
      <w:r w:rsidRPr="009D519A">
        <w:rPr>
          <w:b/>
          <w:i/>
        </w:rPr>
        <w:t>L</w:t>
      </w:r>
      <w:r w:rsidRPr="009D519A">
        <w:rPr>
          <w:b/>
          <w:vertAlign w:val="subscript"/>
        </w:rPr>
        <w:t>Aeq,s</w:t>
      </w:r>
      <w:r w:rsidRPr="009D519A">
        <w:rPr>
          <w:b/>
        </w:rPr>
        <w:t xml:space="preserve"> se vypočítá podle vztahu:</w:t>
      </w:r>
    </w:p>
    <w:p w:rsidR="006F2849" w:rsidRPr="009D519A" w:rsidRDefault="006F2849" w:rsidP="009D519A">
      <w:pPr>
        <w:pStyle w:val="Textodstavce"/>
        <w:keepLines/>
        <w:numPr>
          <w:ilvl w:val="0"/>
          <w:numId w:val="0"/>
        </w:numPr>
        <w:jc w:val="center"/>
        <w:rPr>
          <w:b/>
          <w:szCs w:val="24"/>
        </w:rPr>
      </w:pPr>
      <w:r w:rsidRPr="009D519A">
        <w:rPr>
          <w:b/>
          <w:position w:val="-32"/>
          <w:szCs w:val="24"/>
        </w:rPr>
        <w:object w:dxaOrig="2920" w:dyaOrig="720">
          <v:shape id="_x0000_i1027" type="#_x0000_t75" style="width:147pt;height:36pt" o:ole="">
            <v:imagedata r:id="rId13" o:title=""/>
          </v:shape>
          <o:OLEObject Type="Embed" ProgID="Equation.3" ShapeID="_x0000_i1027" DrawAspect="Content" ObjectID="_1526217727" r:id="rId14"/>
        </w:object>
      </w:r>
      <w:r w:rsidRPr="009D519A">
        <w:rPr>
          <w:b/>
          <w:szCs w:val="24"/>
        </w:rPr>
        <w:t>, [dB],</w:t>
      </w:r>
    </w:p>
    <w:p w:rsidR="006F2849" w:rsidRPr="009D519A" w:rsidRDefault="006F2849" w:rsidP="009D519A">
      <w:pPr>
        <w:autoSpaceDE w:val="0"/>
        <w:autoSpaceDN w:val="0"/>
        <w:adjustRightInd w:val="0"/>
        <w:jc w:val="center"/>
        <w:rPr>
          <w:b/>
        </w:rPr>
      </w:pPr>
    </w:p>
    <w:p w:rsidR="006F2849" w:rsidRPr="009D519A" w:rsidRDefault="006F2849" w:rsidP="009D519A">
      <w:pPr>
        <w:pStyle w:val="Textodstavce"/>
        <w:numPr>
          <w:ilvl w:val="0"/>
          <w:numId w:val="0"/>
        </w:numPr>
        <w:tabs>
          <w:tab w:val="clear" w:pos="851"/>
        </w:tabs>
        <w:ind w:left="567"/>
        <w:rPr>
          <w:b/>
        </w:rPr>
      </w:pPr>
      <w:r w:rsidRPr="009D519A">
        <w:rPr>
          <w:b/>
        </w:rPr>
        <w:t xml:space="preserve">kde </w:t>
      </w:r>
      <w:r w:rsidRPr="009D519A">
        <w:rPr>
          <w:b/>
          <w:i/>
        </w:rPr>
        <w:t>n</w:t>
      </w:r>
      <w:r w:rsidRPr="009D519A">
        <w:rPr>
          <w:b/>
        </w:rPr>
        <w:t xml:space="preserve"> je </w:t>
      </w:r>
      <w:r w:rsidR="00B50283">
        <w:rPr>
          <w:b/>
        </w:rPr>
        <w:t>počet směn během měsíční pracovní doby</w:t>
      </w:r>
      <w:r w:rsidRPr="009D519A">
        <w:rPr>
          <w:b/>
        </w:rPr>
        <w:t>, při kterých je zaměstnanec exponován hluku</w:t>
      </w:r>
      <w:r>
        <w:rPr>
          <w:b/>
        </w:rPr>
        <w:t>,</w:t>
      </w:r>
      <w:r w:rsidRPr="009D519A">
        <w:rPr>
          <w:b/>
        </w:rPr>
        <w:t xml:space="preserve"> a </w:t>
      </w:r>
      <w:r w:rsidRPr="009D519A">
        <w:rPr>
          <w:b/>
          <w:i/>
        </w:rPr>
        <w:t>s</w:t>
      </w:r>
      <w:r w:rsidRPr="009D519A">
        <w:rPr>
          <w:b/>
        </w:rPr>
        <w:t xml:space="preserve"> je celkový počet pracovních dnů v daném měsíci.</w:t>
      </w:r>
    </w:p>
    <w:p w:rsidR="006F2849" w:rsidRPr="009D519A" w:rsidRDefault="006F2849" w:rsidP="009D519A">
      <w:pPr>
        <w:pStyle w:val="Textodstavce"/>
        <w:numPr>
          <w:ilvl w:val="0"/>
          <w:numId w:val="0"/>
        </w:numPr>
        <w:tabs>
          <w:tab w:val="clear" w:pos="851"/>
        </w:tabs>
        <w:ind w:left="567"/>
        <w:rPr>
          <w:b/>
        </w:rPr>
      </w:pPr>
    </w:p>
    <w:p w:rsidR="006F2849" w:rsidRPr="009D519A" w:rsidRDefault="006F2849" w:rsidP="00682E51">
      <w:pPr>
        <w:pStyle w:val="Textodstavce"/>
        <w:numPr>
          <w:ilvl w:val="0"/>
          <w:numId w:val="0"/>
        </w:numPr>
        <w:ind w:left="425"/>
        <w:rPr>
          <w:b/>
        </w:rPr>
      </w:pPr>
      <w:r>
        <w:rPr>
          <w:b/>
        </w:rPr>
        <w:t xml:space="preserve">(9) </w:t>
      </w:r>
      <w:r w:rsidRPr="009D519A">
        <w:rPr>
          <w:b/>
        </w:rPr>
        <w:t>Podle vztahu uvedeného v odst</w:t>
      </w:r>
      <w:r>
        <w:rPr>
          <w:b/>
        </w:rPr>
        <w:t>avci</w:t>
      </w:r>
      <w:r w:rsidRPr="009D519A">
        <w:rPr>
          <w:b/>
        </w:rPr>
        <w:t xml:space="preserve"> 8 se postupuje </w:t>
      </w:r>
      <w:r>
        <w:rPr>
          <w:b/>
        </w:rPr>
        <w:t xml:space="preserve">obdobně </w:t>
      </w:r>
      <w:r w:rsidRPr="009D519A">
        <w:rPr>
          <w:b/>
        </w:rPr>
        <w:t xml:space="preserve">při výpočtu průměrné expozice </w:t>
      </w:r>
      <w:r>
        <w:rPr>
          <w:b/>
        </w:rPr>
        <w:t xml:space="preserve">zaměstnance </w:t>
      </w:r>
      <w:r w:rsidRPr="009D519A">
        <w:rPr>
          <w:b/>
        </w:rPr>
        <w:t>hluku za sledované období delší než jeden měsíc</w:t>
      </w:r>
      <w:r>
        <w:rPr>
          <w:b/>
        </w:rPr>
        <w:t>.</w:t>
      </w:r>
    </w:p>
    <w:p w:rsidR="006F2849" w:rsidRPr="001858DB" w:rsidRDefault="006F2849" w:rsidP="006A3CE1">
      <w:pPr>
        <w:pStyle w:val="Paragraf"/>
        <w:keepNext w:val="0"/>
        <w:keepLines w:val="0"/>
      </w:pPr>
      <w:r w:rsidRPr="001858DB">
        <w:t xml:space="preserve">§ </w:t>
      </w:r>
      <w:r w:rsidRPr="001858DB">
        <w:rPr>
          <w:strike/>
        </w:rPr>
        <w:t>4</w:t>
      </w:r>
    </w:p>
    <w:p w:rsidR="006F2849" w:rsidRPr="001858DB" w:rsidRDefault="006F2849" w:rsidP="006A3CE1">
      <w:pPr>
        <w:pStyle w:val="Nadpisparagrafu"/>
        <w:keepNext w:val="0"/>
        <w:keepLines w:val="0"/>
        <w:rPr>
          <w:rFonts w:eastAsia="MS Mincho"/>
        </w:rPr>
      </w:pPr>
      <w:r w:rsidRPr="001858DB">
        <w:rPr>
          <w:rFonts w:eastAsia="MS Mincho"/>
        </w:rPr>
        <w:t>Impulsní hluk</w:t>
      </w:r>
    </w:p>
    <w:p w:rsidR="006F2849" w:rsidRPr="001858DB" w:rsidRDefault="006F2849" w:rsidP="006A3CE1">
      <w:pPr>
        <w:pStyle w:val="Textodstavce"/>
        <w:numPr>
          <w:ilvl w:val="0"/>
          <w:numId w:val="0"/>
        </w:numPr>
        <w:rPr>
          <w:rFonts w:eastAsia="MS Mincho"/>
        </w:rPr>
      </w:pPr>
    </w:p>
    <w:p w:rsidR="006F2849" w:rsidRPr="001858DB" w:rsidRDefault="006F2849" w:rsidP="00D41EC6">
      <w:pPr>
        <w:pStyle w:val="Textodstavce"/>
        <w:numPr>
          <w:ilvl w:val="0"/>
          <w:numId w:val="10"/>
        </w:numPr>
        <w:tabs>
          <w:tab w:val="num" w:pos="900"/>
        </w:tabs>
        <w:ind w:left="115" w:firstLine="311"/>
      </w:pPr>
      <w:r w:rsidRPr="001858DB">
        <w:t>Přípustný expoziční limit impulsního hluku vyjádřený</w:t>
      </w:r>
    </w:p>
    <w:p w:rsidR="006F2849" w:rsidRPr="001858DB" w:rsidRDefault="006F2849" w:rsidP="006A3CE1">
      <w:pPr>
        <w:pStyle w:val="Textpsmene"/>
        <w:jc w:val="left"/>
        <w:rPr>
          <w:rFonts w:eastAsia="MS Mincho"/>
        </w:rPr>
      </w:pPr>
      <w:r w:rsidRPr="001858DB">
        <w:rPr>
          <w:rFonts w:eastAsia="MS Mincho"/>
        </w:rPr>
        <w:t xml:space="preserve">ekvivalentní hladinou akustického tlaku A </w:t>
      </w:r>
      <w:r w:rsidRPr="001858DB">
        <w:rPr>
          <w:rFonts w:eastAsia="MS Mincho"/>
          <w:i/>
          <w:iCs/>
        </w:rPr>
        <w:t>L</w:t>
      </w:r>
      <w:r w:rsidRPr="001858DB">
        <w:rPr>
          <w:rFonts w:eastAsia="MS Mincho"/>
          <w:vertAlign w:val="subscript"/>
        </w:rPr>
        <w:t xml:space="preserve">Aeq,8h  </w:t>
      </w:r>
      <w:r w:rsidRPr="001858DB">
        <w:rPr>
          <w:rFonts w:eastAsia="MS Mincho"/>
        </w:rPr>
        <w:t>se rovná 85 dB, nebo</w:t>
      </w:r>
    </w:p>
    <w:p w:rsidR="006F2849" w:rsidRPr="001858DB" w:rsidRDefault="006F2849" w:rsidP="006A3CE1">
      <w:pPr>
        <w:pStyle w:val="Textpsmene"/>
        <w:jc w:val="left"/>
        <w:rPr>
          <w:rFonts w:eastAsia="MS Mincho"/>
        </w:rPr>
      </w:pPr>
      <w:r w:rsidRPr="001858DB">
        <w:rPr>
          <w:rFonts w:eastAsia="MS Mincho"/>
        </w:rPr>
        <w:t xml:space="preserve">expozicí zvuku A </w:t>
      </w:r>
      <w:r w:rsidRPr="001858DB">
        <w:rPr>
          <w:rFonts w:eastAsia="MS Mincho"/>
          <w:i/>
          <w:iCs/>
        </w:rPr>
        <w:t>E</w:t>
      </w:r>
      <w:r w:rsidRPr="001858DB">
        <w:rPr>
          <w:rFonts w:eastAsia="MS Mincho"/>
          <w:vertAlign w:val="subscript"/>
        </w:rPr>
        <w:t xml:space="preserve">A,8h </w:t>
      </w:r>
      <w:r w:rsidRPr="001858DB">
        <w:rPr>
          <w:rFonts w:eastAsia="MS Mincho"/>
        </w:rPr>
        <w:t xml:space="preserve"> se rovná 3640</w:t>
      </w:r>
      <w:r w:rsidRPr="001858DB">
        <w:rPr>
          <w:rFonts w:eastAsia="MS Mincho"/>
          <w:vertAlign w:val="subscript"/>
        </w:rPr>
        <w:t xml:space="preserve"> </w:t>
      </w:r>
      <w:r w:rsidRPr="001858DB">
        <w:rPr>
          <w:rFonts w:eastAsia="MS Mincho"/>
        </w:rPr>
        <w:t> Pa</w:t>
      </w:r>
      <w:r w:rsidRPr="001858DB">
        <w:rPr>
          <w:rFonts w:eastAsia="MS Mincho"/>
          <w:vertAlign w:val="superscript"/>
        </w:rPr>
        <w:t>2</w:t>
      </w:r>
      <w:r w:rsidRPr="001858DB">
        <w:rPr>
          <w:rFonts w:eastAsia="MS Mincho"/>
        </w:rPr>
        <w:t>s.</w:t>
      </w:r>
    </w:p>
    <w:p w:rsidR="006F2849" w:rsidRPr="001858DB" w:rsidRDefault="006F2849" w:rsidP="006A3CE1">
      <w:pPr>
        <w:pStyle w:val="Textpsmene"/>
        <w:numPr>
          <w:ilvl w:val="0"/>
          <w:numId w:val="0"/>
        </w:numPr>
        <w:jc w:val="left"/>
        <w:rPr>
          <w:rFonts w:eastAsia="MS Mincho"/>
        </w:rPr>
      </w:pPr>
    </w:p>
    <w:p w:rsidR="006F2849" w:rsidRPr="001858DB" w:rsidRDefault="006F2849" w:rsidP="00682E51">
      <w:pPr>
        <w:pStyle w:val="Textodstavce"/>
        <w:tabs>
          <w:tab w:val="num" w:pos="900"/>
        </w:tabs>
        <w:ind w:left="115" w:firstLine="311"/>
      </w:pPr>
      <w:r w:rsidRPr="001858DB">
        <w:t xml:space="preserve">Přípustný expoziční limit impulsního hluku vyjádřený  </w:t>
      </w:r>
    </w:p>
    <w:p w:rsidR="006F2849" w:rsidRPr="001858DB" w:rsidRDefault="006F2849" w:rsidP="006A3CE1">
      <w:pPr>
        <w:pStyle w:val="Textpsmene"/>
        <w:rPr>
          <w:rFonts w:eastAsia="MS Mincho"/>
        </w:rPr>
      </w:pPr>
      <w:r w:rsidRPr="001858DB">
        <w:rPr>
          <w:rFonts w:eastAsia="MS Mincho"/>
        </w:rPr>
        <w:t xml:space="preserve">špičkovým akustickým tlakem C </w:t>
      </w:r>
      <w:r w:rsidRPr="001858DB">
        <w:rPr>
          <w:rFonts w:eastAsia="MS Mincho"/>
          <w:i/>
          <w:iCs/>
        </w:rPr>
        <w:t>p</w:t>
      </w:r>
      <w:r w:rsidRPr="001858DB">
        <w:rPr>
          <w:rFonts w:eastAsia="MS Mincho"/>
          <w:vertAlign w:val="subscript"/>
        </w:rPr>
        <w:t xml:space="preserve">Cpeak  </w:t>
      </w:r>
      <w:r w:rsidRPr="001858DB">
        <w:rPr>
          <w:rFonts w:eastAsia="MS Mincho"/>
        </w:rPr>
        <w:t xml:space="preserve">se rovná 200 Pa, nebo   </w:t>
      </w:r>
    </w:p>
    <w:p w:rsidR="006F2849" w:rsidRPr="001858DB" w:rsidRDefault="006F2849" w:rsidP="006A3CE1">
      <w:pPr>
        <w:pStyle w:val="Textpsmene"/>
        <w:jc w:val="left"/>
        <w:rPr>
          <w:rFonts w:eastAsia="MS Mincho"/>
        </w:rPr>
      </w:pPr>
      <w:r w:rsidRPr="001858DB">
        <w:rPr>
          <w:rFonts w:eastAsia="MS Mincho"/>
        </w:rPr>
        <w:t>hladinou špičkového akustického tlaku C</w:t>
      </w:r>
      <w:r w:rsidRPr="001858DB">
        <w:rPr>
          <w:rFonts w:eastAsia="MS Mincho"/>
          <w:i/>
          <w:iCs/>
        </w:rPr>
        <w:t xml:space="preserve"> L</w:t>
      </w:r>
      <w:r w:rsidRPr="001858DB">
        <w:rPr>
          <w:rFonts w:eastAsia="MS Mincho"/>
          <w:vertAlign w:val="subscript"/>
        </w:rPr>
        <w:t xml:space="preserve">Cpeak </w:t>
      </w:r>
      <w:r w:rsidRPr="001858DB">
        <w:rPr>
          <w:rFonts w:eastAsia="MS Mincho"/>
        </w:rPr>
        <w:t xml:space="preserve">se rovná 140 dB. </w:t>
      </w:r>
    </w:p>
    <w:p w:rsidR="006F2849" w:rsidRPr="001858DB" w:rsidRDefault="006F2849" w:rsidP="006A3CE1">
      <w:pPr>
        <w:pStyle w:val="Textpsmene"/>
        <w:numPr>
          <w:ilvl w:val="0"/>
          <w:numId w:val="0"/>
        </w:numPr>
        <w:jc w:val="left"/>
        <w:rPr>
          <w:rFonts w:eastAsia="MS Mincho"/>
        </w:rPr>
      </w:pPr>
    </w:p>
    <w:p w:rsidR="006F2849" w:rsidRPr="001858DB" w:rsidRDefault="006F2849" w:rsidP="00682E51">
      <w:pPr>
        <w:pStyle w:val="Textodstavce"/>
        <w:tabs>
          <w:tab w:val="num" w:pos="900"/>
        </w:tabs>
        <w:ind w:left="115" w:firstLine="311"/>
      </w:pPr>
      <w:r w:rsidRPr="001858DB">
        <w:t>Pro pracoviště podle § 3 odst. 2 a 3 platí hygienický limit impulsního hluku obdobně.</w:t>
      </w:r>
    </w:p>
    <w:p w:rsidR="006F2849" w:rsidRPr="001858DB" w:rsidRDefault="006F2849" w:rsidP="006A3CE1">
      <w:pPr>
        <w:pStyle w:val="Textodstavce"/>
        <w:tabs>
          <w:tab w:val="num" w:pos="900"/>
        </w:tabs>
      </w:pPr>
      <w:r w:rsidRPr="001858DB">
        <w:t xml:space="preserve">Hodnocení impulsního hluku podle průměrné expozice se použije, pokud pracovní doba ve sledovaném období je proměnná nebo když se hladina hluku v průběhu sledovaného období mění, avšak jednotlivé denní expozice hluku se neliší o více než 10 dB v ekvivalentní hladině akustického tlaku A od výsledků opakovaných měření a při žádné z expozic není překročena hladina maximálního akustického tlaku A </w:t>
      </w:r>
      <w:r w:rsidRPr="001858DB">
        <w:rPr>
          <w:i/>
          <w:iCs/>
        </w:rPr>
        <w:t>L</w:t>
      </w:r>
      <w:r w:rsidRPr="001858DB">
        <w:rPr>
          <w:vertAlign w:val="subscript"/>
        </w:rPr>
        <w:t>Amax</w:t>
      </w:r>
      <w:r w:rsidRPr="001858DB">
        <w:t xml:space="preserve"> 107 dB. </w:t>
      </w:r>
    </w:p>
    <w:p w:rsidR="006F2849" w:rsidRPr="001858DB" w:rsidRDefault="006F2849" w:rsidP="006A3CE1">
      <w:pPr>
        <w:pStyle w:val="Textodstavce"/>
        <w:tabs>
          <w:tab w:val="num" w:pos="900"/>
        </w:tabs>
        <w:ind w:left="115"/>
      </w:pPr>
      <w:r w:rsidRPr="001858DB">
        <w:t>Výpočet průměrné týdenní expozice impulsního hluku se stanoví podle § 3 odst. 5.</w:t>
      </w:r>
    </w:p>
    <w:p w:rsidR="006F2849" w:rsidRPr="001858DB" w:rsidRDefault="006F2849" w:rsidP="006A3CE1">
      <w:pPr>
        <w:pStyle w:val="Paragraf"/>
        <w:keepNext w:val="0"/>
        <w:keepLines w:val="0"/>
      </w:pPr>
      <w:r w:rsidRPr="001858DB">
        <w:t xml:space="preserve">§ 5  </w:t>
      </w:r>
    </w:p>
    <w:p w:rsidR="006F2849" w:rsidRPr="001858DB" w:rsidRDefault="006F2849" w:rsidP="006A3CE1">
      <w:pPr>
        <w:pStyle w:val="Nadpisparagrafu"/>
        <w:keepNext w:val="0"/>
        <w:keepLines w:val="0"/>
        <w:rPr>
          <w:rFonts w:eastAsia="MS Mincho"/>
        </w:rPr>
      </w:pPr>
      <w:r w:rsidRPr="001858DB">
        <w:rPr>
          <w:rFonts w:eastAsia="MS Mincho"/>
        </w:rPr>
        <w:t>Vysokofrekvenční hluk</w:t>
      </w:r>
    </w:p>
    <w:p w:rsidR="006F2849" w:rsidRPr="001858DB" w:rsidRDefault="006F2849" w:rsidP="006A3CE1">
      <w:pPr>
        <w:pStyle w:val="Textparagrafu"/>
        <w:rPr>
          <w:rFonts w:eastAsia="MS Mincho"/>
        </w:rPr>
      </w:pPr>
      <w:r w:rsidRPr="001858DB">
        <w:rPr>
          <w:rFonts w:eastAsia="MS Mincho"/>
        </w:rPr>
        <w:t xml:space="preserve"> Přípustný expoziční limit vysokofrekvenčního hluku vyjádřený ekvivalentní hladinou akustického tlaku v třetinooktávových pásmech o středních kmitočtech 8 kHz, 10 kHz, 12,5 kHz a 16 kHz </w:t>
      </w:r>
      <w:r w:rsidRPr="001858DB">
        <w:rPr>
          <w:rFonts w:eastAsia="MS Mincho"/>
          <w:i/>
          <w:iCs/>
        </w:rPr>
        <w:t>L</w:t>
      </w:r>
      <w:r w:rsidRPr="001858DB">
        <w:rPr>
          <w:rFonts w:eastAsia="MS Mincho"/>
          <w:vertAlign w:val="subscript"/>
        </w:rPr>
        <w:t>teq,8h</w:t>
      </w:r>
      <w:r w:rsidRPr="001858DB">
        <w:rPr>
          <w:rFonts w:eastAsia="MS Mincho"/>
        </w:rPr>
        <w:t xml:space="preserve"> se rovná 75 dB; vysokofrekvenčním hlukem je slyšitelný zvuk v pásmu kmitočtů vyšších než 8 kHz.</w:t>
      </w:r>
    </w:p>
    <w:p w:rsidR="006F2849" w:rsidRPr="001858DB" w:rsidRDefault="006F2849" w:rsidP="006A3CE1">
      <w:pPr>
        <w:pStyle w:val="Paragraf"/>
        <w:keepNext w:val="0"/>
        <w:keepLines w:val="0"/>
        <w:rPr>
          <w:strike/>
        </w:rPr>
      </w:pPr>
      <w:r w:rsidRPr="001858DB">
        <w:t xml:space="preserve">§ 6  </w:t>
      </w:r>
    </w:p>
    <w:p w:rsidR="006F2849" w:rsidRPr="001858DB" w:rsidRDefault="006F2849" w:rsidP="006A3CE1">
      <w:pPr>
        <w:pStyle w:val="Nadpisparagrafu"/>
        <w:keepNext w:val="0"/>
        <w:keepLines w:val="0"/>
        <w:rPr>
          <w:rFonts w:eastAsia="MS Mincho"/>
        </w:rPr>
      </w:pPr>
      <w:r w:rsidRPr="001858DB">
        <w:rPr>
          <w:rFonts w:eastAsia="MS Mincho"/>
        </w:rPr>
        <w:t>Ultrazvuk</w:t>
      </w:r>
    </w:p>
    <w:p w:rsidR="006F2849" w:rsidRPr="001858DB" w:rsidRDefault="006F2849" w:rsidP="006A3CE1">
      <w:pPr>
        <w:pStyle w:val="Textparagrafu"/>
        <w:rPr>
          <w:rFonts w:eastAsia="MS Mincho"/>
        </w:rPr>
      </w:pPr>
      <w:r w:rsidRPr="001858DB">
        <w:rPr>
          <w:rFonts w:eastAsia="MS Mincho"/>
        </w:rPr>
        <w:t xml:space="preserve">Přípustný expoziční limit ultrazvuku vyjádřený ekvivalentní hladinou akustického tlaku </w:t>
      </w:r>
      <w:r w:rsidRPr="001858DB">
        <w:rPr>
          <w:rFonts w:eastAsia="MS Mincho"/>
          <w:i/>
          <w:iCs/>
        </w:rPr>
        <w:t>L</w:t>
      </w:r>
      <w:r w:rsidRPr="001858DB">
        <w:rPr>
          <w:rFonts w:eastAsia="MS Mincho"/>
          <w:vertAlign w:val="subscript"/>
        </w:rPr>
        <w:t>teq,8h</w:t>
      </w:r>
      <w:r w:rsidRPr="001858DB">
        <w:rPr>
          <w:rFonts w:eastAsia="MS Mincho"/>
        </w:rPr>
        <w:t xml:space="preserve"> v třetinooktávových pásmech o středních kmitočtech 20 kHz, 25 kHz, 31,5 kHz a 40 kHz </w:t>
      </w:r>
      <w:r w:rsidRPr="001858DB">
        <w:rPr>
          <w:rFonts w:eastAsia="MS Mincho"/>
          <w:i/>
          <w:iCs/>
        </w:rPr>
        <w:t>L</w:t>
      </w:r>
      <w:r w:rsidRPr="001858DB">
        <w:rPr>
          <w:rFonts w:eastAsia="MS Mincho"/>
          <w:vertAlign w:val="subscript"/>
        </w:rPr>
        <w:t xml:space="preserve">teq,8h  </w:t>
      </w:r>
      <w:r w:rsidRPr="001858DB">
        <w:rPr>
          <w:rFonts w:eastAsia="MS Mincho"/>
        </w:rPr>
        <w:t>se rovná 105 dB.</w:t>
      </w:r>
    </w:p>
    <w:p w:rsidR="006F2849" w:rsidRPr="001858DB" w:rsidRDefault="006F2849" w:rsidP="006A3CE1">
      <w:pPr>
        <w:pStyle w:val="Paragraf"/>
        <w:keepNext w:val="0"/>
        <w:keepLines w:val="0"/>
        <w:rPr>
          <w:strike/>
        </w:rPr>
      </w:pPr>
      <w:r w:rsidRPr="001858DB">
        <w:t xml:space="preserve">§ 7 </w:t>
      </w:r>
    </w:p>
    <w:p w:rsidR="006F2849" w:rsidRPr="001858DB" w:rsidRDefault="006F2849" w:rsidP="006A3CE1">
      <w:pPr>
        <w:pStyle w:val="Nadpisparagrafu"/>
        <w:keepNext w:val="0"/>
        <w:keepLines w:val="0"/>
        <w:rPr>
          <w:rFonts w:eastAsia="MS Mincho"/>
        </w:rPr>
      </w:pPr>
      <w:r w:rsidRPr="001858DB">
        <w:rPr>
          <w:rFonts w:eastAsia="MS Mincho"/>
        </w:rPr>
        <w:t>Infrazvuk a nízkofrekvenční hluk</w:t>
      </w:r>
    </w:p>
    <w:p w:rsidR="006F2849" w:rsidRPr="001858DB" w:rsidRDefault="006F2849" w:rsidP="00D41EC6">
      <w:pPr>
        <w:pStyle w:val="Textodstavce"/>
        <w:numPr>
          <w:ilvl w:val="0"/>
          <w:numId w:val="4"/>
        </w:numPr>
        <w:tabs>
          <w:tab w:val="num" w:pos="900"/>
        </w:tabs>
      </w:pPr>
      <w:r w:rsidRPr="001858DB">
        <w:t xml:space="preserve">Přípustný expoziční limit infrazvuku a nízkofrekvenčního hluku vyjádřený ekvivalentní hladinou akustického tlaku G </w:t>
      </w:r>
      <w:r w:rsidRPr="001858DB">
        <w:rPr>
          <w:i/>
          <w:iCs/>
        </w:rPr>
        <w:t>L</w:t>
      </w:r>
      <w:r w:rsidRPr="001858DB">
        <w:rPr>
          <w:vertAlign w:val="subscript"/>
        </w:rPr>
        <w:t xml:space="preserve">Geq,8h  </w:t>
      </w:r>
      <w:r w:rsidRPr="001858DB">
        <w:t>se rovná</w:t>
      </w:r>
      <w:r w:rsidRPr="001858DB">
        <w:rPr>
          <w:vertAlign w:val="subscript"/>
        </w:rPr>
        <w:t xml:space="preserve"> </w:t>
      </w:r>
      <w:r w:rsidRPr="001858DB">
        <w:t>116 dB.</w:t>
      </w:r>
    </w:p>
    <w:p w:rsidR="006F2849" w:rsidRPr="001858DB" w:rsidRDefault="006F2849" w:rsidP="00D41EC6">
      <w:pPr>
        <w:pStyle w:val="Textodstavce"/>
        <w:numPr>
          <w:ilvl w:val="0"/>
          <w:numId w:val="4"/>
        </w:numPr>
        <w:tabs>
          <w:tab w:val="num" w:pos="900"/>
        </w:tabs>
      </w:pPr>
      <w:r w:rsidRPr="001858DB">
        <w:t>Přípustný expoziční limit infrazvuku vyjádřený ekvivalentní hladinou akustického tlaku</w:t>
      </w:r>
      <w:r w:rsidRPr="001858DB">
        <w:rPr>
          <w:rFonts w:eastAsia="MS Mincho"/>
        </w:rPr>
        <w:t xml:space="preserve"> </w:t>
      </w:r>
      <w:r w:rsidRPr="001858DB">
        <w:t xml:space="preserve">v třetinooktávových pásmech o středních kmitočtech 1 Hz až 16 Hz  </w:t>
      </w:r>
      <w:r w:rsidRPr="001858DB">
        <w:rPr>
          <w:i/>
          <w:iCs/>
        </w:rPr>
        <w:t>L</w:t>
      </w:r>
      <w:r w:rsidRPr="001858DB">
        <w:rPr>
          <w:vertAlign w:val="subscript"/>
        </w:rPr>
        <w:t>teq,8h</w:t>
      </w:r>
      <w:r w:rsidRPr="001858DB">
        <w:t xml:space="preserve">  se rovná 110 dB.</w:t>
      </w:r>
    </w:p>
    <w:p w:rsidR="006F2849" w:rsidRPr="001858DB" w:rsidRDefault="006F2849" w:rsidP="006A3CE1">
      <w:pPr>
        <w:pStyle w:val="Textodstavce"/>
        <w:tabs>
          <w:tab w:val="num" w:pos="900"/>
        </w:tabs>
      </w:pPr>
      <w:r w:rsidRPr="001858DB">
        <w:t xml:space="preserve">Přípustný expoziční limit nízkofrekvenčního hluku vyjádřený ekvivalentní hladinou akustického tlaku v třetinooktávových pásmech o středních kmitočtech 20Hz až 40 Hz </w:t>
      </w:r>
      <w:r w:rsidRPr="001858DB">
        <w:rPr>
          <w:i/>
          <w:iCs/>
        </w:rPr>
        <w:t>L</w:t>
      </w:r>
      <w:r w:rsidRPr="001858DB">
        <w:rPr>
          <w:vertAlign w:val="subscript"/>
        </w:rPr>
        <w:t>teq,8h</w:t>
      </w:r>
      <w:r w:rsidRPr="001858DB">
        <w:t xml:space="preserve"> se rovná 105 dB.  </w:t>
      </w:r>
    </w:p>
    <w:p w:rsidR="006F2849" w:rsidRPr="001858DB" w:rsidRDefault="006F2849" w:rsidP="006A3CE1">
      <w:pPr>
        <w:pStyle w:val="Textodstavce"/>
        <w:tabs>
          <w:tab w:val="num" w:pos="900"/>
        </w:tabs>
        <w:rPr>
          <w:strike/>
        </w:rPr>
      </w:pPr>
      <w:r w:rsidRPr="001858DB">
        <w:t xml:space="preserve">Při krátkodobé expozici nízkofrekvenčnímu hluku do 8 minut vyjádřenému hladinami maximálního akustického tlaku </w:t>
      </w:r>
      <w:r w:rsidRPr="001858DB">
        <w:rPr>
          <w:i/>
          <w:iCs/>
        </w:rPr>
        <w:t>L</w:t>
      </w:r>
      <w:r w:rsidRPr="001858DB">
        <w:rPr>
          <w:vertAlign w:val="subscript"/>
        </w:rPr>
        <w:t>tmax</w:t>
      </w:r>
      <w:r w:rsidRPr="001858DB">
        <w:t xml:space="preserve"> v třetinooktávových pásmech o středních kmitočtech 1 Hz až 16 Hz nesmí překročit 137 dB a v třetinooktávových pásmech o středních kmitočtech 20 Hz až 40 Hz, </w:t>
      </w:r>
      <w:r w:rsidRPr="001858DB">
        <w:rPr>
          <w:i/>
          <w:iCs/>
        </w:rPr>
        <w:t>L</w:t>
      </w:r>
      <w:r w:rsidRPr="001858DB">
        <w:rPr>
          <w:vertAlign w:val="subscript"/>
        </w:rPr>
        <w:t>tmax</w:t>
      </w:r>
      <w:r w:rsidRPr="001858DB">
        <w:t xml:space="preserve"> nesmí překročit 132 dB.</w:t>
      </w:r>
    </w:p>
    <w:p w:rsidR="006F2849" w:rsidRDefault="006F2849" w:rsidP="006A3CE1">
      <w:pPr>
        <w:pStyle w:val="Paragraf"/>
        <w:keepNext w:val="0"/>
        <w:keepLines w:val="0"/>
      </w:pPr>
    </w:p>
    <w:p w:rsidR="006F2849" w:rsidRPr="001858DB" w:rsidRDefault="006F2849" w:rsidP="006A3CE1">
      <w:pPr>
        <w:pStyle w:val="Paragraf"/>
        <w:keepNext w:val="0"/>
        <w:keepLines w:val="0"/>
      </w:pPr>
      <w:r w:rsidRPr="001858DB">
        <w:t>§ 8</w:t>
      </w:r>
    </w:p>
    <w:p w:rsidR="006F2849" w:rsidRPr="001858DB" w:rsidRDefault="006F2849" w:rsidP="006A3CE1">
      <w:pPr>
        <w:pStyle w:val="Nadpisparagrafu"/>
        <w:keepNext w:val="0"/>
        <w:keepLines w:val="0"/>
        <w:rPr>
          <w:rFonts w:eastAsia="MS Mincho"/>
        </w:rPr>
      </w:pPr>
      <w:r w:rsidRPr="001858DB">
        <w:t>Hygienický limit</w:t>
      </w:r>
      <w:r w:rsidRPr="001858DB">
        <w:rPr>
          <w:rFonts w:eastAsia="MS Mincho"/>
        </w:rPr>
        <w:t xml:space="preserve"> hluku, infrazvuku a ultrazvuku na pracovištích </w:t>
      </w:r>
      <w:r w:rsidRPr="001858DB">
        <w:rPr>
          <w:rFonts w:eastAsia="MS Mincho"/>
        </w:rPr>
        <w:br/>
        <w:t>pro jinou než osmihodinovou směnu</w:t>
      </w:r>
    </w:p>
    <w:p w:rsidR="006F2849" w:rsidRPr="001858DB" w:rsidRDefault="006F2849" w:rsidP="00D41EC6">
      <w:pPr>
        <w:pStyle w:val="Textodstavce"/>
        <w:numPr>
          <w:ilvl w:val="0"/>
          <w:numId w:val="5"/>
        </w:numPr>
        <w:tabs>
          <w:tab w:val="num" w:pos="900"/>
        </w:tabs>
      </w:pPr>
      <w:r w:rsidRPr="001858DB">
        <w:t xml:space="preserve">Hygienický limit expozice hluku, infrazvuku, nízkofrekvenčního a vysokofrekvenčního hluku a ultrazvuku </w:t>
      </w:r>
      <w:r w:rsidRPr="001858DB">
        <w:rPr>
          <w:rFonts w:eastAsia="MS Mincho"/>
        </w:rPr>
        <w:t xml:space="preserve">vyjádřený hladinou akustického tlaku A </w:t>
      </w:r>
      <w:r w:rsidRPr="001858DB">
        <w:t xml:space="preserve">pro jinou než osmihodinovou směnu v minutách se určí tak, že se ke stanoveným přípustným expozičním limitům </w:t>
      </w:r>
      <w:r w:rsidRPr="001858DB">
        <w:rPr>
          <w:i/>
          <w:iCs/>
        </w:rPr>
        <w:t>L</w:t>
      </w:r>
      <w:r w:rsidRPr="001858DB">
        <w:rPr>
          <w:vertAlign w:val="subscript"/>
        </w:rPr>
        <w:t>Aeq,8h,</w:t>
      </w:r>
      <w:r w:rsidRPr="001858DB">
        <w:t xml:space="preserve"> </w:t>
      </w:r>
      <w:r w:rsidRPr="001858DB">
        <w:rPr>
          <w:i/>
          <w:iCs/>
        </w:rPr>
        <w:t>L</w:t>
      </w:r>
      <w:r w:rsidRPr="001858DB">
        <w:rPr>
          <w:vertAlign w:val="subscript"/>
        </w:rPr>
        <w:t xml:space="preserve">teq,8h, </w:t>
      </w:r>
      <w:r w:rsidRPr="001858DB">
        <w:t xml:space="preserve">nebo </w:t>
      </w:r>
      <w:r w:rsidRPr="001858DB">
        <w:rPr>
          <w:i/>
          <w:iCs/>
        </w:rPr>
        <w:t>L</w:t>
      </w:r>
      <w:r w:rsidRPr="001858DB">
        <w:rPr>
          <w:vertAlign w:val="subscript"/>
        </w:rPr>
        <w:t xml:space="preserve">Geq,8h  </w:t>
      </w:r>
      <w:r w:rsidRPr="001858DB">
        <w:t xml:space="preserve">přičte korekce </w:t>
      </w:r>
      <w:r w:rsidRPr="001858DB">
        <w:rPr>
          <w:i/>
          <w:iCs/>
        </w:rPr>
        <w:t>K</w:t>
      </w:r>
      <w:r w:rsidRPr="001858DB">
        <w:rPr>
          <w:i/>
          <w:iCs/>
          <w:vertAlign w:val="subscript"/>
        </w:rPr>
        <w:t>T</w:t>
      </w:r>
      <w:r w:rsidRPr="001858DB">
        <w:t xml:space="preserve">, která se stanoví podle vztahu </w:t>
      </w:r>
    </w:p>
    <w:p w:rsidR="006F2849" w:rsidRPr="001858DB" w:rsidRDefault="006F2849" w:rsidP="006A3CE1">
      <w:pPr>
        <w:pStyle w:val="Prosttext"/>
        <w:spacing w:after="120"/>
        <w:jc w:val="center"/>
        <w:rPr>
          <w:rFonts w:ascii="Times New Roman" w:eastAsia="MS Mincho" w:hAnsi="Times New Roman"/>
          <w:sz w:val="24"/>
        </w:rPr>
      </w:pPr>
      <w:r w:rsidRPr="001858DB">
        <w:rPr>
          <w:rFonts w:ascii="Times New Roman" w:eastAsia="MS Mincho" w:hAnsi="Times New Roman"/>
          <w:i/>
          <w:iCs/>
          <w:sz w:val="24"/>
        </w:rPr>
        <w:t>K</w:t>
      </w:r>
      <w:r w:rsidRPr="001858DB">
        <w:rPr>
          <w:rFonts w:ascii="Times New Roman" w:eastAsia="MS Mincho" w:hAnsi="Times New Roman"/>
          <w:i/>
          <w:iCs/>
          <w:sz w:val="24"/>
          <w:vertAlign w:val="subscript"/>
        </w:rPr>
        <w:t>T</w:t>
      </w:r>
      <w:r w:rsidRPr="001858DB">
        <w:rPr>
          <w:rFonts w:ascii="Times New Roman" w:eastAsia="MS Mincho" w:hAnsi="Times New Roman"/>
          <w:sz w:val="24"/>
        </w:rPr>
        <w:t xml:space="preserve"> = 10.lg(480/</w:t>
      </w:r>
      <w:r w:rsidRPr="001858DB">
        <w:rPr>
          <w:rFonts w:ascii="Times New Roman" w:eastAsia="MS Mincho" w:hAnsi="Times New Roman"/>
          <w:i/>
          <w:iCs/>
          <w:sz w:val="24"/>
        </w:rPr>
        <w:t>T</w:t>
      </w:r>
      <w:r w:rsidRPr="001858DB">
        <w:rPr>
          <w:rFonts w:ascii="Times New Roman" w:eastAsia="MS Mincho" w:hAnsi="Times New Roman"/>
          <w:sz w:val="24"/>
        </w:rPr>
        <w:t>), [dB].</w:t>
      </w:r>
    </w:p>
    <w:p w:rsidR="006F2849" w:rsidRPr="001858DB" w:rsidRDefault="006F2849" w:rsidP="0086104C">
      <w:pPr>
        <w:pStyle w:val="Textodstavce"/>
        <w:numPr>
          <w:ilvl w:val="0"/>
          <w:numId w:val="0"/>
        </w:numPr>
        <w:tabs>
          <w:tab w:val="clear" w:pos="851"/>
          <w:tab w:val="left" w:pos="426"/>
        </w:tabs>
        <w:ind w:left="426"/>
      </w:pPr>
      <w:r w:rsidRPr="0086104C">
        <w:rPr>
          <w:strike/>
        </w:rPr>
        <w:t>(5)</w:t>
      </w:r>
      <w:r>
        <w:t xml:space="preserve">  </w:t>
      </w:r>
      <w:r w:rsidRPr="0086104C">
        <w:rPr>
          <w:b/>
        </w:rPr>
        <w:t>(2)</w:t>
      </w:r>
      <w:r>
        <w:t xml:space="preserve"> </w:t>
      </w:r>
      <w:r w:rsidRPr="001858DB">
        <w:t xml:space="preserve">Hygienický limit expozice zvuku A se pro jinou než osmihodinovou směnu určí tak, že se hodnota </w:t>
      </w:r>
      <w:r w:rsidRPr="0086104C">
        <w:rPr>
          <w:i/>
          <w:iCs/>
        </w:rPr>
        <w:t>E</w:t>
      </w:r>
      <w:r w:rsidRPr="0086104C">
        <w:rPr>
          <w:vertAlign w:val="subscript"/>
        </w:rPr>
        <w:t>A,8h</w:t>
      </w:r>
      <w:r w:rsidRPr="001858DB">
        <w:t xml:space="preserve">  3 640 Pa</w:t>
      </w:r>
      <w:r w:rsidRPr="0086104C">
        <w:rPr>
          <w:vertAlign w:val="superscript"/>
        </w:rPr>
        <w:t>2</w:t>
      </w:r>
      <w:r w:rsidRPr="001858DB">
        <w:t xml:space="preserve">s vynásobí činitelem </w:t>
      </w:r>
      <w:r w:rsidRPr="0086104C">
        <w:rPr>
          <w:i/>
          <w:iCs/>
        </w:rPr>
        <w:t>k</w:t>
      </w:r>
      <w:r w:rsidRPr="0086104C">
        <w:rPr>
          <w:i/>
          <w:iCs/>
          <w:vertAlign w:val="subscript"/>
        </w:rPr>
        <w:t>T</w:t>
      </w:r>
      <w:r w:rsidRPr="001858DB">
        <w:t>, který se stanoví podle vztahu</w:t>
      </w:r>
    </w:p>
    <w:p w:rsidR="006F2849" w:rsidRPr="001858DB" w:rsidRDefault="006F2849" w:rsidP="006A3CE1">
      <w:pPr>
        <w:pStyle w:val="Prosttext"/>
        <w:jc w:val="center"/>
        <w:rPr>
          <w:rFonts w:ascii="Times New Roman" w:eastAsia="MS Mincho" w:hAnsi="Times New Roman"/>
          <w:sz w:val="24"/>
        </w:rPr>
      </w:pPr>
      <w:r w:rsidRPr="001858DB">
        <w:rPr>
          <w:rFonts w:ascii="Times New Roman" w:eastAsia="MS Mincho" w:hAnsi="Times New Roman"/>
          <w:i/>
          <w:iCs/>
          <w:sz w:val="24"/>
        </w:rPr>
        <w:t>k</w:t>
      </w:r>
      <w:r w:rsidRPr="001858DB">
        <w:rPr>
          <w:rFonts w:ascii="Times New Roman" w:eastAsia="MS Mincho" w:hAnsi="Times New Roman"/>
          <w:i/>
          <w:iCs/>
          <w:sz w:val="24"/>
          <w:vertAlign w:val="subscript"/>
        </w:rPr>
        <w:t>T</w:t>
      </w:r>
      <w:r w:rsidRPr="001858DB">
        <w:rPr>
          <w:rFonts w:ascii="Times New Roman" w:eastAsia="MS Mincho" w:hAnsi="Times New Roman"/>
          <w:sz w:val="24"/>
        </w:rPr>
        <w:t xml:space="preserve"> = 480/</w:t>
      </w:r>
      <w:r w:rsidRPr="001858DB">
        <w:rPr>
          <w:rFonts w:ascii="Times New Roman" w:eastAsia="MS Mincho" w:hAnsi="Times New Roman"/>
          <w:i/>
          <w:iCs/>
          <w:sz w:val="24"/>
        </w:rPr>
        <w:t>T</w:t>
      </w:r>
      <w:r w:rsidRPr="001858DB">
        <w:rPr>
          <w:rFonts w:ascii="Times New Roman" w:eastAsia="MS Mincho" w:hAnsi="Times New Roman"/>
          <w:sz w:val="24"/>
        </w:rPr>
        <w:t>, [-]</w:t>
      </w:r>
    </w:p>
    <w:p w:rsidR="006F2849" w:rsidRPr="003C2603" w:rsidRDefault="006F2849" w:rsidP="00BF1782">
      <w:pPr>
        <w:pStyle w:val="Prosttext"/>
        <w:spacing w:before="120" w:after="120"/>
        <w:jc w:val="left"/>
        <w:rPr>
          <w:rFonts w:ascii="Times New Roman" w:hAnsi="Times New Roman"/>
          <w:b/>
          <w:i/>
          <w:sz w:val="24"/>
          <w:szCs w:val="24"/>
        </w:rPr>
      </w:pPr>
      <w:r w:rsidRPr="009D519A">
        <w:rPr>
          <w:rFonts w:ascii="Times New Roman" w:eastAsia="MS Mincho" w:hAnsi="Times New Roman"/>
          <w:sz w:val="24"/>
        </w:rPr>
        <w:t>kde</w:t>
      </w:r>
      <w:r>
        <w:rPr>
          <w:rFonts w:ascii="Times New Roman" w:eastAsia="MS Mincho" w:hAnsi="Times New Roman"/>
          <w:sz w:val="24"/>
        </w:rPr>
        <w:t xml:space="preserve">  </w:t>
      </w:r>
      <w:r w:rsidRPr="009D519A">
        <w:rPr>
          <w:rFonts w:ascii="Times New Roman" w:eastAsia="MS Mincho" w:hAnsi="Times New Roman"/>
          <w:strike/>
          <w:sz w:val="24"/>
        </w:rPr>
        <w:t xml:space="preserve"> </w:t>
      </w:r>
      <w:r w:rsidRPr="00F66CA7">
        <w:rPr>
          <w:rFonts w:ascii="Times New Roman" w:eastAsia="MS Mincho" w:hAnsi="Times New Roman"/>
          <w:i/>
          <w:strike/>
          <w:sz w:val="24"/>
        </w:rPr>
        <w:t>T</w:t>
      </w:r>
      <w:r w:rsidRPr="009D519A">
        <w:rPr>
          <w:rFonts w:ascii="Times New Roman" w:eastAsia="MS Mincho" w:hAnsi="Times New Roman"/>
          <w:strike/>
          <w:sz w:val="24"/>
        </w:rPr>
        <w:t xml:space="preserve"> je osmihodinová směna</w:t>
      </w:r>
      <w:r w:rsidRPr="009D519A">
        <w:rPr>
          <w:rFonts w:ascii="Times New Roman" w:hAnsi="Times New Roman"/>
          <w:b/>
          <w:i/>
          <w:sz w:val="24"/>
          <w:szCs w:val="24"/>
        </w:rPr>
        <w:t xml:space="preserve"> </w:t>
      </w:r>
      <w:r w:rsidRPr="000E3E38">
        <w:rPr>
          <w:rFonts w:ascii="Times New Roman" w:hAnsi="Times New Roman"/>
          <w:b/>
          <w:i/>
          <w:sz w:val="24"/>
          <w:szCs w:val="24"/>
        </w:rPr>
        <w:t>T</w:t>
      </w:r>
      <w:r w:rsidRPr="000E3E38">
        <w:rPr>
          <w:rFonts w:ascii="Times New Roman" w:hAnsi="Times New Roman"/>
          <w:b/>
          <w:sz w:val="24"/>
          <w:szCs w:val="24"/>
        </w:rPr>
        <w:t xml:space="preserve"> je jiná než osmihodinová směna v minutách.</w:t>
      </w:r>
    </w:p>
    <w:p w:rsidR="006F2849" w:rsidRPr="000E3E38" w:rsidRDefault="006F2849" w:rsidP="00BF1782">
      <w:pPr>
        <w:pStyle w:val="Prosttext"/>
        <w:spacing w:before="120" w:after="120"/>
        <w:jc w:val="left"/>
        <w:rPr>
          <w:rFonts w:ascii="Times New Roman" w:eastAsia="MS Mincho" w:hAnsi="Times New Roman"/>
          <w:b/>
          <w:sz w:val="24"/>
          <w:szCs w:val="24"/>
        </w:rPr>
      </w:pPr>
    </w:p>
    <w:p w:rsidR="006F2849" w:rsidRPr="001858DB" w:rsidRDefault="006F2849" w:rsidP="00BF1782">
      <w:pPr>
        <w:pStyle w:val="Paragraf"/>
        <w:keepNext w:val="0"/>
        <w:keepLines w:val="0"/>
        <w:spacing w:before="120" w:after="120"/>
        <w:rPr>
          <w:strike/>
        </w:rPr>
      </w:pPr>
      <w:r w:rsidRPr="001858DB">
        <w:t xml:space="preserve">§ 9 </w:t>
      </w:r>
      <w:r>
        <w:t xml:space="preserve"> </w:t>
      </w:r>
    </w:p>
    <w:p w:rsidR="006F2849" w:rsidRPr="001858DB" w:rsidRDefault="006F2849" w:rsidP="006A3CE1">
      <w:pPr>
        <w:pStyle w:val="Nadpisparagrafu"/>
        <w:keepNext w:val="0"/>
        <w:keepLines w:val="0"/>
      </w:pPr>
      <w:r w:rsidRPr="001858DB">
        <w:t xml:space="preserve">Hodnocení rizika hluku a minimální rozsah opatření k ochraně zdraví zaměstnanců </w:t>
      </w:r>
    </w:p>
    <w:p w:rsidR="006F2849" w:rsidRPr="001858DB" w:rsidRDefault="006F2849" w:rsidP="00D41EC6">
      <w:pPr>
        <w:pStyle w:val="Textodstavce"/>
        <w:numPr>
          <w:ilvl w:val="0"/>
          <w:numId w:val="6"/>
        </w:numPr>
        <w:tabs>
          <w:tab w:val="num" w:pos="900"/>
        </w:tabs>
      </w:pPr>
      <w:r w:rsidRPr="001858DB">
        <w:t xml:space="preserve">Při hodnocení rizika expozice hluku zaměstnavatel přihlíží zejména k </w:t>
      </w:r>
    </w:p>
    <w:p w:rsidR="006F2849" w:rsidRPr="001858DB" w:rsidRDefault="006F2849" w:rsidP="006A3CE1">
      <w:pPr>
        <w:pStyle w:val="Textpsmene"/>
      </w:pPr>
      <w:r w:rsidRPr="001858DB">
        <w:t>úrovni, typu a době trvání expozice včetně expozic impulsnímu hluku,</w:t>
      </w:r>
    </w:p>
    <w:p w:rsidR="006F2849" w:rsidRPr="001858DB" w:rsidRDefault="006F2849" w:rsidP="006A3CE1">
      <w:pPr>
        <w:pStyle w:val="Textpsmene"/>
      </w:pPr>
      <w:r w:rsidRPr="001858DB">
        <w:t>přípustným expozičním limitům a hygienickým limitům hluku,</w:t>
      </w:r>
    </w:p>
    <w:p w:rsidR="006F2849" w:rsidRPr="001858DB" w:rsidRDefault="006F2849" w:rsidP="006A3CE1">
      <w:pPr>
        <w:pStyle w:val="Textpsmene"/>
      </w:pPr>
      <w:r w:rsidRPr="001858DB">
        <w:t>účinkům hluku na zdraví a k bezpečnosti zaměstnanců, zejména mladistvých zaměstnanců, těhotných žen, kojících žen a matek do konce devátého měsíce po porodu,</w:t>
      </w:r>
    </w:p>
    <w:p w:rsidR="006F2849" w:rsidRPr="001858DB" w:rsidRDefault="006F2849" w:rsidP="006A3CE1">
      <w:pPr>
        <w:pStyle w:val="Textpsmene"/>
      </w:pPr>
      <w:r w:rsidRPr="001858DB">
        <w:t xml:space="preserve">účinkům na zdraví a k bezpečnosti zaměstnanců, jež jsou důsledkem současné expozice faktorům, které jsou součástí technologie a mohou tak zvyšovat nebezpečí poškození zdraví, zejména sluchu, </w:t>
      </w:r>
    </w:p>
    <w:p w:rsidR="006F2849" w:rsidRPr="001858DB" w:rsidRDefault="006F2849" w:rsidP="006A3CE1">
      <w:pPr>
        <w:pStyle w:val="Textpsmene"/>
      </w:pPr>
      <w:r w:rsidRPr="001858DB">
        <w:t xml:space="preserve">nepřímým účinkům vyplývajícím z interakcí hluku a výstražných signálů nebo jiných zvuků, které je nutno sledovat v zájmu snížení rizika úrazů, </w:t>
      </w:r>
    </w:p>
    <w:p w:rsidR="006F2849" w:rsidRPr="001858DB" w:rsidRDefault="006F2849" w:rsidP="006A3CE1">
      <w:pPr>
        <w:pStyle w:val="Textpsmene"/>
      </w:pPr>
      <w:r w:rsidRPr="001858DB">
        <w:t>informacím o hlukových emisích, které uvádí výrobce stroje, nářadí nebo jiného zařízení,</w:t>
      </w:r>
    </w:p>
    <w:p w:rsidR="006F2849" w:rsidRPr="001858DB" w:rsidRDefault="006F2849" w:rsidP="006A3CE1">
      <w:pPr>
        <w:pStyle w:val="Textpsmene"/>
      </w:pPr>
      <w:r w:rsidRPr="001858DB">
        <w:t>existenci alternativních pracovních zařízení navržených ke snížení hlukové emise stanovených jinými právními předpisy</w:t>
      </w:r>
      <w:r w:rsidRPr="001858DB">
        <w:rPr>
          <w:rStyle w:val="Znakapoznpodarou"/>
        </w:rPr>
        <w:footnoteReference w:id="2"/>
      </w:r>
      <w:r w:rsidRPr="001858DB">
        <w:rPr>
          <w:vertAlign w:val="superscript"/>
        </w:rPr>
        <w:t>)</w:t>
      </w:r>
      <w:r w:rsidRPr="001858DB">
        <w:t>,</w:t>
      </w:r>
    </w:p>
    <w:p w:rsidR="006F2849" w:rsidRPr="001858DB" w:rsidRDefault="006F2849" w:rsidP="006A3CE1">
      <w:pPr>
        <w:pStyle w:val="Textpsmene"/>
      </w:pPr>
      <w:r w:rsidRPr="001858DB">
        <w:t>prodloužení doby expozice hluku nad osmihodinovou směnu,</w:t>
      </w:r>
    </w:p>
    <w:p w:rsidR="006F2849" w:rsidRPr="001858DB" w:rsidRDefault="006F2849" w:rsidP="006A3CE1">
      <w:pPr>
        <w:pStyle w:val="Textpsmene"/>
      </w:pPr>
      <w:r w:rsidRPr="001858DB">
        <w:t>příslušným informacím, které vyplývají ze zdravotního dohledu, a dostupným publikovaným informacím,</w:t>
      </w:r>
    </w:p>
    <w:p w:rsidR="006F2849" w:rsidRPr="001858DB" w:rsidRDefault="006F2849" w:rsidP="006A3CE1">
      <w:pPr>
        <w:pStyle w:val="Textpsmene"/>
      </w:pPr>
      <w:r w:rsidRPr="001858DB">
        <w:t>dostupnosti chráničů sluchu s náležitými útlumovými vlastnostmi.</w:t>
      </w:r>
    </w:p>
    <w:p w:rsidR="006F2849" w:rsidRPr="001858DB" w:rsidRDefault="006F2849" w:rsidP="006A3CE1">
      <w:pPr>
        <w:pStyle w:val="Textodstavce"/>
        <w:tabs>
          <w:tab w:val="num" w:pos="900"/>
        </w:tabs>
      </w:pPr>
      <w:r w:rsidRPr="001858DB">
        <w:t>Uspořádání pracoviště, na němž je nebo bude vykonávána práce spojená s expozicí hluku, umístění výrobních prostředků a zařízení, volba pracovního nářadí, pracovní postupy a metody práce, musí směřovat ke snižování rizika hluku u jeho zdroje.</w:t>
      </w:r>
    </w:p>
    <w:p w:rsidR="006F2849" w:rsidRPr="001858DB" w:rsidRDefault="006F2849" w:rsidP="006A3CE1">
      <w:pPr>
        <w:pStyle w:val="Textodstavce"/>
        <w:tabs>
          <w:tab w:val="num" w:pos="900"/>
        </w:tabs>
      </w:pPr>
      <w:r w:rsidRPr="001858DB">
        <w:t xml:space="preserve">Školení zaměstnanců, kteří vykonávají práci spojenou s expozicí ustálenému nebo proměnnému hluku, jehož ekvivalentní hladina akustického tlaku A </w:t>
      </w:r>
      <w:r w:rsidRPr="001858DB">
        <w:rPr>
          <w:i/>
          <w:iCs/>
        </w:rPr>
        <w:t>L</w:t>
      </w:r>
      <w:r w:rsidRPr="001858DB">
        <w:rPr>
          <w:vertAlign w:val="subscript"/>
        </w:rPr>
        <w:t>Aeq,8h</w:t>
      </w:r>
      <w:r w:rsidRPr="001858DB">
        <w:t xml:space="preserve"> překračuje 80 dB, nebo práci spojenou s expozicí jiným druhům hluku, jehož hodnoty překračují jejich přípustný expoziční limit, musí obsahovat zejména informace o</w:t>
      </w:r>
    </w:p>
    <w:p w:rsidR="006F2849" w:rsidRPr="001858DB" w:rsidRDefault="006F2849" w:rsidP="006A3CE1">
      <w:pPr>
        <w:pStyle w:val="Textpsmene"/>
      </w:pPr>
      <w:r w:rsidRPr="001858DB">
        <w:t>správném používání výrobních prostředků, zařízení a pracovního nářadí,</w:t>
      </w:r>
    </w:p>
    <w:p w:rsidR="006F2849" w:rsidRPr="001858DB" w:rsidRDefault="006F2849" w:rsidP="006A3CE1">
      <w:pPr>
        <w:pStyle w:val="Textpsmene"/>
      </w:pPr>
      <w:r w:rsidRPr="001858DB">
        <w:t>zdrojích hluku na pracovišti,</w:t>
      </w:r>
    </w:p>
    <w:p w:rsidR="006F2849" w:rsidRPr="001858DB" w:rsidRDefault="006F2849" w:rsidP="006A3CE1">
      <w:pPr>
        <w:pStyle w:val="Textpsmene"/>
      </w:pPr>
      <w:r w:rsidRPr="001858DB">
        <w:t xml:space="preserve">druhu a účincích daného hluku a jeho přípustných expozičních limitech, </w:t>
      </w:r>
    </w:p>
    <w:p w:rsidR="006F2849" w:rsidRPr="001858DB" w:rsidRDefault="006F2849" w:rsidP="006A3CE1">
      <w:pPr>
        <w:pStyle w:val="Textpsmene"/>
      </w:pPr>
      <w:r w:rsidRPr="001858DB">
        <w:t>výsledcích měření hluku,</w:t>
      </w:r>
    </w:p>
    <w:p w:rsidR="006F2849" w:rsidRPr="001858DB" w:rsidRDefault="006F2849" w:rsidP="006A3CE1">
      <w:pPr>
        <w:pStyle w:val="Textpsmene"/>
      </w:pPr>
      <w:r w:rsidRPr="001858DB">
        <w:t>opatřeních přijatých k omezení úrovně míry a doby expozice hluku,</w:t>
      </w:r>
    </w:p>
    <w:p w:rsidR="006F2849" w:rsidRPr="001858DB" w:rsidRDefault="006F2849" w:rsidP="006A3CE1">
      <w:pPr>
        <w:pStyle w:val="Textpsmene"/>
      </w:pPr>
      <w:r w:rsidRPr="001858DB">
        <w:t>správném používání osobních ochranných pracovních prostředků,</w:t>
      </w:r>
    </w:p>
    <w:p w:rsidR="006F2849" w:rsidRPr="001858DB" w:rsidRDefault="006F2849" w:rsidP="006A3CE1">
      <w:pPr>
        <w:pStyle w:val="Textpsmene"/>
      </w:pPr>
      <w:r w:rsidRPr="001858DB">
        <w:t>vhodných pracovních postupech stanovených k minimalizaci expozice hluku,</w:t>
      </w:r>
    </w:p>
    <w:p w:rsidR="006F2849" w:rsidRPr="001858DB" w:rsidRDefault="006F2849" w:rsidP="006A3CE1">
      <w:pPr>
        <w:pStyle w:val="Textpsmene"/>
      </w:pPr>
      <w:r w:rsidRPr="001858DB">
        <w:t>postupech při zjištění možného poškození sluchu,</w:t>
      </w:r>
    </w:p>
    <w:p w:rsidR="006F2849" w:rsidRPr="001858DB" w:rsidRDefault="006F2849" w:rsidP="006A3CE1">
      <w:pPr>
        <w:pStyle w:val="Textpsmene"/>
      </w:pPr>
      <w:r w:rsidRPr="001858DB">
        <w:t xml:space="preserve">účelu lékařských preventivních prohlídek zajišťovaných </w:t>
      </w:r>
      <w:r w:rsidRPr="00DA4BA8">
        <w:rPr>
          <w:strike/>
        </w:rPr>
        <w:t>zařízením závodní preventivní péče</w:t>
      </w:r>
      <w:r>
        <w:rPr>
          <w:strike/>
        </w:rPr>
        <w:t xml:space="preserve"> </w:t>
      </w:r>
      <w:r w:rsidRPr="00DA4BA8">
        <w:rPr>
          <w:b/>
        </w:rPr>
        <w:t>poskytovatelem pracovnělékařských služeb</w:t>
      </w:r>
      <w:r w:rsidRPr="001858DB">
        <w:t xml:space="preserve">. </w:t>
      </w:r>
    </w:p>
    <w:p w:rsidR="006F2849" w:rsidRPr="001858DB" w:rsidRDefault="006F2849" w:rsidP="006A3CE1">
      <w:pPr>
        <w:pStyle w:val="Textodstavce"/>
        <w:tabs>
          <w:tab w:val="num" w:pos="900"/>
        </w:tabs>
        <w:ind w:firstLine="540"/>
      </w:pPr>
      <w:r w:rsidRPr="001858DB">
        <w:t xml:space="preserve">Protihlukové zástěny nebo protihlukové systémy se umísťují tak, aby byl takový hluk pohlcován nebo bylo sníženo šíření hluku mimo tato pracoviště. </w:t>
      </w:r>
    </w:p>
    <w:p w:rsidR="006F2849" w:rsidRPr="001858DB" w:rsidRDefault="006F2849" w:rsidP="006A3CE1">
      <w:pPr>
        <w:pStyle w:val="Textodstavce"/>
        <w:tabs>
          <w:tab w:val="num" w:pos="900"/>
        </w:tabs>
        <w:ind w:firstLine="540"/>
      </w:pPr>
      <w:r w:rsidRPr="001858DB">
        <w:t>Pravidelná a řádná údržba výrobních prostředků, zařízení a pracovního nářadí na pracovištích, kde je vykonávána práce spojená s expozicí hluku, musí zajistit, aby míra jejich opotřebení nebyla příčinou zvyšování hluku.</w:t>
      </w:r>
    </w:p>
    <w:p w:rsidR="006F2849" w:rsidRPr="001858DB" w:rsidRDefault="006F2849" w:rsidP="006A3CE1">
      <w:pPr>
        <w:pStyle w:val="Textodstavce"/>
        <w:tabs>
          <w:tab w:val="num" w:pos="900"/>
        </w:tabs>
      </w:pPr>
      <w:r w:rsidRPr="001858DB">
        <w:tab/>
        <w:t>Bezpečnostní přestávka se uplatní tehdy, pokud doba práce v expozici hluku překračujícímu přípust</w:t>
      </w:r>
      <w:r>
        <w:t xml:space="preserve">ný expoziční limit. První přestávka v trvání nejméně 15 minut se zařazuje nejpozději po 2 hodinách od započetí výkonu práce. Následné přestávky v trvání nejméně 10 minut se zařazují nejpozději po dalších 2 hodinách od ukončení předchozí přestávky. Poslední přestávka v trvání nejméně 10 minut se zařazuje nejpozději 1 hodinu před ukončením směny. Po </w:t>
      </w:r>
      <w:r w:rsidRPr="001858DB">
        <w:t xml:space="preserve">dobu bezpečnostních přestávek nesmí být zaměstnanec exponován hluku překračujícímu přípustný expoziční limit. </w:t>
      </w:r>
    </w:p>
    <w:p w:rsidR="006F2849" w:rsidRPr="001858DB" w:rsidRDefault="006F2849" w:rsidP="006A3CE1">
      <w:pPr>
        <w:pStyle w:val="Paragraf"/>
        <w:keepNext w:val="0"/>
        <w:keepLines w:val="0"/>
        <w:rPr>
          <w:strike/>
        </w:rPr>
      </w:pPr>
      <w:r w:rsidRPr="001858DB">
        <w:t xml:space="preserve">§ 10 </w:t>
      </w:r>
    </w:p>
    <w:p w:rsidR="006F2849" w:rsidRPr="001858DB" w:rsidRDefault="006F2849" w:rsidP="006A3CE1">
      <w:pPr>
        <w:pStyle w:val="Nadpisparagrafu"/>
        <w:keepNext w:val="0"/>
        <w:keepLines w:val="0"/>
      </w:pPr>
      <w:r w:rsidRPr="001858DB">
        <w:t xml:space="preserve">Minimální rozsah opatření k omezení expozice hluku </w:t>
      </w:r>
    </w:p>
    <w:p w:rsidR="006F2849" w:rsidRPr="001858DB" w:rsidRDefault="006F2849" w:rsidP="00D41EC6">
      <w:pPr>
        <w:pStyle w:val="Textodstavce"/>
        <w:numPr>
          <w:ilvl w:val="0"/>
          <w:numId w:val="11"/>
        </w:numPr>
        <w:tabs>
          <w:tab w:val="num" w:pos="900"/>
        </w:tabs>
      </w:pPr>
      <w:r w:rsidRPr="001858DB">
        <w:t xml:space="preserve">Pokud se vyhodnocením změřených hodnot prokáže, že přes uplatněná opatření k odstranění nebo minimalizaci hluku překračují ekvivalentní hladiny hluku A stanovené pro osmihodinovou směnu přípustný expoziční limit 80 dB, nebo že průměrná hodnota špičkového akustického tlaku C je větší než 112 Pa, musí zaměstnavatel poskytnout zaměstnancům osobní ochranné pracovní prostředky k ochraně sluchu účinné v oblasti kmitočtů daného hluku.  </w:t>
      </w:r>
    </w:p>
    <w:p w:rsidR="006F2849" w:rsidRPr="001858DB" w:rsidRDefault="006F2849" w:rsidP="00F003E1">
      <w:pPr>
        <w:pStyle w:val="Textodstavce"/>
        <w:tabs>
          <w:tab w:val="num" w:pos="900"/>
        </w:tabs>
      </w:pPr>
      <w:r w:rsidRPr="001858DB">
        <w:t>Jestliže je překročen přípustný expoziční limit 85 dB, respektive nejvyšší přípustná hodnota 200 Pa, musí zaměstnavatel zajistit, aby osobní ochranné pracovní prostředky zaměstnanci používali.</w:t>
      </w:r>
    </w:p>
    <w:p w:rsidR="006F2849" w:rsidRPr="001858DB" w:rsidRDefault="006F2849" w:rsidP="00F003E1">
      <w:pPr>
        <w:pStyle w:val="Textodstavce"/>
        <w:numPr>
          <w:ilvl w:val="0"/>
          <w:numId w:val="0"/>
        </w:numPr>
      </w:pPr>
    </w:p>
    <w:p w:rsidR="006F2849" w:rsidRPr="001858DB" w:rsidRDefault="006F2849" w:rsidP="006A3CE1">
      <w:pPr>
        <w:pStyle w:val="ST"/>
        <w:keepNext w:val="0"/>
        <w:keepLines w:val="0"/>
        <w:rPr>
          <w:b/>
        </w:rPr>
      </w:pPr>
      <w:r w:rsidRPr="001858DB">
        <w:rPr>
          <w:b/>
        </w:rPr>
        <w:t>ČÁST Třetí</w:t>
      </w:r>
    </w:p>
    <w:p w:rsidR="006F2849" w:rsidRPr="001858DB" w:rsidRDefault="006F2849" w:rsidP="006A3CE1">
      <w:pPr>
        <w:pStyle w:val="Nadpisparagrafu"/>
        <w:keepNext w:val="0"/>
        <w:keepLines w:val="0"/>
      </w:pPr>
      <w:r w:rsidRPr="001858DB">
        <w:t>HLUK V CHRÁNĚNÝCH VNITŘNÍCH PROSTORECH</w:t>
      </w:r>
      <w:r>
        <w:t xml:space="preserve"> </w:t>
      </w:r>
      <w:r w:rsidRPr="00F66CA7">
        <w:t>STAVEB</w:t>
      </w:r>
      <w:r w:rsidRPr="00682E51">
        <w:t>,</w:t>
      </w:r>
      <w:r w:rsidRPr="001858DB">
        <w:t xml:space="preserve"> V CHRÁNĚNÝCH VENKOVNÍCH PROSTORECH </w:t>
      </w:r>
      <w:r w:rsidRPr="00D478A5">
        <w:rPr>
          <w:u w:val="single"/>
        </w:rPr>
        <w:t>STAVEB</w:t>
      </w:r>
      <w:r w:rsidRPr="001858DB">
        <w:t xml:space="preserve"> A CHRÁNĚNÉM VENKOVNÍM PROSTORU</w:t>
      </w:r>
    </w:p>
    <w:p w:rsidR="006F2849" w:rsidRPr="001858DB" w:rsidRDefault="006F2849" w:rsidP="006A3CE1">
      <w:pPr>
        <w:pStyle w:val="Paragraf"/>
        <w:keepNext w:val="0"/>
        <w:keepLines w:val="0"/>
      </w:pPr>
      <w:r w:rsidRPr="001858DB">
        <w:t xml:space="preserve">§ 11 </w:t>
      </w:r>
    </w:p>
    <w:p w:rsidR="006F2849" w:rsidRPr="001858DB" w:rsidRDefault="006F2849" w:rsidP="006A3CE1">
      <w:pPr>
        <w:pStyle w:val="Nadpisparagrafu"/>
        <w:keepNext w:val="0"/>
        <w:keepLines w:val="0"/>
      </w:pPr>
      <w:r w:rsidRPr="001858DB">
        <w:t>Hygienické limity hluku v chráněných vnitřních prostorech staveb</w:t>
      </w:r>
    </w:p>
    <w:p w:rsidR="006F2849" w:rsidRPr="008D7445" w:rsidRDefault="006F2849" w:rsidP="00D41EC6">
      <w:pPr>
        <w:pStyle w:val="Textodstavce"/>
        <w:numPr>
          <w:ilvl w:val="0"/>
          <w:numId w:val="15"/>
        </w:numPr>
        <w:rPr>
          <w:b/>
          <w:szCs w:val="24"/>
        </w:rPr>
      </w:pPr>
      <w:r w:rsidRPr="002F2EB9">
        <w:rPr>
          <w:strike/>
        </w:rPr>
        <w:t xml:space="preserve">Hodnoty hluku se vyjadřují ekvivalentní hladinou akustického tlaku A </w:t>
      </w:r>
      <w:r w:rsidRPr="002F2EB9">
        <w:rPr>
          <w:i/>
          <w:iCs/>
          <w:strike/>
        </w:rPr>
        <w:t>L</w:t>
      </w:r>
      <w:r w:rsidRPr="002F2EB9">
        <w:rPr>
          <w:strike/>
          <w:vertAlign w:val="subscript"/>
        </w:rPr>
        <w:t>Ae</w:t>
      </w:r>
      <w:r w:rsidRPr="002F2EB9">
        <w:rPr>
          <w:iCs/>
          <w:strike/>
          <w:vertAlign w:val="subscript"/>
        </w:rPr>
        <w:t>q</w:t>
      </w:r>
      <w:r w:rsidRPr="002F2EB9">
        <w:rPr>
          <w:i/>
          <w:iCs/>
          <w:strike/>
          <w:vertAlign w:val="subscript"/>
        </w:rPr>
        <w:t>,T</w:t>
      </w:r>
      <w:r w:rsidRPr="002F2EB9">
        <w:rPr>
          <w:strike/>
        </w:rPr>
        <w:t xml:space="preserve"> a maximální hladinou akustického tlaku A </w:t>
      </w:r>
      <w:r w:rsidRPr="002F2EB9">
        <w:rPr>
          <w:i/>
          <w:iCs/>
          <w:strike/>
        </w:rPr>
        <w:t>L</w:t>
      </w:r>
      <w:r w:rsidRPr="002F2EB9">
        <w:rPr>
          <w:strike/>
          <w:vertAlign w:val="subscript"/>
        </w:rPr>
        <w:t>Amax,</w:t>
      </w:r>
      <w:r w:rsidRPr="002F2EB9">
        <w:rPr>
          <w:strike/>
        </w:rPr>
        <w:t>.</w:t>
      </w:r>
      <w:r w:rsidRPr="002F2EB9">
        <w:t xml:space="preserve"> </w:t>
      </w:r>
      <w:r w:rsidRPr="008E1DE2">
        <w:rPr>
          <w:b/>
          <w:color w:val="000000"/>
        </w:rPr>
        <w:t xml:space="preserve">Určujícími ukazateli hluku jsou ekvivalentní hladina akustického tlaku A </w:t>
      </w:r>
      <w:r w:rsidRPr="008E1DE2">
        <w:rPr>
          <w:b/>
          <w:i/>
          <w:iCs/>
          <w:color w:val="000000"/>
        </w:rPr>
        <w:t>L</w:t>
      </w:r>
      <w:r w:rsidRPr="008E1DE2">
        <w:rPr>
          <w:b/>
          <w:color w:val="000000"/>
          <w:vertAlign w:val="subscript"/>
        </w:rPr>
        <w:t>Ae</w:t>
      </w:r>
      <w:r w:rsidRPr="008E1DE2">
        <w:rPr>
          <w:b/>
          <w:iCs/>
          <w:color w:val="000000"/>
          <w:vertAlign w:val="subscript"/>
        </w:rPr>
        <w:t>q</w:t>
      </w:r>
      <w:r w:rsidRPr="008E1DE2">
        <w:rPr>
          <w:b/>
          <w:i/>
          <w:iCs/>
          <w:color w:val="000000"/>
          <w:vertAlign w:val="subscript"/>
        </w:rPr>
        <w:t>,T</w:t>
      </w:r>
      <w:r w:rsidRPr="008E1DE2">
        <w:rPr>
          <w:b/>
          <w:color w:val="000000"/>
        </w:rPr>
        <w:t xml:space="preserve"> a maximální hladina akustického tlaku A </w:t>
      </w:r>
      <w:r w:rsidRPr="008E1DE2">
        <w:rPr>
          <w:b/>
          <w:i/>
          <w:iCs/>
          <w:color w:val="000000"/>
        </w:rPr>
        <w:t>L</w:t>
      </w:r>
      <w:r w:rsidRPr="008E1DE2">
        <w:rPr>
          <w:b/>
          <w:color w:val="000000"/>
          <w:vertAlign w:val="subscript"/>
        </w:rPr>
        <w:t>Amax</w:t>
      </w:r>
      <w:r w:rsidRPr="008E1DE2">
        <w:rPr>
          <w:b/>
          <w:color w:val="000000"/>
        </w:rPr>
        <w:t>, případně odpovídající hladiny v </w:t>
      </w:r>
      <w:r>
        <w:rPr>
          <w:b/>
          <w:color w:val="000000"/>
        </w:rPr>
        <w:t>kmitočtových</w:t>
      </w:r>
      <w:r w:rsidRPr="008E1DE2">
        <w:rPr>
          <w:b/>
          <w:color w:val="000000"/>
        </w:rPr>
        <w:t xml:space="preserve"> pásmech</w:t>
      </w:r>
      <w:r>
        <w:rPr>
          <w:b/>
          <w:color w:val="000000"/>
        </w:rPr>
        <w:t>.</w:t>
      </w:r>
      <w:r w:rsidRPr="001858DB">
        <w:t xml:space="preserve"> Ekvivalentní hladina akustického tlaku A </w:t>
      </w:r>
      <w:r w:rsidRPr="001858DB">
        <w:rPr>
          <w:i/>
          <w:iCs/>
        </w:rPr>
        <w:t>L</w:t>
      </w:r>
      <w:r w:rsidRPr="001858DB">
        <w:rPr>
          <w:vertAlign w:val="subscript"/>
        </w:rPr>
        <w:t>Aeq</w:t>
      </w:r>
      <w:r w:rsidRPr="001858DB">
        <w:rPr>
          <w:i/>
          <w:iCs/>
          <w:vertAlign w:val="subscript"/>
        </w:rPr>
        <w:t>,T</w:t>
      </w:r>
      <w:r w:rsidRPr="001858DB">
        <w:t xml:space="preserve"> se v denní době stanoví pro 8 souvislých a na sebe navazujících nejhlučnějších hodin (</w:t>
      </w:r>
      <w:r w:rsidRPr="001858DB">
        <w:rPr>
          <w:i/>
          <w:iCs/>
        </w:rPr>
        <w:t>L</w:t>
      </w:r>
      <w:r w:rsidRPr="001858DB">
        <w:rPr>
          <w:vertAlign w:val="subscript"/>
        </w:rPr>
        <w:t>Aeq,8h</w:t>
      </w:r>
      <w:r w:rsidRPr="001858DB">
        <w:t>), v noční době pro nejhlučnější 1 hodinu (</w:t>
      </w:r>
      <w:r w:rsidRPr="001858DB">
        <w:rPr>
          <w:i/>
          <w:iCs/>
        </w:rPr>
        <w:t>L</w:t>
      </w:r>
      <w:r w:rsidRPr="001858DB">
        <w:rPr>
          <w:vertAlign w:val="subscript"/>
        </w:rPr>
        <w:t>Aeq,1h</w:t>
      </w:r>
      <w:r w:rsidRPr="001858DB">
        <w:t>). Pro hluk z dopravy na pozemních komunikacích</w:t>
      </w:r>
      <w:r w:rsidRPr="00F66CA7">
        <w:rPr>
          <w:strike/>
        </w:rPr>
        <w:t>,</w:t>
      </w:r>
      <w:r w:rsidRPr="001858DB">
        <w:t xml:space="preserve"> </w:t>
      </w:r>
      <w:r w:rsidRPr="008D7445">
        <w:rPr>
          <w:strike/>
        </w:rPr>
        <w:t>s výjimkou účelových komunikací,</w:t>
      </w:r>
      <w:r w:rsidRPr="001858DB">
        <w:t xml:space="preserve"> a dráhách </w:t>
      </w:r>
      <w:r>
        <w:t xml:space="preserve"> </w:t>
      </w:r>
      <w:r w:rsidRPr="001858DB">
        <w:t xml:space="preserve">a pro hluk z leteckého provozu se ekvivalentní hladina akustického tlaku A </w:t>
      </w:r>
      <w:r w:rsidRPr="001858DB">
        <w:rPr>
          <w:i/>
          <w:iCs/>
        </w:rPr>
        <w:t>L</w:t>
      </w:r>
      <w:r w:rsidRPr="001858DB">
        <w:rPr>
          <w:vertAlign w:val="subscript"/>
        </w:rPr>
        <w:t>Aeq,</w:t>
      </w:r>
      <w:r w:rsidRPr="001858DB">
        <w:rPr>
          <w:i/>
          <w:iCs/>
          <w:vertAlign w:val="subscript"/>
        </w:rPr>
        <w:t>T</w:t>
      </w:r>
      <w:r w:rsidRPr="001858DB">
        <w:t xml:space="preserve"> </w:t>
      </w:r>
      <w:r>
        <w:t xml:space="preserve"> </w:t>
      </w:r>
      <w:r w:rsidRPr="001858DB">
        <w:t>stanoví pro celou denní (</w:t>
      </w:r>
      <w:r w:rsidRPr="001858DB">
        <w:rPr>
          <w:i/>
          <w:iCs/>
        </w:rPr>
        <w:t>L</w:t>
      </w:r>
      <w:r w:rsidRPr="001858DB">
        <w:rPr>
          <w:vertAlign w:val="subscript"/>
        </w:rPr>
        <w:t>Aeq,16h</w:t>
      </w:r>
      <w:r w:rsidRPr="001858DB">
        <w:t xml:space="preserve">) a celou </w:t>
      </w:r>
      <w:r w:rsidRPr="001858DB">
        <w:rPr>
          <w:szCs w:val="24"/>
        </w:rPr>
        <w:t>noční dobu (</w:t>
      </w:r>
      <w:r w:rsidRPr="001858DB">
        <w:rPr>
          <w:i/>
          <w:iCs/>
          <w:szCs w:val="24"/>
        </w:rPr>
        <w:t>L</w:t>
      </w:r>
      <w:r w:rsidRPr="001858DB">
        <w:rPr>
          <w:szCs w:val="24"/>
          <w:vertAlign w:val="subscript"/>
        </w:rPr>
        <w:t>Aeq,8h</w:t>
      </w:r>
      <w:r w:rsidRPr="001858DB">
        <w:rPr>
          <w:szCs w:val="24"/>
        </w:rPr>
        <w:t>).</w:t>
      </w:r>
      <w:r w:rsidRPr="001858DB">
        <w:rPr>
          <w:bCs/>
          <w:szCs w:val="24"/>
        </w:rPr>
        <w:t xml:space="preserve"> </w:t>
      </w:r>
      <w:r>
        <w:rPr>
          <w:bCs/>
          <w:szCs w:val="24"/>
        </w:rPr>
        <w:t>V případě hluku z leteckého provozu se hygienický limit v chráněných vnitřních prostorech staveb vztahuje na charakteristický letový den.</w:t>
      </w:r>
    </w:p>
    <w:p w:rsidR="006F2849" w:rsidRPr="00634E6A" w:rsidRDefault="006F2849" w:rsidP="00AB34B7">
      <w:pPr>
        <w:pStyle w:val="Textodstavce"/>
        <w:rPr>
          <w:b/>
        </w:rPr>
      </w:pPr>
      <w:r w:rsidRPr="00973148">
        <w:t>Hygienický limit ekvivalentní</w:t>
      </w:r>
      <w:r w:rsidRPr="001858DB">
        <w:t xml:space="preserve"> hladiny akustického tlaku A </w:t>
      </w:r>
      <w:r w:rsidRPr="002F2EB9">
        <w:t>se stanoví</w:t>
      </w:r>
      <w:r w:rsidRPr="001858DB">
        <w:t xml:space="preserve"> pro hluk pronikající vzduchem zvenčí a pro hluk ze stavební činnosti uvnitř objektu součtem základní hladiny akustického tlaku A </w:t>
      </w:r>
      <w:r w:rsidRPr="001858DB">
        <w:rPr>
          <w:i/>
          <w:iCs/>
        </w:rPr>
        <w:t>L</w:t>
      </w:r>
      <w:r w:rsidRPr="001858DB">
        <w:rPr>
          <w:vertAlign w:val="subscript"/>
        </w:rPr>
        <w:t>Aeq,</w:t>
      </w:r>
      <w:r w:rsidRPr="001858DB">
        <w:rPr>
          <w:i/>
          <w:iCs/>
          <w:vertAlign w:val="subscript"/>
        </w:rPr>
        <w:t>T</w:t>
      </w:r>
      <w:r w:rsidRPr="001858DB">
        <w:t xml:space="preserve"> se rovná 40 dB a korekcí přihlížejících ke druhu chráněného prostoru a denní a noční době podle přílohy č. 2 k tomuto nařízení. </w:t>
      </w:r>
      <w:r w:rsidRPr="00634E6A">
        <w:rPr>
          <w:strike/>
        </w:rPr>
        <w:t xml:space="preserve">V případě hluku s tónovými složkami, s výjimkou hluku z dopravy na pozemních komunikacích a drahách, a hluku s výrazně informačním charakterem se přičte další korekce -5 dB. </w:t>
      </w:r>
      <w:r w:rsidRPr="00634E6A">
        <w:rPr>
          <w:b/>
        </w:rPr>
        <w:t>V případě hluku s tónovými složkami</w:t>
      </w:r>
      <w:r>
        <w:rPr>
          <w:b/>
        </w:rPr>
        <w:t>,</w:t>
      </w:r>
      <w:r w:rsidRPr="00634E6A">
        <w:rPr>
          <w:b/>
        </w:rPr>
        <w:t xml:space="preserve"> s výjimkou hluku z  dopravy na pozemních komunikacích, dr</w:t>
      </w:r>
      <w:r>
        <w:rPr>
          <w:b/>
        </w:rPr>
        <w:t>á</w:t>
      </w:r>
      <w:r w:rsidRPr="00634E6A">
        <w:rPr>
          <w:b/>
        </w:rPr>
        <w:t xml:space="preserve">hách a </w:t>
      </w:r>
      <w:r w:rsidR="00B50283">
        <w:rPr>
          <w:b/>
        </w:rPr>
        <w:t xml:space="preserve">z </w:t>
      </w:r>
      <w:r w:rsidRPr="00634E6A">
        <w:rPr>
          <w:b/>
        </w:rPr>
        <w:t>leteckého provozu, se přičte další korekce -5</w:t>
      </w:r>
      <w:r>
        <w:rPr>
          <w:b/>
        </w:rPr>
        <w:t xml:space="preserve"> </w:t>
      </w:r>
      <w:r w:rsidRPr="00634E6A">
        <w:rPr>
          <w:b/>
        </w:rPr>
        <w:t>dB.</w:t>
      </w:r>
    </w:p>
    <w:p w:rsidR="001C2C58" w:rsidRDefault="006F2849">
      <w:pPr>
        <w:pStyle w:val="Textodstavce"/>
        <w:numPr>
          <w:ilvl w:val="0"/>
          <w:numId w:val="2"/>
        </w:numPr>
      </w:pPr>
      <w:r w:rsidRPr="001858DB">
        <w:t xml:space="preserve">Hygienický limit maximální hladiny akustického tlaku A </w:t>
      </w:r>
      <w:r w:rsidRPr="002F2EB9">
        <w:t>se stanoví</w:t>
      </w:r>
      <w:r w:rsidRPr="001858DB">
        <w:t xml:space="preserve"> pro hluk šířící se ze zdrojů uvnitř objektu</w:t>
      </w:r>
      <w:r>
        <w:t xml:space="preserve"> </w:t>
      </w:r>
      <w:r w:rsidRPr="00567BCF">
        <w:rPr>
          <w:color w:val="000000"/>
        </w:rPr>
        <w:t xml:space="preserve">součtem základní maximální hladiny akustického tlaku A </w:t>
      </w:r>
      <w:r w:rsidRPr="00567BCF">
        <w:rPr>
          <w:i/>
          <w:iCs/>
          <w:color w:val="000000"/>
        </w:rPr>
        <w:t>L</w:t>
      </w:r>
      <w:r w:rsidRPr="00567BCF">
        <w:rPr>
          <w:color w:val="000000"/>
          <w:vertAlign w:val="subscript"/>
        </w:rPr>
        <w:t>Amax</w:t>
      </w:r>
      <w:r w:rsidRPr="001858DB">
        <w:t xml:space="preserve"> se rovná 40 dB a korekcí přihlížejících ke druhu chráněného vnitřního prostoru a denní a noční době podle přílohy č. 2 k tomuto nařízení.</w:t>
      </w:r>
      <w:r>
        <w:t xml:space="preserve"> </w:t>
      </w:r>
      <w:r w:rsidRPr="00634E6A">
        <w:rPr>
          <w:strike/>
        </w:rPr>
        <w:t>V případě hluku s tónovými složkami, s výjimkou hluku z dopravy na pozemních komunikacích a drahách, se přičte další korekce -5 dB.</w:t>
      </w:r>
      <w:r w:rsidRPr="001858DB">
        <w:t xml:space="preserve"> </w:t>
      </w:r>
      <w:r w:rsidRPr="00634E6A">
        <w:rPr>
          <w:b/>
        </w:rPr>
        <w:t>V případě hluku s tónovými složkami</w:t>
      </w:r>
      <w:r>
        <w:rPr>
          <w:b/>
        </w:rPr>
        <w:t>,</w:t>
      </w:r>
      <w:r w:rsidRPr="00634E6A">
        <w:rPr>
          <w:b/>
        </w:rPr>
        <w:t xml:space="preserve"> s výjimkou hluku z  dopravy na pozemních komunikacích, dr</w:t>
      </w:r>
      <w:r>
        <w:rPr>
          <w:b/>
        </w:rPr>
        <w:t>á</w:t>
      </w:r>
      <w:r w:rsidRPr="00634E6A">
        <w:rPr>
          <w:b/>
        </w:rPr>
        <w:t xml:space="preserve">hách a </w:t>
      </w:r>
      <w:r w:rsidR="00B50283">
        <w:rPr>
          <w:b/>
        </w:rPr>
        <w:t xml:space="preserve">z </w:t>
      </w:r>
      <w:r w:rsidRPr="00634E6A">
        <w:rPr>
          <w:b/>
        </w:rPr>
        <w:t>leteckého provozu, se přičte další korekce -5dB.</w:t>
      </w:r>
      <w:r w:rsidR="00D17041">
        <w:t xml:space="preserve"> </w:t>
      </w:r>
      <w:r w:rsidRPr="001858DB">
        <w:t>Za hluk ze zdrojů uvnitř objektu, s výjimkou hluku ze stavební činnosti, se pokládá i hluk ze zdrojů umístěných mimo tento objekt, který do tohoto objektu proniká jiným způsobem než vzduchem, zejména konstrukcemi nebo podložím.</w:t>
      </w:r>
    </w:p>
    <w:p w:rsidR="006F2849" w:rsidRPr="001858DB" w:rsidRDefault="006F2849" w:rsidP="00D41EC6">
      <w:pPr>
        <w:pStyle w:val="Textodstavce"/>
        <w:tabs>
          <w:tab w:val="num" w:pos="900"/>
        </w:tabs>
        <w:ind w:left="115"/>
      </w:pPr>
      <w:r w:rsidRPr="001858DB">
        <w:t xml:space="preserve">Hygienický limit ekvivalentní hladiny akustického tlaku A pro hluk ze stavební činnosti uvnitř objektu </w:t>
      </w:r>
      <w:r w:rsidRPr="002F2EB9">
        <w:rPr>
          <w:i/>
          <w:iCs/>
        </w:rPr>
        <w:t>L</w:t>
      </w:r>
      <w:r w:rsidRPr="002F2EB9">
        <w:rPr>
          <w:vertAlign w:val="subscript"/>
        </w:rPr>
        <w:t>Aeq,s</w:t>
      </w:r>
      <w:r w:rsidRPr="001858DB">
        <w:t xml:space="preserve"> se stanoví tak, že se k hygienickému limitu </w:t>
      </w:r>
      <w:r w:rsidRPr="00BB22C6">
        <w:rPr>
          <w:strike/>
        </w:rPr>
        <w:t>v ekvivalentní hladině</w:t>
      </w:r>
      <w:r>
        <w:t xml:space="preserve"> </w:t>
      </w:r>
      <w:r w:rsidRPr="00BB22C6">
        <w:rPr>
          <w:b/>
        </w:rPr>
        <w:t>ekvivalentní</w:t>
      </w:r>
      <w:r>
        <w:t xml:space="preserve"> </w:t>
      </w:r>
      <w:r w:rsidRPr="00066E73">
        <w:rPr>
          <w:b/>
        </w:rPr>
        <w:t>hladiny</w:t>
      </w:r>
      <w:r w:rsidRPr="001858DB">
        <w:t xml:space="preserve"> akustického tlaku A </w:t>
      </w:r>
      <w:r w:rsidRPr="001858DB">
        <w:rPr>
          <w:i/>
          <w:iCs/>
        </w:rPr>
        <w:t>L</w:t>
      </w:r>
      <w:r w:rsidRPr="001858DB">
        <w:rPr>
          <w:vertAlign w:val="subscript"/>
        </w:rPr>
        <w:t>Aeq,</w:t>
      </w:r>
      <w:r w:rsidRPr="001858DB">
        <w:rPr>
          <w:i/>
          <w:iCs/>
          <w:vertAlign w:val="subscript"/>
        </w:rPr>
        <w:t>T</w:t>
      </w:r>
      <w:r w:rsidRPr="001858DB">
        <w:t xml:space="preserve"> stanovenému podle odstavce 2 přičte v pracovních dnech pro dobu mezi sedmou a dvacátou první hodinou korekce +15 dB.                                                                        </w:t>
      </w:r>
    </w:p>
    <w:p w:rsidR="006F2849" w:rsidRDefault="006F2849" w:rsidP="00D41EC6">
      <w:pPr>
        <w:pStyle w:val="Textodstavce"/>
        <w:tabs>
          <w:tab w:val="num" w:pos="900"/>
        </w:tabs>
        <w:ind w:left="115"/>
        <w:rPr>
          <w:szCs w:val="24"/>
        </w:rPr>
      </w:pPr>
      <w:r w:rsidRPr="001858DB">
        <w:rPr>
          <w:szCs w:val="24"/>
        </w:rPr>
        <w:t xml:space="preserve">Hygienický limit </w:t>
      </w:r>
      <w:r w:rsidRPr="002A762F">
        <w:rPr>
          <w:strike/>
        </w:rPr>
        <w:t>v</w:t>
      </w:r>
      <w:r w:rsidRPr="00D478A5">
        <w:rPr>
          <w:strike/>
        </w:rPr>
        <w:t xml:space="preserve"> ekvivalentní</w:t>
      </w:r>
      <w:r w:rsidRPr="002A762F">
        <w:rPr>
          <w:strike/>
        </w:rPr>
        <w:t xml:space="preserve"> hladině</w:t>
      </w:r>
      <w:r>
        <w:t xml:space="preserve"> </w:t>
      </w:r>
      <w:r w:rsidRPr="00D478A5">
        <w:rPr>
          <w:b/>
        </w:rPr>
        <w:t xml:space="preserve">ekvivalentní </w:t>
      </w:r>
      <w:r w:rsidRPr="00066E73">
        <w:rPr>
          <w:b/>
        </w:rPr>
        <w:t xml:space="preserve">hladiny </w:t>
      </w:r>
      <w:r w:rsidRPr="001858DB">
        <w:rPr>
          <w:szCs w:val="24"/>
        </w:rPr>
        <w:t xml:space="preserve">akustického tlaku A pro </w:t>
      </w:r>
      <w:r w:rsidRPr="002F2EB9">
        <w:rPr>
          <w:szCs w:val="24"/>
        </w:rPr>
        <w:t>zvuk</w:t>
      </w:r>
      <w:r w:rsidRPr="001858DB">
        <w:rPr>
          <w:szCs w:val="24"/>
        </w:rPr>
        <w:t xml:space="preserve"> elektronicky zesilované hudby se v prostoru pro posluchače stanoví pro dobu </w:t>
      </w:r>
      <w:r w:rsidRPr="00E62DD4">
        <w:rPr>
          <w:i/>
          <w:szCs w:val="24"/>
        </w:rPr>
        <w:t>T</w:t>
      </w:r>
      <w:r w:rsidRPr="001858DB">
        <w:rPr>
          <w:szCs w:val="24"/>
        </w:rPr>
        <w:t xml:space="preserve"> se rovná 4 hodiny hodnotou </w:t>
      </w:r>
      <w:r w:rsidRPr="001858DB">
        <w:rPr>
          <w:i/>
          <w:szCs w:val="24"/>
        </w:rPr>
        <w:t>L</w:t>
      </w:r>
      <w:r w:rsidRPr="001858DB">
        <w:rPr>
          <w:szCs w:val="24"/>
          <w:vertAlign w:val="subscript"/>
        </w:rPr>
        <w:t>Aeq,</w:t>
      </w:r>
      <w:r w:rsidRPr="00E62DD4">
        <w:rPr>
          <w:i/>
          <w:szCs w:val="24"/>
          <w:vertAlign w:val="subscript"/>
        </w:rPr>
        <w:t>T</w:t>
      </w:r>
      <w:r w:rsidRPr="001858DB">
        <w:rPr>
          <w:szCs w:val="24"/>
        </w:rPr>
        <w:t xml:space="preserve"> se rovná 100 dB.</w:t>
      </w:r>
    </w:p>
    <w:p w:rsidR="006F2849" w:rsidRPr="00066E73" w:rsidRDefault="006F2849" w:rsidP="00682E51">
      <w:pPr>
        <w:pStyle w:val="Textodstavce"/>
        <w:numPr>
          <w:ilvl w:val="0"/>
          <w:numId w:val="0"/>
        </w:numPr>
        <w:tabs>
          <w:tab w:val="num" w:pos="900"/>
        </w:tabs>
        <w:ind w:left="142" w:firstLine="425"/>
        <w:rPr>
          <w:b/>
          <w:szCs w:val="24"/>
        </w:rPr>
      </w:pPr>
    </w:p>
    <w:p w:rsidR="006F2849" w:rsidRPr="001858DB" w:rsidRDefault="006F2849" w:rsidP="006A3CE1">
      <w:pPr>
        <w:pStyle w:val="Paragraf"/>
        <w:keepNext w:val="0"/>
        <w:keepLines w:val="0"/>
        <w:rPr>
          <w:strike/>
        </w:rPr>
      </w:pPr>
      <w:r w:rsidRPr="001858DB">
        <w:t xml:space="preserve">§ 12 </w:t>
      </w:r>
    </w:p>
    <w:p w:rsidR="006F2849" w:rsidRPr="001858DB" w:rsidRDefault="006F2849" w:rsidP="006A3CE1">
      <w:pPr>
        <w:pStyle w:val="Nadpisparagrafu"/>
        <w:keepNext w:val="0"/>
        <w:keepLines w:val="0"/>
      </w:pPr>
      <w:r w:rsidRPr="001858DB">
        <w:t xml:space="preserve">Hygienické limity hluku v chráněných venkovních prostorech staveb </w:t>
      </w:r>
      <w:r w:rsidRPr="001858DB">
        <w:br/>
        <w:t>a v chráněném venkovním prostoru</w:t>
      </w:r>
    </w:p>
    <w:p w:rsidR="006F2849" w:rsidRPr="00C57F39" w:rsidRDefault="006F2849" w:rsidP="00C11F9B">
      <w:pPr>
        <w:pStyle w:val="Textodstavce"/>
        <w:numPr>
          <w:ilvl w:val="0"/>
          <w:numId w:val="0"/>
        </w:numPr>
        <w:tabs>
          <w:tab w:val="clear" w:pos="851"/>
        </w:tabs>
        <w:ind w:left="142" w:firstLine="425"/>
      </w:pPr>
      <w:r w:rsidRPr="00C57F39">
        <w:t>(1)</w:t>
      </w:r>
      <w:r>
        <w:rPr>
          <w:strike/>
        </w:rPr>
        <w:t xml:space="preserve"> </w:t>
      </w:r>
      <w:r w:rsidRPr="00C11F9B">
        <w:rPr>
          <w:strike/>
        </w:rPr>
        <w:t xml:space="preserve">Hodnoty hluku, s výjimkou vysokoenergetického impulsního hluku, se vyjadřují ekvivalentní hladinou akustického tlaku A </w:t>
      </w:r>
      <w:r w:rsidRPr="00C11F9B">
        <w:rPr>
          <w:i/>
          <w:iCs/>
          <w:strike/>
        </w:rPr>
        <w:t>L</w:t>
      </w:r>
      <w:r w:rsidRPr="00C11F9B">
        <w:rPr>
          <w:strike/>
          <w:vertAlign w:val="subscript"/>
        </w:rPr>
        <w:t>Aeq,</w:t>
      </w:r>
      <w:r w:rsidRPr="00C11F9B">
        <w:rPr>
          <w:i/>
          <w:iCs/>
          <w:strike/>
          <w:vertAlign w:val="subscript"/>
        </w:rPr>
        <w:t>T</w:t>
      </w:r>
      <w:r w:rsidRPr="00C11F9B">
        <w:rPr>
          <w:strike/>
          <w:color w:val="000000"/>
        </w:rPr>
        <w:t xml:space="preserve">. </w:t>
      </w:r>
      <w:r w:rsidRPr="00C11F9B">
        <w:rPr>
          <w:b/>
          <w:color w:val="000000"/>
        </w:rPr>
        <w:t xml:space="preserve">Určujícím ukazatelem </w:t>
      </w:r>
      <w:r w:rsidRPr="00C11F9B">
        <w:rPr>
          <w:b/>
        </w:rPr>
        <w:t>hluku, s výjimkou vysokoenergetického</w:t>
      </w:r>
      <w:r>
        <w:rPr>
          <w:b/>
        </w:rPr>
        <w:t xml:space="preserve"> </w:t>
      </w:r>
      <w:r w:rsidRPr="00C11F9B">
        <w:rPr>
          <w:b/>
        </w:rPr>
        <w:t>impul</w:t>
      </w:r>
      <w:r>
        <w:rPr>
          <w:b/>
        </w:rPr>
        <w:t>s</w:t>
      </w:r>
      <w:r w:rsidRPr="00C11F9B">
        <w:rPr>
          <w:b/>
        </w:rPr>
        <w:t xml:space="preserve">ního hluku, </w:t>
      </w:r>
      <w:r w:rsidRPr="00C11F9B">
        <w:rPr>
          <w:b/>
          <w:color w:val="000000"/>
        </w:rPr>
        <w:t>je</w:t>
      </w:r>
      <w:r w:rsidRPr="00C11F9B">
        <w:rPr>
          <w:b/>
        </w:rPr>
        <w:t xml:space="preserve"> ekvivalentní hladina akustického tlaku A </w:t>
      </w:r>
      <w:r w:rsidRPr="00C11F9B">
        <w:rPr>
          <w:b/>
          <w:i/>
          <w:iCs/>
        </w:rPr>
        <w:t>L</w:t>
      </w:r>
      <w:r w:rsidRPr="00C11F9B">
        <w:rPr>
          <w:b/>
          <w:vertAlign w:val="subscript"/>
        </w:rPr>
        <w:t>Aeq,</w:t>
      </w:r>
      <w:r w:rsidRPr="00C11F9B">
        <w:rPr>
          <w:b/>
          <w:i/>
          <w:iCs/>
          <w:vertAlign w:val="subscript"/>
        </w:rPr>
        <w:t>T</w:t>
      </w:r>
      <w:r w:rsidRPr="00C11F9B">
        <w:rPr>
          <w:b/>
        </w:rPr>
        <w:t xml:space="preserve"> </w:t>
      </w:r>
      <w:r>
        <w:rPr>
          <w:b/>
          <w:color w:val="000000"/>
        </w:rPr>
        <w:t>a</w:t>
      </w:r>
      <w:r w:rsidRPr="00C11F9B">
        <w:rPr>
          <w:b/>
          <w:color w:val="000000"/>
        </w:rPr>
        <w:t xml:space="preserve"> odpovídající hladiny v </w:t>
      </w:r>
      <w:r>
        <w:rPr>
          <w:b/>
          <w:color w:val="000000"/>
        </w:rPr>
        <w:t>kmitočtových</w:t>
      </w:r>
      <w:r w:rsidRPr="00C11F9B">
        <w:rPr>
          <w:b/>
          <w:color w:val="000000"/>
        </w:rPr>
        <w:t xml:space="preserve"> pásmech. </w:t>
      </w:r>
      <w:r w:rsidRPr="00C57F39">
        <w:t>V denní době se stanoví pro 8 souvislých a na sebe navazujících nejhlučnějších hodin (</w:t>
      </w:r>
      <w:r w:rsidRPr="00C57F39">
        <w:rPr>
          <w:i/>
          <w:iCs/>
        </w:rPr>
        <w:t>L</w:t>
      </w:r>
      <w:r w:rsidRPr="00C57F39">
        <w:rPr>
          <w:vertAlign w:val="subscript"/>
        </w:rPr>
        <w:t>Aeq,8h</w:t>
      </w:r>
      <w:r w:rsidRPr="00C57F39">
        <w:t>), v noční době pro nejhlučnější 1 hodinu (</w:t>
      </w:r>
      <w:r w:rsidRPr="00C57F39">
        <w:rPr>
          <w:i/>
          <w:iCs/>
        </w:rPr>
        <w:t>L</w:t>
      </w:r>
      <w:r w:rsidRPr="00C57F39">
        <w:rPr>
          <w:vertAlign w:val="subscript"/>
        </w:rPr>
        <w:t>Aeq,1h</w:t>
      </w:r>
      <w:r w:rsidRPr="00C57F39">
        <w:t>). Pro hluk z  dopravy na pozemních komunikacích</w:t>
      </w:r>
      <w:r w:rsidR="009955EB" w:rsidRPr="009955EB">
        <w:rPr>
          <w:strike/>
        </w:rPr>
        <w:t>, s výjimkou účelových komunikací,</w:t>
      </w:r>
      <w:r w:rsidRPr="00C57F39">
        <w:t xml:space="preserve"> a dráhách a pro hluk z leteckého provozu se ekvivalentní hladina akustického tlaku A </w:t>
      </w:r>
      <w:r w:rsidRPr="00C57F39">
        <w:rPr>
          <w:i/>
          <w:iCs/>
        </w:rPr>
        <w:t>L</w:t>
      </w:r>
      <w:r w:rsidRPr="00C57F39">
        <w:rPr>
          <w:vertAlign w:val="subscript"/>
        </w:rPr>
        <w:t>Aeq,</w:t>
      </w:r>
      <w:r w:rsidRPr="00C57F39">
        <w:rPr>
          <w:i/>
          <w:iCs/>
          <w:vertAlign w:val="subscript"/>
        </w:rPr>
        <w:t xml:space="preserve">T </w:t>
      </w:r>
      <w:r>
        <w:rPr>
          <w:i/>
          <w:iCs/>
          <w:vertAlign w:val="subscript"/>
        </w:rPr>
        <w:t xml:space="preserve"> </w:t>
      </w:r>
      <w:r w:rsidRPr="00C57F39">
        <w:rPr>
          <w:iCs/>
        </w:rPr>
        <w:t>stanoví</w:t>
      </w:r>
      <w:r w:rsidRPr="00C57F39">
        <w:t xml:space="preserve"> pro celou denní (</w:t>
      </w:r>
      <w:r w:rsidRPr="00C57F39">
        <w:rPr>
          <w:i/>
          <w:iCs/>
        </w:rPr>
        <w:t>L</w:t>
      </w:r>
      <w:r w:rsidRPr="00C57F39">
        <w:rPr>
          <w:vertAlign w:val="subscript"/>
        </w:rPr>
        <w:t>Aeq,16h</w:t>
      </w:r>
      <w:r w:rsidRPr="00C57F39">
        <w:t>) a celou noční dobu (</w:t>
      </w:r>
      <w:r w:rsidRPr="00C57F39">
        <w:rPr>
          <w:i/>
          <w:iCs/>
        </w:rPr>
        <w:t>L</w:t>
      </w:r>
      <w:r w:rsidRPr="00C57F39">
        <w:rPr>
          <w:vertAlign w:val="subscript"/>
        </w:rPr>
        <w:t>Aeq,8h</w:t>
      </w:r>
      <w:r w:rsidRPr="00C57F39">
        <w:t>).</w:t>
      </w:r>
    </w:p>
    <w:p w:rsidR="006F2849" w:rsidRPr="001858DB" w:rsidRDefault="006F2849" w:rsidP="00F236C1">
      <w:pPr>
        <w:pStyle w:val="Textodstavce"/>
        <w:numPr>
          <w:ilvl w:val="0"/>
          <w:numId w:val="19"/>
        </w:numPr>
        <w:tabs>
          <w:tab w:val="num" w:pos="567"/>
          <w:tab w:val="num" w:pos="851"/>
        </w:tabs>
        <w:ind w:left="142"/>
      </w:pPr>
      <w:r w:rsidRPr="00B45A6C">
        <w:rPr>
          <w:strike/>
        </w:rPr>
        <w:t xml:space="preserve">Vysokoenergetický impulsní hluk se vyjadřuje ekvivalentní hladinou akustického tlaku C </w:t>
      </w:r>
      <w:r w:rsidRPr="00B45A6C">
        <w:rPr>
          <w:i/>
          <w:iCs/>
          <w:strike/>
        </w:rPr>
        <w:t>L</w:t>
      </w:r>
      <w:r w:rsidRPr="00B45A6C">
        <w:rPr>
          <w:strike/>
          <w:vertAlign w:val="subscript"/>
        </w:rPr>
        <w:t>Ceq,</w:t>
      </w:r>
      <w:r w:rsidRPr="00B45A6C">
        <w:rPr>
          <w:i/>
          <w:iCs/>
          <w:strike/>
          <w:vertAlign w:val="subscript"/>
        </w:rPr>
        <w:t>T</w:t>
      </w:r>
      <w:r w:rsidRPr="00B45A6C">
        <w:rPr>
          <w:strike/>
        </w:rPr>
        <w:t xml:space="preserve"> a současně i průměrnou hladinou expozice zvuku C </w:t>
      </w:r>
      <w:r w:rsidRPr="00B45A6C">
        <w:rPr>
          <w:i/>
          <w:iCs/>
          <w:strike/>
        </w:rPr>
        <w:t>L</w:t>
      </w:r>
      <w:r w:rsidRPr="00B45A6C">
        <w:rPr>
          <w:strike/>
          <w:vertAlign w:val="subscript"/>
        </w:rPr>
        <w:t>CE</w:t>
      </w:r>
      <w:r w:rsidRPr="00B45A6C">
        <w:rPr>
          <w:strike/>
        </w:rPr>
        <w:t xml:space="preserve"> jednotlivých impulsů.</w:t>
      </w:r>
      <w:r w:rsidRPr="001858DB">
        <w:t xml:space="preserve"> </w:t>
      </w:r>
      <w:r w:rsidRPr="00B45A6C">
        <w:rPr>
          <w:b/>
          <w:color w:val="000000"/>
        </w:rPr>
        <w:t xml:space="preserve">Určujícím ukazatelem vysokoenergetického impulsního hluku </w:t>
      </w:r>
      <w:r w:rsidRPr="00B45A6C">
        <w:rPr>
          <w:b/>
        </w:rPr>
        <w:t xml:space="preserve">je ekvivalentní hladina akustického tlaku C </w:t>
      </w:r>
      <w:r w:rsidRPr="00B45A6C">
        <w:rPr>
          <w:b/>
          <w:i/>
          <w:iCs/>
        </w:rPr>
        <w:t>L</w:t>
      </w:r>
      <w:r w:rsidRPr="00B45A6C">
        <w:rPr>
          <w:b/>
          <w:vertAlign w:val="subscript"/>
        </w:rPr>
        <w:t>Ceq,</w:t>
      </w:r>
      <w:r w:rsidRPr="00B45A6C">
        <w:rPr>
          <w:b/>
          <w:i/>
          <w:iCs/>
          <w:vertAlign w:val="subscript"/>
        </w:rPr>
        <w:t>T</w:t>
      </w:r>
      <w:r w:rsidRPr="00B45A6C">
        <w:rPr>
          <w:b/>
        </w:rPr>
        <w:t xml:space="preserve"> a současně </w:t>
      </w:r>
      <w:r w:rsidRPr="00B45A6C">
        <w:rPr>
          <w:b/>
          <w:color w:val="000000"/>
        </w:rPr>
        <w:t xml:space="preserve">průměrná hladina </w:t>
      </w:r>
      <w:r w:rsidRPr="00B45A6C">
        <w:rPr>
          <w:b/>
        </w:rPr>
        <w:t xml:space="preserve">expozice zvuku C </w:t>
      </w:r>
      <w:r w:rsidRPr="00B45A6C">
        <w:rPr>
          <w:b/>
          <w:i/>
          <w:iCs/>
        </w:rPr>
        <w:t>L</w:t>
      </w:r>
      <w:r w:rsidRPr="00B45A6C">
        <w:rPr>
          <w:b/>
          <w:vertAlign w:val="subscript"/>
        </w:rPr>
        <w:t>CE</w:t>
      </w:r>
      <w:r w:rsidRPr="00B45A6C">
        <w:rPr>
          <w:b/>
        </w:rPr>
        <w:t xml:space="preserve"> jednotlivých impulsů.</w:t>
      </w:r>
      <w:r>
        <w:rPr>
          <w:b/>
        </w:rPr>
        <w:t xml:space="preserve"> </w:t>
      </w:r>
      <w:r w:rsidRPr="001858DB">
        <w:t>V denní době se stanoví pro 8 souvislých a na sebe navazujících nejhlučnějších hodin (</w:t>
      </w:r>
      <w:r w:rsidRPr="00B45A6C">
        <w:rPr>
          <w:i/>
          <w:iCs/>
        </w:rPr>
        <w:t>L</w:t>
      </w:r>
      <w:r w:rsidRPr="00B45A6C">
        <w:rPr>
          <w:vertAlign w:val="subscript"/>
        </w:rPr>
        <w:t>Ceq,8h</w:t>
      </w:r>
      <w:r w:rsidRPr="001858DB">
        <w:t>), v noční době pro nejhlučnější hodinu (</w:t>
      </w:r>
      <w:r w:rsidRPr="00B45A6C">
        <w:rPr>
          <w:i/>
          <w:iCs/>
        </w:rPr>
        <w:t>L</w:t>
      </w:r>
      <w:r w:rsidRPr="00B45A6C">
        <w:rPr>
          <w:vertAlign w:val="subscript"/>
        </w:rPr>
        <w:t>Ceq,1h</w:t>
      </w:r>
      <w:r w:rsidRPr="001858DB">
        <w:t>).</w:t>
      </w:r>
    </w:p>
    <w:p w:rsidR="006F2849" w:rsidRPr="00153E3C" w:rsidRDefault="006F2849" w:rsidP="00634E6A">
      <w:pPr>
        <w:pStyle w:val="Textodstavce"/>
        <w:numPr>
          <w:ilvl w:val="0"/>
          <w:numId w:val="2"/>
        </w:numPr>
        <w:rPr>
          <w:b/>
        </w:rPr>
      </w:pPr>
      <w:r>
        <w:t xml:space="preserve"> </w:t>
      </w:r>
      <w:r w:rsidRPr="001858DB">
        <w:t>Hygienický limit ekvivalentní hladiny akustického tlaku A, s výjimkou hluku z leteckého provozu a vysokoenergetického</w:t>
      </w:r>
      <w:r>
        <w:t xml:space="preserve"> </w:t>
      </w:r>
      <w:r w:rsidRPr="00554EFC">
        <w:rPr>
          <w:color w:val="000000"/>
        </w:rPr>
        <w:t>impulsního</w:t>
      </w:r>
      <w:r w:rsidRPr="001858DB">
        <w:t xml:space="preserve"> hluku, se stanoví součtem základní </w:t>
      </w:r>
      <w:r w:rsidRPr="00FD7E22">
        <w:t xml:space="preserve">hladiny akustického tlaku A </w:t>
      </w:r>
      <w:r w:rsidRPr="00FD7E22">
        <w:rPr>
          <w:i/>
          <w:iCs/>
        </w:rPr>
        <w:t>L</w:t>
      </w:r>
      <w:r w:rsidRPr="00FD7E22">
        <w:rPr>
          <w:vertAlign w:val="subscript"/>
        </w:rPr>
        <w:t>Aeq,</w:t>
      </w:r>
      <w:r w:rsidRPr="00153E3C">
        <w:rPr>
          <w:i/>
          <w:iCs/>
          <w:vertAlign w:val="subscript"/>
        </w:rPr>
        <w:t>T</w:t>
      </w:r>
      <w:r w:rsidRPr="00153E3C">
        <w:t xml:space="preserve"> </w:t>
      </w:r>
      <w:r w:rsidRPr="00153E3C">
        <w:rPr>
          <w:strike/>
        </w:rPr>
        <w:t>se rovná</w:t>
      </w:r>
      <w:r w:rsidRPr="00153E3C">
        <w:t xml:space="preserve"> 50 dB a korekcí přihlížejících ke druhu </w:t>
      </w:r>
      <w:bookmarkStart w:id="0" w:name="_GoBack"/>
      <w:bookmarkEnd w:id="0"/>
      <w:r w:rsidRPr="00153E3C">
        <w:t>chráněného prostoru a denní a noční době</w:t>
      </w:r>
      <w:r w:rsidR="00362D67" w:rsidRPr="00153E3C">
        <w:t xml:space="preserve">, </w:t>
      </w:r>
      <w:r w:rsidR="00C824CA" w:rsidRPr="00FD7E22">
        <w:rPr>
          <w:b/>
        </w:rPr>
        <w:t>které jsou uvedeny v tabulce</w:t>
      </w:r>
      <w:r w:rsidR="00362D67" w:rsidRPr="00FD7E22">
        <w:rPr>
          <w:b/>
        </w:rPr>
        <w:t xml:space="preserve"> 1</w:t>
      </w:r>
      <w:r w:rsidRPr="00FD7E22">
        <w:t xml:space="preserve"> </w:t>
      </w:r>
      <w:r w:rsidR="00C824CA" w:rsidRPr="00FD7E22">
        <w:rPr>
          <w:strike/>
        </w:rPr>
        <w:t>podle</w:t>
      </w:r>
      <w:r w:rsidRPr="00153E3C">
        <w:t xml:space="preserve"> </w:t>
      </w:r>
      <w:r w:rsidRPr="00153E3C">
        <w:rPr>
          <w:b/>
        </w:rPr>
        <w:t>části A</w:t>
      </w:r>
      <w:r w:rsidRPr="00153E3C">
        <w:t xml:space="preserve"> přílohy č. 3</w:t>
      </w:r>
      <w:r w:rsidR="008C434B" w:rsidRPr="00153E3C">
        <w:t xml:space="preserve"> </w:t>
      </w:r>
      <w:r w:rsidRPr="00153E3C">
        <w:t xml:space="preserve">k tomuto nařízení. Pro vysoce impulsní hluk se přičte další korekce -12 dB. </w:t>
      </w:r>
      <w:r w:rsidRPr="00153E3C">
        <w:rPr>
          <w:strike/>
        </w:rPr>
        <w:t>V případě hluku s tónovými složkami, s výjimkou hluku z dopravy na pozemních komunikacích a dráhách, a hluku s výrazně informačním charakterem, se přičte další korekce -5 dB.</w:t>
      </w:r>
      <w:r w:rsidRPr="00153E3C">
        <w:t xml:space="preserve"> </w:t>
      </w:r>
      <w:r w:rsidRPr="00153E3C">
        <w:rPr>
          <w:b/>
        </w:rPr>
        <w:t xml:space="preserve">V případě hluku s tónovými složkami, s výjimkou hluku z dopravy na pozemních komunikacích, dráhách a </w:t>
      </w:r>
      <w:r w:rsidR="00D17041" w:rsidRPr="00153E3C">
        <w:rPr>
          <w:b/>
        </w:rPr>
        <w:t xml:space="preserve">z </w:t>
      </w:r>
      <w:r w:rsidRPr="00153E3C">
        <w:rPr>
          <w:b/>
        </w:rPr>
        <w:t>leteckého provozu, se přičte další korekce -5dB.</w:t>
      </w:r>
    </w:p>
    <w:p w:rsidR="00F962E3" w:rsidRPr="00FD7E22" w:rsidRDefault="00F962E3" w:rsidP="00F962E3">
      <w:pPr>
        <w:pStyle w:val="Textodstavce"/>
        <w:rPr>
          <w:b/>
        </w:rPr>
      </w:pPr>
      <w:r w:rsidRPr="00FD7E22">
        <w:rPr>
          <w:b/>
        </w:rPr>
        <w:t xml:space="preserve">Stará hluková zátěž se zjišťuje pro denní dobu </w:t>
      </w:r>
      <w:r w:rsidRPr="00FD7E22">
        <w:rPr>
          <w:b/>
          <w:i/>
        </w:rPr>
        <w:t>L</w:t>
      </w:r>
      <w:r w:rsidRPr="00FD7E22">
        <w:rPr>
          <w:b/>
          <w:vertAlign w:val="subscript"/>
        </w:rPr>
        <w:t xml:space="preserve">Aeq,16h  </w:t>
      </w:r>
      <w:r w:rsidRPr="00FD7E22">
        <w:rPr>
          <w:b/>
        </w:rPr>
        <w:t xml:space="preserve">a pro noční dobu </w:t>
      </w:r>
      <w:r w:rsidRPr="00FD7E22">
        <w:rPr>
          <w:b/>
          <w:i/>
        </w:rPr>
        <w:t>L</w:t>
      </w:r>
      <w:r w:rsidRPr="00FD7E22">
        <w:rPr>
          <w:b/>
          <w:vertAlign w:val="subscript"/>
        </w:rPr>
        <w:t xml:space="preserve">Aeq,8h </w:t>
      </w:r>
      <w:r w:rsidRPr="00FD7E22">
        <w:rPr>
          <w:b/>
        </w:rPr>
        <w:t xml:space="preserve">měřením nebo výpočtem z údajů poskytnutých správcem popřípadě vlastníkem pozemní komunikace nebo dráhy o roční průměrné denní intenzitě a skladbě dopravy v roce 2000. Hygienický limit stanovený pro starou hlukovou zátěž se vztahuje na ucelené úseky pozemní komunikace nebo dráhy. </w:t>
      </w:r>
    </w:p>
    <w:p w:rsidR="00F962E3" w:rsidRPr="00FD7E22" w:rsidRDefault="00F962E3" w:rsidP="00F962E3">
      <w:pPr>
        <w:pStyle w:val="Textodstavce"/>
        <w:rPr>
          <w:b/>
        </w:rPr>
      </w:pPr>
      <w:r w:rsidRPr="00FD7E22">
        <w:rPr>
          <w:b/>
        </w:rPr>
        <w:t>Hygienický limit ekvivalentní hladiny akustického tlaku A</w:t>
      </w:r>
      <w:r w:rsidRPr="00FD7E22">
        <w:rPr>
          <w:b/>
          <w:i/>
        </w:rPr>
        <w:t xml:space="preserve"> </w:t>
      </w:r>
      <w:r w:rsidRPr="00FD7E22">
        <w:rPr>
          <w:b/>
        </w:rPr>
        <w:t xml:space="preserve">staré hlukové zátěže stanovený součtem základní hladiny akustického tlaku </w:t>
      </w:r>
      <w:r w:rsidRPr="00FD7E22">
        <w:rPr>
          <w:b/>
          <w:szCs w:val="24"/>
        </w:rPr>
        <w:t xml:space="preserve">A </w:t>
      </w:r>
      <w:r w:rsidRPr="00FD7E22">
        <w:rPr>
          <w:b/>
          <w:i/>
          <w:iCs/>
        </w:rPr>
        <w:t>L</w:t>
      </w:r>
      <w:r w:rsidRPr="00FD7E22">
        <w:rPr>
          <w:b/>
          <w:vertAlign w:val="subscript"/>
        </w:rPr>
        <w:t>Aeq,</w:t>
      </w:r>
      <w:r w:rsidRPr="00FD7E22">
        <w:rPr>
          <w:b/>
          <w:i/>
          <w:iCs/>
          <w:vertAlign w:val="subscript"/>
        </w:rPr>
        <w:t xml:space="preserve">T </w:t>
      </w:r>
      <w:r w:rsidRPr="00FD7E22">
        <w:rPr>
          <w:b/>
        </w:rPr>
        <w:t>50 dB a korekce pro starou hlukovou zátěž uvedené v</w:t>
      </w:r>
      <w:r w:rsidR="00091385" w:rsidRPr="00FD7E22">
        <w:rPr>
          <w:b/>
        </w:rPr>
        <w:t xml:space="preserve"> </w:t>
      </w:r>
      <w:r w:rsidRPr="00FD7E22">
        <w:rPr>
          <w:b/>
        </w:rPr>
        <w:t xml:space="preserve">tabulce 1 části A přílohy č. 3 k tomuto nařízení zůstává zachován i po položení nového povrchu vozovky, </w:t>
      </w:r>
      <w:r w:rsidRPr="00FD7E22">
        <w:rPr>
          <w:b/>
          <w:iCs/>
        </w:rPr>
        <w:t xml:space="preserve">prováděné údržbě a rekonstrukci železničních drah </w:t>
      </w:r>
      <w:r w:rsidRPr="00FD7E22">
        <w:rPr>
          <w:b/>
        </w:rPr>
        <w:t xml:space="preserve">nebo rozšíření vozovek při zachování směrového nebo výškového vedení pozemní komunikace nebo dráhy a pro krátkodobé objízdné trasy.  </w:t>
      </w:r>
    </w:p>
    <w:p w:rsidR="00F962E3" w:rsidRPr="00FD7E22" w:rsidRDefault="00F962E3" w:rsidP="00F962E3">
      <w:pPr>
        <w:pStyle w:val="Textodstavce"/>
        <w:rPr>
          <w:b/>
        </w:rPr>
      </w:pPr>
      <w:r w:rsidRPr="00FD7E22">
        <w:rPr>
          <w:b/>
        </w:rPr>
        <w:t>Hygienický limit ekvivalentní hladiny akustického tlaku A</w:t>
      </w:r>
      <w:r w:rsidRPr="00FD7E22">
        <w:rPr>
          <w:b/>
          <w:i/>
        </w:rPr>
        <w:t xml:space="preserve"> </w:t>
      </w:r>
      <w:r w:rsidRPr="00FD7E22">
        <w:rPr>
          <w:b/>
        </w:rPr>
        <w:t xml:space="preserve">staré hlukové zátěže stanovený součtem základní hladiny akustického tlaku </w:t>
      </w:r>
      <w:r w:rsidRPr="00FD7E22">
        <w:rPr>
          <w:b/>
          <w:szCs w:val="24"/>
        </w:rPr>
        <w:t xml:space="preserve">A </w:t>
      </w:r>
      <w:r w:rsidRPr="00FD7E22">
        <w:rPr>
          <w:b/>
          <w:i/>
          <w:iCs/>
        </w:rPr>
        <w:t>L</w:t>
      </w:r>
      <w:r w:rsidRPr="00FD7E22">
        <w:rPr>
          <w:b/>
          <w:vertAlign w:val="subscript"/>
        </w:rPr>
        <w:t>Aeq,</w:t>
      </w:r>
      <w:r w:rsidRPr="00FD7E22">
        <w:rPr>
          <w:b/>
          <w:i/>
          <w:iCs/>
          <w:vertAlign w:val="subscript"/>
        </w:rPr>
        <w:t>T</w:t>
      </w:r>
      <w:r w:rsidRPr="00FD7E22">
        <w:rPr>
          <w:b/>
        </w:rPr>
        <w:t xml:space="preserve"> 50 dB a korekce pro starou hlukovou zátěž uvedené </w:t>
      </w:r>
      <w:r w:rsidRPr="00FD7E22">
        <w:rPr>
          <w:b/>
          <w:szCs w:val="24"/>
        </w:rPr>
        <w:t xml:space="preserve">v tabulce 1 části A přílohy č. 3 k tomuto nařízení </w:t>
      </w:r>
      <w:r w:rsidRPr="00FD7E22">
        <w:rPr>
          <w:b/>
        </w:rPr>
        <w:t>nelze uplatnit v případě, že se hluk</w:t>
      </w:r>
      <w:r w:rsidRPr="00FD7E22">
        <w:rPr>
          <w:b/>
          <w:szCs w:val="24"/>
        </w:rPr>
        <w:t xml:space="preserve"> působený dopravou na pozemních komunikacích a dráhách po 1. lednu 2001 v předmětném </w:t>
      </w:r>
      <w:r w:rsidRPr="00FD7E22">
        <w:rPr>
          <w:b/>
        </w:rPr>
        <w:t>úseku pozemní komunikace nebo dráhy</w:t>
      </w:r>
      <w:r w:rsidRPr="00FD7E22">
        <w:rPr>
          <w:b/>
          <w:szCs w:val="24"/>
        </w:rPr>
        <w:t xml:space="preserve"> zvýšil o více než 2</w:t>
      </w:r>
      <w:r w:rsidR="008E178E">
        <w:rPr>
          <w:b/>
          <w:szCs w:val="24"/>
        </w:rPr>
        <w:t xml:space="preserve"> </w:t>
      </w:r>
      <w:r w:rsidRPr="00FD7E22">
        <w:rPr>
          <w:b/>
          <w:szCs w:val="24"/>
        </w:rPr>
        <w:t xml:space="preserve">dB. V tomto případě se hygienický limit ekvivalentní hladiny akustického tlaku A </w:t>
      </w:r>
      <w:r w:rsidRPr="00FD7E22">
        <w:rPr>
          <w:b/>
          <w:i/>
          <w:iCs/>
        </w:rPr>
        <w:t>L</w:t>
      </w:r>
      <w:r w:rsidRPr="00FD7E22">
        <w:rPr>
          <w:b/>
          <w:vertAlign w:val="subscript"/>
        </w:rPr>
        <w:t>Aeq,</w:t>
      </w:r>
      <w:r w:rsidRPr="00FD7E22">
        <w:rPr>
          <w:b/>
          <w:i/>
          <w:iCs/>
          <w:vertAlign w:val="subscript"/>
        </w:rPr>
        <w:t>T</w:t>
      </w:r>
      <w:r w:rsidRPr="00FD7E22">
        <w:rPr>
          <w:b/>
        </w:rPr>
        <w:t xml:space="preserve"> stanoví postupem </w:t>
      </w:r>
      <w:r w:rsidRPr="00FD7E22">
        <w:rPr>
          <w:b/>
          <w:szCs w:val="24"/>
        </w:rPr>
        <w:t xml:space="preserve">podle odstavce 3. Jestliže ale byl </w:t>
      </w:r>
      <w:r w:rsidRPr="00FD7E22">
        <w:rPr>
          <w:b/>
        </w:rPr>
        <w:t>hluk</w:t>
      </w:r>
      <w:r w:rsidRPr="00FD7E22">
        <w:rPr>
          <w:b/>
          <w:szCs w:val="24"/>
        </w:rPr>
        <w:t xml:space="preserve"> působený dopravou na pozemních komunikacích a dráhách před zvýšením o více než 2 dB podle věty první nad hodnotami uvedenými v tabulce 2 </w:t>
      </w:r>
      <w:r w:rsidRPr="00FD7E22">
        <w:rPr>
          <w:b/>
        </w:rPr>
        <w:t>části A přílohy č. 3 k tomuto nařízení,</w:t>
      </w:r>
      <w:r w:rsidRPr="00FD7E22">
        <w:rPr>
          <w:b/>
          <w:szCs w:val="24"/>
        </w:rPr>
        <w:t xml:space="preserve"> pak se k hygienickým limitům ekvivalentní hladiny akustického tlaku A </w:t>
      </w:r>
      <w:r w:rsidRPr="00FD7E22">
        <w:rPr>
          <w:b/>
          <w:i/>
          <w:iCs/>
        </w:rPr>
        <w:t>L</w:t>
      </w:r>
      <w:r w:rsidRPr="00FD7E22">
        <w:rPr>
          <w:b/>
          <w:vertAlign w:val="subscript"/>
        </w:rPr>
        <w:t>Aeq,</w:t>
      </w:r>
      <w:r w:rsidRPr="00FD7E22">
        <w:rPr>
          <w:b/>
          <w:i/>
          <w:iCs/>
          <w:vertAlign w:val="subscript"/>
        </w:rPr>
        <w:t>T</w:t>
      </w:r>
      <w:r w:rsidRPr="00FD7E22">
        <w:rPr>
          <w:b/>
        </w:rPr>
        <w:t xml:space="preserve"> </w:t>
      </w:r>
      <w:r w:rsidRPr="00FD7E22">
        <w:rPr>
          <w:b/>
          <w:szCs w:val="24"/>
        </w:rPr>
        <w:t>stanoveným podle odstavce 3 přičte další korekce +5 dB.</w:t>
      </w:r>
    </w:p>
    <w:p w:rsidR="006F2849" w:rsidRPr="001562BC" w:rsidRDefault="006F2849" w:rsidP="002818AE">
      <w:pPr>
        <w:pStyle w:val="Textodstavce"/>
        <w:numPr>
          <w:ilvl w:val="0"/>
          <w:numId w:val="0"/>
        </w:numPr>
        <w:tabs>
          <w:tab w:val="clear" w:pos="851"/>
        </w:tabs>
        <w:rPr>
          <w:b/>
          <w:color w:val="000000"/>
        </w:rPr>
      </w:pPr>
    </w:p>
    <w:p w:rsidR="006F2849" w:rsidRPr="003A6A33" w:rsidRDefault="006F2849" w:rsidP="00C14EF7">
      <w:pPr>
        <w:pStyle w:val="Textodstavce"/>
        <w:rPr>
          <w:b/>
          <w:color w:val="000000"/>
        </w:rPr>
      </w:pPr>
      <w:r>
        <w:rPr>
          <w:b/>
        </w:rPr>
        <w:t xml:space="preserve">  </w:t>
      </w:r>
      <w:r w:rsidR="002818AE" w:rsidRPr="002818AE">
        <w:rPr>
          <w:strike/>
        </w:rPr>
        <w:t>(4)</w:t>
      </w:r>
      <w:r w:rsidR="002818AE">
        <w:rPr>
          <w:b/>
        </w:rPr>
        <w:t xml:space="preserve">  </w:t>
      </w:r>
      <w:r w:rsidRPr="001858DB">
        <w:t>Hygienický limit ekvivalentní hladiny akustick</w:t>
      </w:r>
      <w:r>
        <w:t xml:space="preserve">ého tlaku C vysokoenergetického </w:t>
      </w:r>
      <w:r w:rsidRPr="008740D4">
        <w:t>impulsního</w:t>
      </w:r>
      <w:r w:rsidRPr="001858DB">
        <w:t xml:space="preserve"> hluku se stanoví pro denní dobu </w:t>
      </w:r>
      <w:r w:rsidRPr="003A6A33">
        <w:rPr>
          <w:i/>
          <w:iCs/>
        </w:rPr>
        <w:t>L</w:t>
      </w:r>
      <w:r w:rsidRPr="003A6A33">
        <w:rPr>
          <w:vertAlign w:val="subscript"/>
        </w:rPr>
        <w:t>Ceq,8h</w:t>
      </w:r>
      <w:r w:rsidRPr="001858DB">
        <w:t xml:space="preserve"> se rovná 83 dB, pro noční dobu </w:t>
      </w:r>
      <w:r w:rsidRPr="003A6A33">
        <w:rPr>
          <w:i/>
          <w:iCs/>
        </w:rPr>
        <w:t>L</w:t>
      </w:r>
      <w:r w:rsidRPr="003A6A33">
        <w:rPr>
          <w:vertAlign w:val="subscript"/>
        </w:rPr>
        <w:t>Ceq,1h</w:t>
      </w:r>
      <w:r w:rsidRPr="001858DB">
        <w:t xml:space="preserve"> se rovná 40 dB. Ekvivalentní hladina akustického tlaku C </w:t>
      </w:r>
      <w:r w:rsidRPr="003A6A33">
        <w:rPr>
          <w:i/>
          <w:iCs/>
        </w:rPr>
        <w:t>L</w:t>
      </w:r>
      <w:r w:rsidRPr="003A6A33">
        <w:rPr>
          <w:vertAlign w:val="subscript"/>
        </w:rPr>
        <w:t>Ceq,</w:t>
      </w:r>
      <w:r w:rsidRPr="003A6A33">
        <w:rPr>
          <w:i/>
          <w:iCs/>
          <w:vertAlign w:val="subscript"/>
        </w:rPr>
        <w:t>T</w:t>
      </w:r>
      <w:r w:rsidRPr="001858DB">
        <w:t xml:space="preserve"> se vypočte způsobem upraveným v části C přílohy č. 3 k tomuto nařízení. </w:t>
      </w:r>
    </w:p>
    <w:p w:rsidR="006F2849" w:rsidRPr="00FD7E22" w:rsidRDefault="006F2849" w:rsidP="00C14EF7">
      <w:pPr>
        <w:pStyle w:val="Textodstavce"/>
        <w:rPr>
          <w:strike/>
        </w:rPr>
      </w:pPr>
      <w:r>
        <w:t xml:space="preserve"> </w:t>
      </w:r>
      <w:r w:rsidR="002818AE" w:rsidRPr="002818AE">
        <w:rPr>
          <w:strike/>
        </w:rPr>
        <w:t>(5)</w:t>
      </w:r>
      <w:r w:rsidR="002818AE">
        <w:t xml:space="preserve">  </w:t>
      </w:r>
      <w:r w:rsidRPr="001858DB">
        <w:t xml:space="preserve">Hygienický limit ekvivalentní hladiny akustického tlaku A z leteckého provozu se vztahuje na charakteristický letový den a stanoví se pro celou denní dobu ekvivalentní hladinou akustického tlaku A </w:t>
      </w:r>
      <w:r w:rsidRPr="003A6A33">
        <w:rPr>
          <w:i/>
          <w:iCs/>
        </w:rPr>
        <w:t>L</w:t>
      </w:r>
      <w:r w:rsidRPr="003A6A33">
        <w:rPr>
          <w:vertAlign w:val="subscript"/>
        </w:rPr>
        <w:t>Aeq,16h</w:t>
      </w:r>
      <w:r w:rsidRPr="001858DB">
        <w:t xml:space="preserve"> se rovná 60 dB a pro celou noční dobu ekvivalentní hladinou akustického tlaku A </w:t>
      </w:r>
      <w:r w:rsidRPr="003A6A33">
        <w:rPr>
          <w:i/>
          <w:iCs/>
        </w:rPr>
        <w:t>L</w:t>
      </w:r>
      <w:r w:rsidRPr="003A6A33">
        <w:rPr>
          <w:vertAlign w:val="subscript"/>
        </w:rPr>
        <w:t>Aeq,8h</w:t>
      </w:r>
      <w:r w:rsidRPr="001858DB">
        <w:t xml:space="preserve"> se rovná 50 dB. </w:t>
      </w:r>
      <w:r w:rsidR="00C824CA" w:rsidRPr="00FD7E22">
        <w:rPr>
          <w:strike/>
        </w:rPr>
        <w:t>Charakteristický letový den se určuje počtem vzletů a přistání všech letadel na daném letišti za 24 hodin dne a počet vzletů a přistání za 24 hodin dne se stanoví jako průměrná hodnota z celkového počtu vzletů a přistání letadel všech uživatelů letiště od 1. května do 31. října kalendářního roku ve všech provozních směrech vzletových a přistávacích drah; přitom se oddělí počet pohybů pro dobu denní a dobu noční.</w:t>
      </w:r>
    </w:p>
    <w:p w:rsidR="006F2849" w:rsidRDefault="002818AE" w:rsidP="006A3CE1">
      <w:pPr>
        <w:pStyle w:val="Textodstavce"/>
        <w:tabs>
          <w:tab w:val="num" w:pos="900"/>
        </w:tabs>
        <w:ind w:left="115"/>
      </w:pPr>
      <w:r w:rsidRPr="002818AE">
        <w:rPr>
          <w:strike/>
        </w:rPr>
        <w:t>(6)</w:t>
      </w:r>
      <w:r>
        <w:t xml:space="preserve"> </w:t>
      </w:r>
      <w:r w:rsidR="006F2849" w:rsidRPr="001858DB">
        <w:t xml:space="preserve">Hygienický limit ekvivalentní hladiny akustického tlaku A pro hluk ze stavební činnosti </w:t>
      </w:r>
      <w:r w:rsidR="006F2849" w:rsidRPr="00640A0B">
        <w:rPr>
          <w:i/>
          <w:iCs/>
        </w:rPr>
        <w:t>L</w:t>
      </w:r>
      <w:r w:rsidR="006F2849" w:rsidRPr="00640A0B">
        <w:rPr>
          <w:vertAlign w:val="subscript"/>
        </w:rPr>
        <w:t>Aeq,s</w:t>
      </w:r>
      <w:r w:rsidR="006F2849" w:rsidRPr="001858DB">
        <w:t xml:space="preserve"> se stanoví tak, že se k hygienickému limitu ekvivalentní hladiny akustického tlaku A </w:t>
      </w:r>
      <w:r w:rsidR="006F2849" w:rsidRPr="001858DB">
        <w:rPr>
          <w:i/>
          <w:iCs/>
        </w:rPr>
        <w:t>L</w:t>
      </w:r>
      <w:r w:rsidR="006F2849" w:rsidRPr="001858DB">
        <w:rPr>
          <w:vertAlign w:val="subscript"/>
        </w:rPr>
        <w:t>Aeq,</w:t>
      </w:r>
      <w:r w:rsidR="006F2849" w:rsidRPr="001858DB">
        <w:rPr>
          <w:i/>
          <w:iCs/>
          <w:vertAlign w:val="subscript"/>
        </w:rPr>
        <w:t>T</w:t>
      </w:r>
      <w:r w:rsidR="006F2849" w:rsidRPr="001858DB">
        <w:t xml:space="preserve"> stanovenému podle odstavce </w:t>
      </w:r>
      <w:r w:rsidR="006F2849">
        <w:t xml:space="preserve">3 </w:t>
      </w:r>
      <w:r w:rsidR="006F2849" w:rsidRPr="001858DB">
        <w:t>přičte další korekce podle části B přílohy č. 3 k tomuto nařízení.</w:t>
      </w:r>
    </w:p>
    <w:p w:rsidR="006F2849" w:rsidRPr="001858DB" w:rsidRDefault="006F2849" w:rsidP="003F4CB1">
      <w:pPr>
        <w:pStyle w:val="Textodstavce"/>
        <w:numPr>
          <w:ilvl w:val="0"/>
          <w:numId w:val="0"/>
        </w:numPr>
        <w:tabs>
          <w:tab w:val="num" w:pos="900"/>
        </w:tabs>
        <w:ind w:left="540"/>
      </w:pPr>
    </w:p>
    <w:p w:rsidR="006F2849" w:rsidRPr="001858DB" w:rsidRDefault="006F2849" w:rsidP="006A3CE1">
      <w:pPr>
        <w:pStyle w:val="ST"/>
        <w:keepNext w:val="0"/>
        <w:keepLines w:val="0"/>
        <w:rPr>
          <w:b/>
        </w:rPr>
      </w:pPr>
      <w:r w:rsidRPr="001858DB">
        <w:rPr>
          <w:b/>
        </w:rPr>
        <w:t>ČÁST čtvrtá</w:t>
      </w:r>
    </w:p>
    <w:p w:rsidR="006F2849" w:rsidRPr="001858DB" w:rsidRDefault="006F2849" w:rsidP="006A3CE1">
      <w:pPr>
        <w:pStyle w:val="NADPISSTI"/>
        <w:keepNext w:val="0"/>
        <w:keepLines w:val="0"/>
      </w:pPr>
      <w:r w:rsidRPr="001858DB">
        <w:t>Vibrace NA PRACOVIŠTÍCH</w:t>
      </w:r>
    </w:p>
    <w:p w:rsidR="006F2849" w:rsidRPr="001858DB" w:rsidRDefault="006F2849" w:rsidP="006A3CE1">
      <w:pPr>
        <w:pStyle w:val="Paragraf"/>
        <w:keepNext w:val="0"/>
        <w:keepLines w:val="0"/>
        <w:rPr>
          <w:strike/>
        </w:rPr>
      </w:pPr>
      <w:r w:rsidRPr="001858DB">
        <w:t xml:space="preserve">§ 13 </w:t>
      </w:r>
    </w:p>
    <w:p w:rsidR="006F2849" w:rsidRPr="001858DB" w:rsidRDefault="006F2849" w:rsidP="006A3CE1">
      <w:pPr>
        <w:pStyle w:val="Nadpisparagrafu"/>
        <w:keepNext w:val="0"/>
        <w:keepLines w:val="0"/>
      </w:pPr>
      <w:r w:rsidRPr="001858DB">
        <w:t xml:space="preserve">Přípustný expoziční limit vibrací </w:t>
      </w:r>
    </w:p>
    <w:p w:rsidR="006F2849" w:rsidRPr="001858DB" w:rsidRDefault="006F2849" w:rsidP="00F236C1">
      <w:pPr>
        <w:pStyle w:val="Textodstavce"/>
        <w:numPr>
          <w:ilvl w:val="0"/>
          <w:numId w:val="18"/>
        </w:numPr>
      </w:pPr>
      <w:r w:rsidRPr="001858DB">
        <w:t>Přípustný expoziční limit vibrací přenášených na ruce vyjádřený průměrnou souhrnnou váženou</w:t>
      </w:r>
    </w:p>
    <w:p w:rsidR="006F2849" w:rsidRPr="001858DB" w:rsidRDefault="006F2849" w:rsidP="006A3CE1">
      <w:pPr>
        <w:pStyle w:val="Textpsmene"/>
        <w:rPr>
          <w:rFonts w:eastAsia="MS Mincho"/>
        </w:rPr>
      </w:pPr>
      <w:r w:rsidRPr="001858DB">
        <w:rPr>
          <w:rFonts w:eastAsia="MS Mincho"/>
        </w:rPr>
        <w:t>hladinou zrychlení L</w:t>
      </w:r>
      <w:r w:rsidRPr="001858DB">
        <w:rPr>
          <w:rFonts w:eastAsia="MS Mincho"/>
          <w:vertAlign w:val="subscript"/>
        </w:rPr>
        <w:t>ahv,8h</w:t>
      </w:r>
      <w:r w:rsidRPr="001858DB">
        <w:rPr>
          <w:rFonts w:eastAsia="MS Mincho"/>
        </w:rPr>
        <w:t xml:space="preserve"> se rovná 128 dB, nebo</w:t>
      </w:r>
    </w:p>
    <w:p w:rsidR="006F2849" w:rsidRPr="001858DB" w:rsidRDefault="006F2849" w:rsidP="006A3CE1">
      <w:pPr>
        <w:pStyle w:val="Textpsmene"/>
        <w:rPr>
          <w:rFonts w:eastAsia="MS Mincho"/>
        </w:rPr>
      </w:pPr>
      <w:r w:rsidRPr="001858DB">
        <w:rPr>
          <w:rFonts w:eastAsia="MS Mincho"/>
        </w:rPr>
        <w:t>hodnotou zrychlení a</w:t>
      </w:r>
      <w:r w:rsidRPr="001858DB">
        <w:rPr>
          <w:rFonts w:eastAsia="MS Mincho"/>
          <w:vertAlign w:val="subscript"/>
        </w:rPr>
        <w:t>hv,8h</w:t>
      </w:r>
      <w:r w:rsidRPr="001858DB">
        <w:rPr>
          <w:rFonts w:eastAsia="MS Mincho"/>
        </w:rPr>
        <w:t xml:space="preserve"> se rovná 2,5 m.s</w:t>
      </w:r>
      <w:r w:rsidRPr="001858DB">
        <w:rPr>
          <w:rFonts w:eastAsia="MS Mincho"/>
          <w:vertAlign w:val="superscript"/>
        </w:rPr>
        <w:t>-2</w:t>
      </w:r>
      <w:r w:rsidRPr="001858DB">
        <w:rPr>
          <w:rFonts w:eastAsia="MS Mincho"/>
        </w:rPr>
        <w:t>.</w:t>
      </w:r>
    </w:p>
    <w:p w:rsidR="006F2849" w:rsidRPr="001858DB" w:rsidRDefault="006F2849" w:rsidP="006A3CE1">
      <w:pPr>
        <w:pStyle w:val="Textodstavce"/>
        <w:tabs>
          <w:tab w:val="num" w:pos="900"/>
        </w:tabs>
        <w:ind w:left="115"/>
      </w:pPr>
      <w:r w:rsidRPr="001858DB">
        <w:t>U vibrací přenášených na ruce zaměstnanců se přípustný expoziční limit vztahuje k souhrnné hodnotě translačních vibrací stanovených z vážených hodnot zrychlení ve </w:t>
      </w:r>
      <w:r>
        <w:t>třech</w:t>
      </w:r>
      <w:r w:rsidRPr="001858DB">
        <w:t xml:space="preserve"> navzájem kolmých směrech podle souřadné soustavy ruky. </w:t>
      </w:r>
    </w:p>
    <w:p w:rsidR="006F2849" w:rsidRPr="001858DB" w:rsidRDefault="006F2849" w:rsidP="006A3CE1">
      <w:pPr>
        <w:pStyle w:val="Textodstavce"/>
        <w:tabs>
          <w:tab w:val="num" w:pos="900"/>
        </w:tabs>
        <w:ind w:left="115"/>
      </w:pPr>
      <w:r>
        <w:t xml:space="preserve"> </w:t>
      </w:r>
      <w:r w:rsidRPr="001858DB">
        <w:t xml:space="preserve">Přípustný expoziční limit vibrací přenášených zvláštním způsobem na zaměstnance způsobujících intenzivní kmitání v horní části páteře a hlavy vyjádřený průměrnou váženou </w:t>
      </w:r>
    </w:p>
    <w:p w:rsidR="006F2849" w:rsidRPr="001858DB" w:rsidRDefault="006F2849" w:rsidP="006A3CE1">
      <w:pPr>
        <w:pStyle w:val="Textpsmene"/>
        <w:rPr>
          <w:rFonts w:eastAsia="MS Mincho"/>
        </w:rPr>
      </w:pPr>
      <w:r w:rsidRPr="001858DB">
        <w:rPr>
          <w:rFonts w:eastAsia="MS Mincho"/>
        </w:rPr>
        <w:t>hladinou zrychlení vibrací L</w:t>
      </w:r>
      <w:r w:rsidRPr="001858DB">
        <w:rPr>
          <w:rFonts w:eastAsia="MS Mincho"/>
          <w:vertAlign w:val="subscript"/>
        </w:rPr>
        <w:t>aw,8h</w:t>
      </w:r>
      <w:r w:rsidRPr="001858DB">
        <w:rPr>
          <w:rFonts w:eastAsia="MS Mincho"/>
        </w:rPr>
        <w:t xml:space="preserve"> se rovná 100 dB, nebo</w:t>
      </w:r>
    </w:p>
    <w:p w:rsidR="006F2849" w:rsidRPr="001858DB" w:rsidRDefault="006F2849" w:rsidP="006A3CE1">
      <w:pPr>
        <w:pStyle w:val="Textpsmene"/>
        <w:rPr>
          <w:rFonts w:eastAsia="MS Mincho"/>
        </w:rPr>
      </w:pPr>
      <w:r w:rsidRPr="001858DB">
        <w:rPr>
          <w:rFonts w:eastAsia="MS Mincho"/>
        </w:rPr>
        <w:t>hodnotou zrychlení vibrací a</w:t>
      </w:r>
      <w:r w:rsidRPr="001858DB">
        <w:rPr>
          <w:rFonts w:eastAsia="MS Mincho"/>
          <w:vertAlign w:val="subscript"/>
        </w:rPr>
        <w:t xml:space="preserve">ew,8h </w:t>
      </w:r>
      <w:r w:rsidRPr="001858DB">
        <w:rPr>
          <w:rFonts w:eastAsia="MS Mincho"/>
        </w:rPr>
        <w:t>se rovná 0,1 m.s</w:t>
      </w:r>
      <w:r w:rsidRPr="001858DB">
        <w:rPr>
          <w:rFonts w:eastAsia="MS Mincho"/>
          <w:vertAlign w:val="superscript"/>
        </w:rPr>
        <w:t>-2</w:t>
      </w:r>
      <w:r w:rsidRPr="001858DB">
        <w:rPr>
          <w:rFonts w:eastAsia="MS Mincho"/>
        </w:rPr>
        <w:t>.</w:t>
      </w:r>
    </w:p>
    <w:p w:rsidR="006F2849" w:rsidRPr="001858DB" w:rsidRDefault="006F2849" w:rsidP="006A3CE1">
      <w:pPr>
        <w:pStyle w:val="Textodstavce"/>
        <w:tabs>
          <w:tab w:val="num" w:pos="900"/>
        </w:tabs>
        <w:ind w:left="115"/>
      </w:pPr>
      <w:r>
        <w:t xml:space="preserve"> </w:t>
      </w:r>
      <w:r w:rsidRPr="001858DB">
        <w:t xml:space="preserve">Přípustný expoziční limit celkových vertikálních a  horizontálních vibrací přenášených na zaměstnance vyjádřený průměrnou váženou </w:t>
      </w:r>
    </w:p>
    <w:p w:rsidR="006F2849" w:rsidRPr="001858DB" w:rsidRDefault="006F2849" w:rsidP="006A3CE1">
      <w:pPr>
        <w:pStyle w:val="Textpsmene"/>
        <w:rPr>
          <w:rFonts w:eastAsia="MS Mincho"/>
        </w:rPr>
      </w:pPr>
      <w:r w:rsidRPr="001858DB">
        <w:rPr>
          <w:rFonts w:eastAsia="MS Mincho"/>
        </w:rPr>
        <w:t>hladinou zrychlení vibrací L</w:t>
      </w:r>
      <w:r w:rsidRPr="001858DB">
        <w:rPr>
          <w:rFonts w:eastAsia="MS Mincho"/>
          <w:vertAlign w:val="subscript"/>
        </w:rPr>
        <w:t>aw,8h</w:t>
      </w:r>
      <w:r w:rsidRPr="001858DB">
        <w:rPr>
          <w:rFonts w:eastAsia="MS Mincho"/>
        </w:rPr>
        <w:t xml:space="preserve">  v dB se rovná 114 dB, nebo </w:t>
      </w:r>
    </w:p>
    <w:p w:rsidR="006F2849" w:rsidRPr="001858DB" w:rsidRDefault="006F2849" w:rsidP="006A3CE1">
      <w:pPr>
        <w:pStyle w:val="Textpsmene"/>
        <w:rPr>
          <w:rFonts w:eastAsia="MS Mincho"/>
        </w:rPr>
      </w:pPr>
      <w:r w:rsidRPr="001858DB">
        <w:rPr>
          <w:rFonts w:eastAsia="MS Mincho"/>
        </w:rPr>
        <w:t>hodnotou zrychlení a</w:t>
      </w:r>
      <w:r w:rsidRPr="001858DB">
        <w:rPr>
          <w:rFonts w:eastAsia="MS Mincho"/>
          <w:vertAlign w:val="subscript"/>
        </w:rPr>
        <w:t>ew,8h</w:t>
      </w:r>
      <w:r w:rsidRPr="001858DB">
        <w:rPr>
          <w:rFonts w:eastAsia="MS Mincho"/>
        </w:rPr>
        <w:t xml:space="preserve"> se rovná 0,5 m.s</w:t>
      </w:r>
      <w:r w:rsidRPr="001858DB">
        <w:rPr>
          <w:rFonts w:eastAsia="MS Mincho"/>
          <w:vertAlign w:val="superscript"/>
        </w:rPr>
        <w:t>-2</w:t>
      </w:r>
      <w:r w:rsidRPr="001858DB">
        <w:rPr>
          <w:rFonts w:eastAsia="MS Mincho"/>
        </w:rPr>
        <w:t>.</w:t>
      </w:r>
    </w:p>
    <w:p w:rsidR="006F2849" w:rsidRPr="001858DB" w:rsidRDefault="006F2849" w:rsidP="006A3CE1">
      <w:pPr>
        <w:pStyle w:val="Textodstavce"/>
        <w:tabs>
          <w:tab w:val="num" w:pos="900"/>
        </w:tabs>
        <w:ind w:left="115"/>
      </w:pPr>
      <w:r>
        <w:t xml:space="preserve"> </w:t>
      </w:r>
      <w:r w:rsidRPr="001858DB">
        <w:t xml:space="preserve">Přípustný expoziční limit celkových vibrací se vztahuje na ustálené i proměnné vibrace a otřesy nebo rázy, pokud hlavní část jejich energie je obsažena ve sledovaném kmitočtovém pásmu. </w:t>
      </w:r>
    </w:p>
    <w:p w:rsidR="006F2849" w:rsidRPr="001858DB" w:rsidRDefault="006F2849" w:rsidP="006A3CE1">
      <w:pPr>
        <w:pStyle w:val="Textodstavce"/>
        <w:tabs>
          <w:tab w:val="num" w:pos="900"/>
        </w:tabs>
        <w:ind w:left="115"/>
      </w:pPr>
      <w:r w:rsidRPr="001858DB">
        <w:t xml:space="preserve"> Celkové vibrace rovnoběžné s podélnou osou těla se posuzují způsobem platným pro vertikální vibrace a vibrace ve směrech kolmých na podélnou osu těla způsobem platným pro horizontální vibrace. </w:t>
      </w:r>
      <w:r w:rsidRPr="001858DB">
        <w:rPr>
          <w:b/>
          <w:bCs/>
        </w:rPr>
        <w:t xml:space="preserve"> </w:t>
      </w:r>
    </w:p>
    <w:p w:rsidR="006F2849" w:rsidRPr="001858DB" w:rsidRDefault="006F2849" w:rsidP="006A3CE1">
      <w:pPr>
        <w:pStyle w:val="Paragraf"/>
        <w:keepNext w:val="0"/>
        <w:keepLines w:val="0"/>
        <w:rPr>
          <w:strike/>
        </w:rPr>
      </w:pPr>
      <w:r w:rsidRPr="001858DB">
        <w:t xml:space="preserve">§ 14 </w:t>
      </w:r>
    </w:p>
    <w:p w:rsidR="006F2849" w:rsidRPr="001858DB" w:rsidRDefault="006F2849" w:rsidP="006A3CE1">
      <w:pPr>
        <w:pStyle w:val="Nadpisparagrafu"/>
        <w:keepNext w:val="0"/>
        <w:keepLines w:val="0"/>
        <w:rPr>
          <w:rFonts w:eastAsia="MS Mincho"/>
        </w:rPr>
      </w:pPr>
      <w:r w:rsidRPr="001858DB">
        <w:t>Hygienický limit</w:t>
      </w:r>
      <w:r w:rsidRPr="001858DB">
        <w:rPr>
          <w:rFonts w:eastAsia="MS Mincho"/>
        </w:rPr>
        <w:t xml:space="preserve"> vibrací pro jinou než osmihodinovou směnu</w:t>
      </w:r>
    </w:p>
    <w:p w:rsidR="006F2849" w:rsidRPr="001858DB" w:rsidRDefault="006F2849" w:rsidP="00D41EC6">
      <w:pPr>
        <w:pStyle w:val="Textodstavce"/>
        <w:numPr>
          <w:ilvl w:val="0"/>
          <w:numId w:val="12"/>
        </w:numPr>
        <w:tabs>
          <w:tab w:val="num" w:pos="900"/>
        </w:tabs>
        <w:ind w:left="115"/>
      </w:pPr>
      <w:r>
        <w:t xml:space="preserve"> </w:t>
      </w:r>
      <w:r w:rsidRPr="001858DB">
        <w:t xml:space="preserve">Hygienický limit průměrných souhrnných vážených hladin zrychlení vibrací pro jinou než osmihodinovou směnu v minutách se stanoví tak, že se k přípustnému expozičnímu limitu </w:t>
      </w:r>
      <w:r w:rsidRPr="001858DB">
        <w:rPr>
          <w:i/>
          <w:iCs/>
        </w:rPr>
        <w:t>L</w:t>
      </w:r>
      <w:r w:rsidRPr="001858DB">
        <w:rPr>
          <w:vertAlign w:val="subscript"/>
        </w:rPr>
        <w:t>aw,8h</w:t>
      </w:r>
      <w:r w:rsidRPr="001858DB">
        <w:t xml:space="preserve"> nebo </w:t>
      </w:r>
      <w:r w:rsidRPr="001858DB">
        <w:rPr>
          <w:i/>
          <w:iCs/>
        </w:rPr>
        <w:t>L</w:t>
      </w:r>
      <w:r w:rsidRPr="001858DB">
        <w:rPr>
          <w:vertAlign w:val="subscript"/>
        </w:rPr>
        <w:t>ahw,8h</w:t>
      </w:r>
      <w:r w:rsidRPr="001858DB">
        <w:t xml:space="preserve"> přičte korekce </w:t>
      </w:r>
      <w:r w:rsidRPr="001858DB">
        <w:rPr>
          <w:i/>
          <w:iCs/>
        </w:rPr>
        <w:t>K</w:t>
      </w:r>
      <w:r w:rsidRPr="001858DB">
        <w:rPr>
          <w:i/>
          <w:iCs/>
          <w:vertAlign w:val="subscript"/>
        </w:rPr>
        <w:t>T</w:t>
      </w:r>
      <w:r w:rsidRPr="001858DB">
        <w:t xml:space="preserve">, která se stanoví podle vztahu </w:t>
      </w:r>
    </w:p>
    <w:p w:rsidR="006F2849" w:rsidRPr="001858DB" w:rsidRDefault="006F2849" w:rsidP="006A3CE1">
      <w:pPr>
        <w:pStyle w:val="Prosttext"/>
        <w:spacing w:before="120" w:after="120"/>
        <w:jc w:val="center"/>
        <w:rPr>
          <w:rFonts w:ascii="Times New Roman" w:eastAsia="MS Mincho" w:hAnsi="Times New Roman"/>
          <w:sz w:val="24"/>
        </w:rPr>
      </w:pPr>
      <w:r w:rsidRPr="001858DB">
        <w:rPr>
          <w:rFonts w:ascii="Times New Roman" w:eastAsia="MS Mincho" w:hAnsi="Times New Roman"/>
          <w:i/>
          <w:iCs/>
          <w:sz w:val="24"/>
        </w:rPr>
        <w:t>K</w:t>
      </w:r>
      <w:r w:rsidRPr="001858DB">
        <w:rPr>
          <w:rFonts w:ascii="Times New Roman" w:eastAsia="MS Mincho" w:hAnsi="Times New Roman"/>
          <w:i/>
          <w:iCs/>
          <w:sz w:val="24"/>
          <w:vertAlign w:val="subscript"/>
        </w:rPr>
        <w:t>T</w:t>
      </w:r>
      <w:r w:rsidRPr="001858DB">
        <w:rPr>
          <w:rFonts w:ascii="Times New Roman" w:eastAsia="MS Mincho" w:hAnsi="Times New Roman"/>
          <w:sz w:val="24"/>
        </w:rPr>
        <w:t xml:space="preserve"> = 10.lg(480/</w:t>
      </w:r>
      <w:r w:rsidRPr="001858DB">
        <w:rPr>
          <w:rFonts w:ascii="Times New Roman" w:eastAsia="MS Mincho" w:hAnsi="Times New Roman"/>
          <w:i/>
          <w:iCs/>
          <w:sz w:val="24"/>
        </w:rPr>
        <w:t>T</w:t>
      </w:r>
      <w:r w:rsidRPr="001858DB">
        <w:rPr>
          <w:rFonts w:ascii="Times New Roman" w:eastAsia="MS Mincho" w:hAnsi="Times New Roman"/>
          <w:sz w:val="24"/>
        </w:rPr>
        <w:t>), [dB].</w:t>
      </w:r>
    </w:p>
    <w:p w:rsidR="006F2849" w:rsidRPr="001858DB" w:rsidRDefault="006F2849" w:rsidP="006A3CE1">
      <w:pPr>
        <w:pStyle w:val="Textodstavce"/>
        <w:tabs>
          <w:tab w:val="num" w:pos="900"/>
        </w:tabs>
        <w:ind w:left="115"/>
      </w:pPr>
      <w:r>
        <w:t xml:space="preserve"> </w:t>
      </w:r>
      <w:r w:rsidRPr="001858DB">
        <w:t xml:space="preserve">Hygienický limit průměrných vážených hodnot zrychlení vibrací pro jinou než osmihodinovou směnu v minutách se stanoví tak, že se přípustný expoziční limit  </w:t>
      </w:r>
      <w:r w:rsidRPr="001858DB">
        <w:rPr>
          <w:i/>
          <w:iCs/>
        </w:rPr>
        <w:t>a</w:t>
      </w:r>
      <w:r w:rsidRPr="001858DB">
        <w:rPr>
          <w:vertAlign w:val="subscript"/>
        </w:rPr>
        <w:t>ew,8h</w:t>
      </w:r>
      <w:r w:rsidRPr="001858DB">
        <w:t xml:space="preserve"> nebo </w:t>
      </w:r>
      <w:r w:rsidRPr="001858DB">
        <w:rPr>
          <w:i/>
          <w:iCs/>
        </w:rPr>
        <w:t>a</w:t>
      </w:r>
      <w:r w:rsidRPr="001858DB">
        <w:rPr>
          <w:vertAlign w:val="subscript"/>
        </w:rPr>
        <w:t>hv,8h</w:t>
      </w:r>
      <w:r w:rsidRPr="001858DB">
        <w:t xml:space="preserve"> vynásobí činitelem </w:t>
      </w:r>
      <w:r w:rsidRPr="001858DB">
        <w:rPr>
          <w:i/>
          <w:iCs/>
        </w:rPr>
        <w:t>k</w:t>
      </w:r>
      <w:r w:rsidRPr="001858DB">
        <w:rPr>
          <w:i/>
          <w:iCs/>
          <w:vertAlign w:val="subscript"/>
        </w:rPr>
        <w:t>T</w:t>
      </w:r>
      <w:r w:rsidRPr="001858DB">
        <w:t xml:space="preserve">, který se stanoví podle vztahu </w:t>
      </w:r>
    </w:p>
    <w:p w:rsidR="006F2849" w:rsidRPr="001858DB" w:rsidRDefault="006F2849" w:rsidP="006A3CE1">
      <w:pPr>
        <w:pStyle w:val="Prosttext"/>
        <w:rPr>
          <w:rFonts w:ascii="Times New Roman" w:eastAsia="MS Mincho" w:hAnsi="Times New Roman"/>
          <w:sz w:val="24"/>
        </w:rPr>
      </w:pPr>
      <w:r w:rsidRPr="001858DB">
        <w:rPr>
          <w:rFonts w:ascii="Times New Roman" w:hAnsi="Times New Roman"/>
          <w:sz w:val="24"/>
        </w:rPr>
        <w:t xml:space="preserve">                                                   </w:t>
      </w:r>
      <w:r w:rsidRPr="001858DB">
        <w:rPr>
          <w:rFonts w:ascii="Times New Roman" w:hAnsi="Times New Roman"/>
          <w:i/>
          <w:iCs/>
          <w:sz w:val="24"/>
          <w:szCs w:val="24"/>
        </w:rPr>
        <w:t>k</w:t>
      </w:r>
      <w:r w:rsidRPr="001858DB">
        <w:rPr>
          <w:i/>
          <w:iCs/>
          <w:vertAlign w:val="subscript"/>
        </w:rPr>
        <w:t>T</w:t>
      </w:r>
      <w:r w:rsidRPr="001858DB">
        <w:rPr>
          <w:rFonts w:ascii="Times New Roman" w:hAnsi="Times New Roman"/>
          <w:sz w:val="24"/>
        </w:rPr>
        <w:t xml:space="preserve">   = </w:t>
      </w:r>
      <w:r w:rsidRPr="001858DB">
        <w:rPr>
          <w:rFonts w:ascii="Times New Roman" w:hAnsi="Times New Roman"/>
          <w:position w:val="-20"/>
          <w:sz w:val="24"/>
        </w:rPr>
        <w:object w:dxaOrig="800" w:dyaOrig="540">
          <v:shape id="_x0000_i1028" type="#_x0000_t75" style="width:40pt;height:27pt" o:ole="">
            <v:imagedata r:id="rId15" o:title=""/>
          </v:shape>
          <o:OLEObject Type="Embed" ProgID="Equation.3" ShapeID="_x0000_i1028" DrawAspect="Content" ObjectID="_1526217728" r:id="rId16"/>
        </w:object>
      </w:r>
      <w:r w:rsidRPr="001858DB">
        <w:rPr>
          <w:rFonts w:ascii="Times New Roman" w:hAnsi="Times New Roman"/>
          <w:sz w:val="24"/>
        </w:rPr>
        <w:t xml:space="preserve"> , [-].            </w:t>
      </w:r>
    </w:p>
    <w:p w:rsidR="006F2849" w:rsidRPr="001858DB" w:rsidRDefault="006F2849" w:rsidP="006A3CE1">
      <w:pPr>
        <w:pStyle w:val="Textodstavce"/>
        <w:tabs>
          <w:tab w:val="num" w:pos="900"/>
        </w:tabs>
        <w:ind w:left="115"/>
      </w:pPr>
      <w:r>
        <w:t xml:space="preserve"> </w:t>
      </w:r>
      <w:r w:rsidRPr="001858DB">
        <w:t xml:space="preserve">Korekce </w:t>
      </w:r>
      <w:r w:rsidRPr="001858DB">
        <w:rPr>
          <w:i/>
          <w:iCs/>
        </w:rPr>
        <w:t>K</w:t>
      </w:r>
      <w:r w:rsidRPr="001858DB">
        <w:rPr>
          <w:i/>
          <w:iCs/>
          <w:vertAlign w:val="subscript"/>
        </w:rPr>
        <w:t>T</w:t>
      </w:r>
      <w:r w:rsidRPr="001858DB">
        <w:t xml:space="preserve"> a činitel </w:t>
      </w:r>
      <w:r w:rsidRPr="001858DB">
        <w:rPr>
          <w:i/>
          <w:iCs/>
        </w:rPr>
        <w:t>k</w:t>
      </w:r>
      <w:r w:rsidRPr="001858DB">
        <w:rPr>
          <w:i/>
          <w:iCs/>
          <w:vertAlign w:val="subscript"/>
        </w:rPr>
        <w:t>T</w:t>
      </w:r>
      <w:r w:rsidRPr="001858DB">
        <w:t xml:space="preserve"> pro jinou než osmihodinovou se nepoužijí pro hodnocení vibrací přenášených zvláštním způsobem.</w:t>
      </w:r>
    </w:p>
    <w:p w:rsidR="006F2849" w:rsidRPr="001858DB" w:rsidRDefault="006F2849" w:rsidP="006A3CE1">
      <w:pPr>
        <w:pStyle w:val="Textodstavce"/>
        <w:tabs>
          <w:tab w:val="num" w:pos="900"/>
        </w:tabs>
        <w:ind w:left="115"/>
      </w:pPr>
      <w:r>
        <w:t xml:space="preserve"> </w:t>
      </w:r>
      <w:r w:rsidRPr="001858DB">
        <w:t>Pro expozice celkovým vibracím po dobu 10 minut a kratší se hygienický limit rovná 131 dB, nebo 3,55 m.s</w:t>
      </w:r>
      <w:r w:rsidRPr="001858DB">
        <w:rPr>
          <w:vertAlign w:val="superscript"/>
        </w:rPr>
        <w:t>-2</w:t>
      </w:r>
      <w:r w:rsidRPr="001858DB">
        <w:t>.</w:t>
      </w:r>
    </w:p>
    <w:p w:rsidR="006F2849" w:rsidRPr="001858DB" w:rsidRDefault="006F2849" w:rsidP="006A3CE1">
      <w:pPr>
        <w:pStyle w:val="Textodstavce"/>
        <w:tabs>
          <w:tab w:val="num" w:pos="900"/>
        </w:tabs>
        <w:ind w:left="115"/>
      </w:pPr>
      <w:r>
        <w:t xml:space="preserve"> </w:t>
      </w:r>
      <w:r w:rsidRPr="001858DB">
        <w:t>Pro expozice vibracím přenášeným na ruce po dobu 20 minut a kratší se hygienický limit rovná 142 dB nebo 12,5 m.s</w:t>
      </w:r>
      <w:r w:rsidRPr="001858DB">
        <w:rPr>
          <w:vertAlign w:val="superscript"/>
        </w:rPr>
        <w:t>-2</w:t>
      </w:r>
      <w:r w:rsidRPr="001858DB">
        <w:t xml:space="preserve">. </w:t>
      </w:r>
    </w:p>
    <w:p w:rsidR="006F2849" w:rsidRPr="001858DB" w:rsidRDefault="006F2849" w:rsidP="006A3CE1">
      <w:pPr>
        <w:pStyle w:val="Paragraf"/>
        <w:keepNext w:val="0"/>
        <w:keepLines w:val="0"/>
        <w:rPr>
          <w:strike/>
        </w:rPr>
      </w:pPr>
      <w:r w:rsidRPr="001858DB">
        <w:t xml:space="preserve">§ 15 </w:t>
      </w:r>
    </w:p>
    <w:p w:rsidR="006F2849" w:rsidRPr="009734DA" w:rsidRDefault="006F2849" w:rsidP="006A3CE1">
      <w:pPr>
        <w:pStyle w:val="Nadpisparagrafu"/>
        <w:keepNext w:val="0"/>
        <w:keepLines w:val="0"/>
        <w:rPr>
          <w:rFonts w:eastAsia="MS Mincho"/>
          <w:szCs w:val="24"/>
        </w:rPr>
      </w:pPr>
      <w:r w:rsidRPr="001858DB">
        <w:rPr>
          <w:rFonts w:eastAsia="MS Mincho"/>
        </w:rPr>
        <w:t>Průměrná expozice</w:t>
      </w:r>
    </w:p>
    <w:p w:rsidR="006F2849" w:rsidRPr="001858DB" w:rsidRDefault="006F2849" w:rsidP="00D41EC6">
      <w:pPr>
        <w:pStyle w:val="Textodstavce"/>
        <w:numPr>
          <w:ilvl w:val="0"/>
          <w:numId w:val="14"/>
        </w:numPr>
        <w:tabs>
          <w:tab w:val="num" w:pos="900"/>
        </w:tabs>
        <w:ind w:left="115"/>
        <w:rPr>
          <w:sz w:val="28"/>
          <w:szCs w:val="28"/>
        </w:rPr>
      </w:pPr>
      <w:r>
        <w:rPr>
          <w:szCs w:val="24"/>
        </w:rPr>
        <w:t xml:space="preserve"> </w:t>
      </w:r>
      <w:r w:rsidRPr="009734DA">
        <w:rPr>
          <w:szCs w:val="24"/>
        </w:rPr>
        <w:t>Hodnocení vibrací podle průměrné expozice se provádí, pokud je pracovní doba ve sledovaném období proměnná nebo když se vibrace v průběhu sledovaného</w:t>
      </w:r>
      <w:r w:rsidRPr="001858DB">
        <w:t xml:space="preserve"> období mění, avšak jednotlivé denní expozice vibracím se neliší o více než 10 dB v </w:t>
      </w:r>
      <w:r w:rsidRPr="001858DB">
        <w:rPr>
          <w:i/>
          <w:iCs/>
        </w:rPr>
        <w:t>L</w:t>
      </w:r>
      <w:r w:rsidRPr="001858DB">
        <w:rPr>
          <w:i/>
          <w:iCs/>
          <w:vertAlign w:val="subscript"/>
        </w:rPr>
        <w:t>a</w:t>
      </w:r>
      <w:r w:rsidRPr="001858DB">
        <w:rPr>
          <w:vertAlign w:val="subscript"/>
        </w:rPr>
        <w:t>wi</w:t>
      </w:r>
      <w:r w:rsidRPr="001858DB">
        <w:t xml:space="preserve"> nebo o  násobek větší než 3 v </w:t>
      </w:r>
      <w:r w:rsidRPr="001858DB">
        <w:rPr>
          <w:rFonts w:eastAsia="MS Mincho"/>
          <w:i/>
        </w:rPr>
        <w:t>a</w:t>
      </w:r>
      <w:r w:rsidRPr="001858DB">
        <w:rPr>
          <w:rFonts w:eastAsia="MS Mincho"/>
          <w:szCs w:val="24"/>
          <w:vertAlign w:val="subscript"/>
        </w:rPr>
        <w:t>ew</w:t>
      </w:r>
      <w:r w:rsidRPr="001858DB">
        <w:rPr>
          <w:rFonts w:eastAsia="MS Mincho"/>
          <w:i/>
          <w:szCs w:val="24"/>
          <w:vertAlign w:val="subscript"/>
        </w:rPr>
        <w:t>i</w:t>
      </w:r>
      <w:r w:rsidRPr="001858DB">
        <w:t xml:space="preserve"> od výsledků opakovaných měření a při žádné z  nich  není překročen přípustný expoziční limit, popřípadě přípustný expoziční limit upravený  korekcí </w:t>
      </w:r>
      <w:r w:rsidRPr="001858DB">
        <w:rPr>
          <w:i/>
          <w:iCs/>
        </w:rPr>
        <w:t>K</w:t>
      </w:r>
      <w:r w:rsidRPr="001858DB">
        <w:rPr>
          <w:i/>
          <w:iCs/>
          <w:vertAlign w:val="subscript"/>
        </w:rPr>
        <w:t>T</w:t>
      </w:r>
      <w:r w:rsidRPr="001858DB">
        <w:t xml:space="preserve"> nebo činitelem  </w:t>
      </w:r>
      <w:r w:rsidRPr="001858DB">
        <w:rPr>
          <w:i/>
          <w:iCs/>
        </w:rPr>
        <w:t>k</w:t>
      </w:r>
      <w:r w:rsidRPr="001858DB">
        <w:rPr>
          <w:i/>
          <w:iCs/>
          <w:vertAlign w:val="subscript"/>
        </w:rPr>
        <w:t>T</w:t>
      </w:r>
      <w:r w:rsidRPr="001858DB">
        <w:t xml:space="preserve">. </w:t>
      </w:r>
    </w:p>
    <w:p w:rsidR="006F2849" w:rsidRPr="009734DA" w:rsidRDefault="006F2849" w:rsidP="009734DA">
      <w:pPr>
        <w:pStyle w:val="Textodstavce"/>
        <w:numPr>
          <w:ilvl w:val="0"/>
          <w:numId w:val="0"/>
        </w:numPr>
        <w:ind w:firstLine="567"/>
        <w:rPr>
          <w:strike/>
          <w:sz w:val="28"/>
          <w:szCs w:val="28"/>
        </w:rPr>
      </w:pPr>
      <w:r>
        <w:rPr>
          <w:strike/>
        </w:rPr>
        <w:t xml:space="preserve">(2) </w:t>
      </w:r>
      <w:r w:rsidRPr="009734DA">
        <w:rPr>
          <w:strike/>
        </w:rPr>
        <w:t xml:space="preserve">Průměrná expozice vibracím </w:t>
      </w:r>
      <w:r w:rsidRPr="009734DA">
        <w:rPr>
          <w:i/>
          <w:iCs/>
          <w:strike/>
        </w:rPr>
        <w:t>L</w:t>
      </w:r>
      <w:r w:rsidRPr="009734DA">
        <w:rPr>
          <w:i/>
          <w:iCs/>
          <w:strike/>
          <w:vertAlign w:val="subscript"/>
        </w:rPr>
        <w:t>a</w:t>
      </w:r>
      <w:r w:rsidRPr="009734DA">
        <w:rPr>
          <w:strike/>
          <w:vertAlign w:val="subscript"/>
        </w:rPr>
        <w:t>w</w:t>
      </w:r>
      <w:r w:rsidRPr="009734DA">
        <w:rPr>
          <w:strike/>
        </w:rPr>
        <w:t xml:space="preserve"> se určí z hodnot </w:t>
      </w:r>
      <w:r w:rsidRPr="009734DA">
        <w:rPr>
          <w:i/>
          <w:iCs/>
          <w:strike/>
        </w:rPr>
        <w:t>L</w:t>
      </w:r>
      <w:r w:rsidRPr="009734DA">
        <w:rPr>
          <w:i/>
          <w:iCs/>
          <w:strike/>
          <w:vertAlign w:val="subscript"/>
        </w:rPr>
        <w:t>a</w:t>
      </w:r>
      <w:r w:rsidRPr="009734DA">
        <w:rPr>
          <w:strike/>
          <w:vertAlign w:val="subscript"/>
        </w:rPr>
        <w:t>wi</w:t>
      </w:r>
      <w:r w:rsidRPr="009734DA">
        <w:rPr>
          <w:strike/>
        </w:rPr>
        <w:t xml:space="preserve"> pro každou směnu podle vztahu </w:t>
      </w:r>
    </w:p>
    <w:p w:rsidR="006F2849" w:rsidRPr="009734DA" w:rsidRDefault="006F2849" w:rsidP="006A3CE1">
      <w:pPr>
        <w:pStyle w:val="Prosttext"/>
        <w:spacing w:line="240" w:lineRule="atLeast"/>
        <w:jc w:val="center"/>
        <w:rPr>
          <w:rFonts w:ascii="Times New Roman" w:eastAsia="MS Mincho" w:hAnsi="Times New Roman"/>
          <w:b/>
          <w:strike/>
          <w:sz w:val="24"/>
        </w:rPr>
      </w:pPr>
      <w:r w:rsidRPr="009734DA">
        <w:rPr>
          <w:rFonts w:ascii="Times New Roman" w:eastAsia="MS Mincho" w:hAnsi="Times New Roman"/>
          <w:strike/>
          <w:position w:val="-30"/>
          <w:sz w:val="24"/>
        </w:rPr>
        <w:object w:dxaOrig="2780" w:dyaOrig="720">
          <v:shape id="_x0000_i1029" type="#_x0000_t75" style="width:137pt;height:36pt" o:ole="">
            <v:imagedata r:id="rId17" o:title=""/>
          </v:shape>
          <o:OLEObject Type="Embed" ProgID="Equation.3" ShapeID="_x0000_i1029" DrawAspect="Content" ObjectID="_1526217729" r:id="rId18"/>
        </w:object>
      </w:r>
      <w:r w:rsidRPr="009734DA">
        <w:rPr>
          <w:rFonts w:ascii="Times New Roman" w:eastAsia="MS Mincho" w:hAnsi="Times New Roman"/>
          <w:strike/>
          <w:sz w:val="24"/>
        </w:rPr>
        <w:t xml:space="preserve">, [dB], </w:t>
      </w:r>
    </w:p>
    <w:p w:rsidR="006F2849" w:rsidRPr="009734DA" w:rsidRDefault="006F2849" w:rsidP="006A3CE1">
      <w:pPr>
        <w:pStyle w:val="Prosttext"/>
        <w:spacing w:line="240" w:lineRule="atLeast"/>
        <w:rPr>
          <w:rFonts w:ascii="Times New Roman" w:eastAsia="MS Mincho" w:hAnsi="Times New Roman"/>
          <w:strike/>
          <w:sz w:val="24"/>
          <w:szCs w:val="24"/>
        </w:rPr>
      </w:pPr>
      <w:r w:rsidRPr="009734DA">
        <w:rPr>
          <w:rFonts w:ascii="Times New Roman" w:eastAsia="MS Mincho" w:hAnsi="Times New Roman"/>
          <w:strike/>
          <w:sz w:val="24"/>
          <w:szCs w:val="24"/>
        </w:rPr>
        <w:t>kde n je počet směn během sledovaného období.</w:t>
      </w:r>
    </w:p>
    <w:p w:rsidR="006F2849" w:rsidRPr="009734DA" w:rsidRDefault="006F2849" w:rsidP="006A3CE1">
      <w:pPr>
        <w:pStyle w:val="Prosttext"/>
        <w:rPr>
          <w:rFonts w:ascii="Times New Roman" w:eastAsia="MS Mincho" w:hAnsi="Times New Roman"/>
          <w:strike/>
          <w:sz w:val="24"/>
        </w:rPr>
      </w:pPr>
    </w:p>
    <w:p w:rsidR="006F2849" w:rsidRPr="009734DA" w:rsidRDefault="006F2849" w:rsidP="006A3CE1">
      <w:pPr>
        <w:pStyle w:val="Prosttext"/>
        <w:rPr>
          <w:rFonts w:ascii="Times New Roman" w:eastAsia="MS Mincho" w:hAnsi="Times New Roman"/>
          <w:strike/>
          <w:sz w:val="24"/>
        </w:rPr>
      </w:pPr>
      <w:r w:rsidRPr="009734DA">
        <w:rPr>
          <w:rFonts w:ascii="Times New Roman" w:eastAsia="MS Mincho" w:hAnsi="Times New Roman"/>
          <w:strike/>
          <w:sz w:val="24"/>
        </w:rPr>
        <w:t xml:space="preserve">Průměrná expozice vibracím </w:t>
      </w:r>
      <w:r w:rsidRPr="009734DA">
        <w:rPr>
          <w:rFonts w:ascii="Times New Roman" w:eastAsia="MS Mincho" w:hAnsi="Times New Roman"/>
          <w:i/>
          <w:iCs/>
          <w:strike/>
          <w:sz w:val="24"/>
        </w:rPr>
        <w:t>a</w:t>
      </w:r>
      <w:r w:rsidRPr="009734DA">
        <w:rPr>
          <w:rFonts w:ascii="Times New Roman" w:eastAsia="MS Mincho" w:hAnsi="Times New Roman"/>
          <w:strike/>
          <w:sz w:val="24"/>
          <w:vertAlign w:val="subscript"/>
        </w:rPr>
        <w:t>ew</w:t>
      </w:r>
      <w:r w:rsidRPr="009734DA">
        <w:rPr>
          <w:rFonts w:ascii="Times New Roman" w:eastAsia="MS Mincho" w:hAnsi="Times New Roman"/>
          <w:i/>
          <w:iCs/>
          <w:strike/>
          <w:sz w:val="24"/>
          <w:vertAlign w:val="subscript"/>
        </w:rPr>
        <w:t xml:space="preserve"> </w:t>
      </w:r>
      <w:r w:rsidRPr="009734DA">
        <w:rPr>
          <w:rFonts w:ascii="Times New Roman" w:eastAsia="MS Mincho" w:hAnsi="Times New Roman"/>
          <w:strike/>
          <w:sz w:val="24"/>
        </w:rPr>
        <w:t xml:space="preserve">se určí z hodnot </w:t>
      </w:r>
      <w:r w:rsidRPr="009734DA">
        <w:rPr>
          <w:rFonts w:ascii="Times New Roman" w:eastAsia="MS Mincho" w:hAnsi="Times New Roman"/>
          <w:i/>
          <w:strike/>
          <w:sz w:val="24"/>
        </w:rPr>
        <w:t>a</w:t>
      </w:r>
      <w:r w:rsidRPr="009734DA">
        <w:rPr>
          <w:rFonts w:ascii="Times New Roman" w:eastAsia="MS Mincho" w:hAnsi="Times New Roman"/>
          <w:strike/>
          <w:sz w:val="24"/>
          <w:szCs w:val="24"/>
          <w:vertAlign w:val="subscript"/>
        </w:rPr>
        <w:t>ew</w:t>
      </w:r>
      <w:r w:rsidRPr="009734DA">
        <w:rPr>
          <w:rFonts w:ascii="Times New Roman" w:eastAsia="MS Mincho" w:hAnsi="Times New Roman"/>
          <w:i/>
          <w:strike/>
          <w:sz w:val="24"/>
          <w:szCs w:val="24"/>
          <w:vertAlign w:val="subscript"/>
        </w:rPr>
        <w:t>i</w:t>
      </w:r>
      <w:r w:rsidRPr="009734DA">
        <w:rPr>
          <w:rFonts w:ascii="Times New Roman" w:eastAsia="MS Mincho" w:hAnsi="Times New Roman"/>
          <w:strike/>
          <w:sz w:val="24"/>
        </w:rPr>
        <w:t xml:space="preserve"> pro každou směnu podle vztahu    </w:t>
      </w:r>
    </w:p>
    <w:p w:rsidR="006F2849" w:rsidRPr="009734DA" w:rsidRDefault="006F2849" w:rsidP="006A3CE1">
      <w:pPr>
        <w:pStyle w:val="Prosttext"/>
        <w:rPr>
          <w:rFonts w:ascii="Times New Roman" w:eastAsia="MS Mincho" w:hAnsi="Times New Roman"/>
          <w:strike/>
          <w:sz w:val="24"/>
        </w:rPr>
      </w:pPr>
      <w:r w:rsidRPr="009734DA">
        <w:rPr>
          <w:rFonts w:ascii="Times New Roman" w:eastAsia="MS Mincho" w:hAnsi="Times New Roman"/>
          <w:strike/>
          <w:sz w:val="24"/>
        </w:rPr>
        <w:t xml:space="preserve">                                  </w:t>
      </w:r>
    </w:p>
    <w:p w:rsidR="006F2849" w:rsidRDefault="006F2849" w:rsidP="006A3CE1">
      <w:pPr>
        <w:pStyle w:val="Prosttext"/>
        <w:jc w:val="center"/>
        <w:rPr>
          <w:rFonts w:ascii="Times New Roman" w:eastAsia="MS Mincho" w:hAnsi="Times New Roman"/>
          <w:strike/>
          <w:sz w:val="24"/>
        </w:rPr>
      </w:pPr>
      <w:r w:rsidRPr="009734DA">
        <w:rPr>
          <w:rFonts w:ascii="Times New Roman" w:eastAsia="MS Mincho" w:hAnsi="Times New Roman"/>
          <w:strike/>
          <w:sz w:val="24"/>
        </w:rPr>
        <w:t xml:space="preserve"> </w:t>
      </w:r>
      <w:r w:rsidRPr="009734DA">
        <w:rPr>
          <w:rFonts w:ascii="Times New Roman" w:eastAsia="MS Mincho" w:hAnsi="Times New Roman"/>
          <w:strike/>
          <w:position w:val="-30"/>
          <w:sz w:val="24"/>
        </w:rPr>
        <w:object w:dxaOrig="1860" w:dyaOrig="740">
          <v:shape id="_x0000_i1030" type="#_x0000_t75" style="width:93pt;height:36pt" o:ole="">
            <v:imagedata r:id="rId19" o:title=""/>
          </v:shape>
          <o:OLEObject Type="Embed" ProgID="Equation.3" ShapeID="_x0000_i1030" DrawAspect="Content" ObjectID="_1526217730" r:id="rId20"/>
        </w:object>
      </w:r>
      <w:r w:rsidRPr="009734DA">
        <w:rPr>
          <w:rFonts w:ascii="Times New Roman" w:eastAsia="MS Mincho" w:hAnsi="Times New Roman"/>
          <w:strike/>
          <w:sz w:val="24"/>
        </w:rPr>
        <w:t>, [m.s</w:t>
      </w:r>
      <w:r w:rsidRPr="009734DA">
        <w:rPr>
          <w:rFonts w:ascii="Times New Roman" w:eastAsia="MS Mincho" w:hAnsi="Times New Roman"/>
          <w:strike/>
          <w:sz w:val="24"/>
          <w:vertAlign w:val="superscript"/>
        </w:rPr>
        <w:t>-2</w:t>
      </w:r>
      <w:r w:rsidRPr="009734DA">
        <w:rPr>
          <w:rFonts w:ascii="Times New Roman" w:eastAsia="MS Mincho" w:hAnsi="Times New Roman"/>
          <w:strike/>
          <w:sz w:val="24"/>
        </w:rPr>
        <w:t>].</w:t>
      </w:r>
    </w:p>
    <w:p w:rsidR="006F2849" w:rsidRDefault="006F2849" w:rsidP="006A3CE1">
      <w:pPr>
        <w:pStyle w:val="Prosttext"/>
        <w:jc w:val="center"/>
        <w:rPr>
          <w:rFonts w:ascii="Times New Roman" w:eastAsia="MS Mincho" w:hAnsi="Times New Roman"/>
          <w:strike/>
          <w:sz w:val="24"/>
        </w:rPr>
      </w:pPr>
    </w:p>
    <w:p w:rsidR="006F2849" w:rsidRPr="009734DA" w:rsidRDefault="006F2849" w:rsidP="009734DA">
      <w:pPr>
        <w:pStyle w:val="Textodstavce"/>
        <w:numPr>
          <w:ilvl w:val="0"/>
          <w:numId w:val="0"/>
        </w:numPr>
        <w:tabs>
          <w:tab w:val="clear" w:pos="851"/>
        </w:tabs>
        <w:ind w:firstLine="567"/>
        <w:rPr>
          <w:b/>
        </w:rPr>
      </w:pPr>
      <w:r w:rsidRPr="009734DA">
        <w:rPr>
          <w:b/>
        </w:rPr>
        <w:t xml:space="preserve">(2) Při stanovení průměrné expozice vibracím </w:t>
      </w:r>
      <w:r>
        <w:rPr>
          <w:b/>
        </w:rPr>
        <w:t xml:space="preserve">na pracovišti </w:t>
      </w:r>
      <w:r w:rsidRPr="009734DA">
        <w:rPr>
          <w:b/>
        </w:rPr>
        <w:t xml:space="preserve">za sledované období se vychází z celkového počtu směn v daném období a počtu směn, při kterých je zaměstnanec </w:t>
      </w:r>
      <w:r>
        <w:rPr>
          <w:b/>
        </w:rPr>
        <w:t xml:space="preserve">exponován </w:t>
      </w:r>
      <w:r w:rsidRPr="009734DA">
        <w:rPr>
          <w:b/>
        </w:rPr>
        <w:t>vibracím.</w:t>
      </w:r>
    </w:p>
    <w:p w:rsidR="006F2849" w:rsidRDefault="006F2849" w:rsidP="009734DA">
      <w:pPr>
        <w:pStyle w:val="Textodstavce"/>
        <w:numPr>
          <w:ilvl w:val="0"/>
          <w:numId w:val="0"/>
        </w:numPr>
        <w:tabs>
          <w:tab w:val="clear" w:pos="851"/>
        </w:tabs>
        <w:ind w:firstLine="567"/>
        <w:rPr>
          <w:b/>
        </w:rPr>
      </w:pPr>
      <w:r w:rsidRPr="009734DA">
        <w:rPr>
          <w:b/>
        </w:rPr>
        <w:t>(3)</w:t>
      </w:r>
      <w:r w:rsidRPr="00A149FA">
        <w:t xml:space="preserve"> </w:t>
      </w:r>
      <w:r w:rsidRPr="009734DA">
        <w:rPr>
          <w:b/>
        </w:rPr>
        <w:t xml:space="preserve">Postup </w:t>
      </w:r>
      <w:r>
        <w:rPr>
          <w:b/>
        </w:rPr>
        <w:t xml:space="preserve">podle odstavce 2 se použije </w:t>
      </w:r>
      <w:r w:rsidRPr="009734DA">
        <w:rPr>
          <w:b/>
        </w:rPr>
        <w:t>také v případě pravidelných nebo nepravidelných pracovních směn</w:t>
      </w:r>
      <w:r>
        <w:rPr>
          <w:b/>
        </w:rPr>
        <w:t xml:space="preserve"> s odlišnou dobou trvání než 8 hodin</w:t>
      </w:r>
      <w:r w:rsidRPr="009734DA">
        <w:rPr>
          <w:b/>
        </w:rPr>
        <w:t>, při proměnlivém počtu hodin za sledované období</w:t>
      </w:r>
      <w:r>
        <w:rPr>
          <w:b/>
        </w:rPr>
        <w:t xml:space="preserve">, </w:t>
      </w:r>
      <w:r w:rsidRPr="009734DA">
        <w:rPr>
          <w:b/>
        </w:rPr>
        <w:t xml:space="preserve">avšak jednotlivé denní expozice vibracím je třeba nejprve </w:t>
      </w:r>
      <w:r w:rsidR="00D17041">
        <w:rPr>
          <w:b/>
        </w:rPr>
        <w:t>přepočítat</w:t>
      </w:r>
      <w:r w:rsidRPr="009734DA">
        <w:rPr>
          <w:b/>
        </w:rPr>
        <w:t xml:space="preserve"> na </w:t>
      </w:r>
      <w:r w:rsidRPr="00D478A5">
        <w:rPr>
          <w:b/>
        </w:rPr>
        <w:t>pracovní</w:t>
      </w:r>
      <w:r>
        <w:rPr>
          <w:b/>
        </w:rPr>
        <w:t xml:space="preserve"> </w:t>
      </w:r>
      <w:r w:rsidRPr="009734DA">
        <w:rPr>
          <w:b/>
        </w:rPr>
        <w:t xml:space="preserve">dobu 8 hodin. </w:t>
      </w:r>
    </w:p>
    <w:p w:rsidR="006F2849" w:rsidRPr="009734DA" w:rsidRDefault="006F2849" w:rsidP="009734DA">
      <w:pPr>
        <w:pStyle w:val="Textodstavce"/>
        <w:numPr>
          <w:ilvl w:val="0"/>
          <w:numId w:val="0"/>
        </w:numPr>
        <w:tabs>
          <w:tab w:val="clear" w:pos="851"/>
        </w:tabs>
        <w:ind w:firstLine="567"/>
        <w:rPr>
          <w:b/>
        </w:rPr>
      </w:pPr>
      <w:r w:rsidRPr="009734DA">
        <w:rPr>
          <w:b/>
        </w:rPr>
        <w:t xml:space="preserve">(4) Průměrná týdenní expozice vibracím vyjádřená průměrnou souhrnnou váženou hladinou zrychlení vibrací </w:t>
      </w:r>
      <w:r w:rsidRPr="009734DA">
        <w:rPr>
          <w:b/>
          <w:i/>
        </w:rPr>
        <w:t>L</w:t>
      </w:r>
      <w:r w:rsidRPr="009734DA">
        <w:rPr>
          <w:b/>
          <w:i/>
          <w:vertAlign w:val="subscript"/>
        </w:rPr>
        <w:t>aw</w:t>
      </w:r>
      <w:r w:rsidRPr="009734DA">
        <w:rPr>
          <w:b/>
          <w:vertAlign w:val="subscript"/>
        </w:rPr>
        <w:t>,w</w:t>
      </w:r>
      <w:r w:rsidRPr="009734DA">
        <w:rPr>
          <w:b/>
        </w:rPr>
        <w:t xml:space="preserve">  se vypočítá podle vztahu:</w:t>
      </w:r>
    </w:p>
    <w:p w:rsidR="006F2849" w:rsidRPr="009734DA" w:rsidRDefault="006F2849" w:rsidP="009734DA">
      <w:pPr>
        <w:pStyle w:val="Textodstavce"/>
        <w:numPr>
          <w:ilvl w:val="0"/>
          <w:numId w:val="0"/>
        </w:numPr>
        <w:tabs>
          <w:tab w:val="clear" w:pos="851"/>
        </w:tabs>
        <w:ind w:left="567"/>
        <w:jc w:val="center"/>
        <w:rPr>
          <w:b/>
        </w:rPr>
      </w:pPr>
      <w:r w:rsidRPr="009734DA">
        <w:rPr>
          <w:b/>
          <w:position w:val="-32"/>
          <w:szCs w:val="24"/>
        </w:rPr>
        <w:object w:dxaOrig="3019" w:dyaOrig="740">
          <v:shape id="_x0000_i1031" type="#_x0000_t75" style="width:149.5pt;height:36pt" o:ole="">
            <v:imagedata r:id="rId21" o:title=""/>
          </v:shape>
          <o:OLEObject Type="Embed" ProgID="Equation.3" ShapeID="_x0000_i1031" DrawAspect="Content" ObjectID="_1526217731" r:id="rId22"/>
        </w:object>
      </w:r>
      <w:r w:rsidRPr="009734DA">
        <w:rPr>
          <w:b/>
          <w:szCs w:val="24"/>
        </w:rPr>
        <w:t>, [dB],</w:t>
      </w:r>
    </w:p>
    <w:p w:rsidR="006F2849" w:rsidRPr="009734DA" w:rsidRDefault="006F2849" w:rsidP="009734DA">
      <w:pPr>
        <w:pStyle w:val="Textodstavce"/>
        <w:numPr>
          <w:ilvl w:val="0"/>
          <w:numId w:val="0"/>
        </w:numPr>
        <w:tabs>
          <w:tab w:val="clear" w:pos="851"/>
        </w:tabs>
        <w:ind w:left="567"/>
        <w:rPr>
          <w:b/>
        </w:rPr>
      </w:pPr>
      <w:r w:rsidRPr="009734DA">
        <w:rPr>
          <w:b/>
        </w:rPr>
        <w:t xml:space="preserve">kde </w:t>
      </w:r>
      <w:r w:rsidRPr="009734DA">
        <w:rPr>
          <w:b/>
          <w:i/>
        </w:rPr>
        <w:t>n</w:t>
      </w:r>
      <w:r w:rsidRPr="009734DA">
        <w:rPr>
          <w:b/>
        </w:rPr>
        <w:t xml:space="preserve"> je </w:t>
      </w:r>
      <w:r w:rsidR="00D17041">
        <w:rPr>
          <w:b/>
        </w:rPr>
        <w:t>počet směn během týdenní pracovní doby</w:t>
      </w:r>
      <w:r w:rsidRPr="009734DA">
        <w:rPr>
          <w:b/>
        </w:rPr>
        <w:t xml:space="preserve">, </w:t>
      </w:r>
      <w:r>
        <w:rPr>
          <w:b/>
        </w:rPr>
        <w:t>při kterých</w:t>
      </w:r>
      <w:r w:rsidRPr="009734DA">
        <w:rPr>
          <w:b/>
        </w:rPr>
        <w:t xml:space="preserve"> je zaměstnanec exponován vibracím.</w:t>
      </w:r>
    </w:p>
    <w:p w:rsidR="006F2849" w:rsidRPr="009734DA" w:rsidRDefault="006F2849" w:rsidP="009734DA">
      <w:pPr>
        <w:pStyle w:val="Textodstavce"/>
        <w:numPr>
          <w:ilvl w:val="0"/>
          <w:numId w:val="0"/>
        </w:numPr>
        <w:tabs>
          <w:tab w:val="clear" w:pos="851"/>
        </w:tabs>
        <w:ind w:left="567"/>
        <w:rPr>
          <w:b/>
        </w:rPr>
      </w:pPr>
    </w:p>
    <w:p w:rsidR="006F2849" w:rsidRPr="009734DA" w:rsidRDefault="006F2849" w:rsidP="009734DA">
      <w:pPr>
        <w:pStyle w:val="Textodstavce"/>
        <w:numPr>
          <w:ilvl w:val="0"/>
          <w:numId w:val="0"/>
        </w:numPr>
        <w:tabs>
          <w:tab w:val="clear" w:pos="851"/>
        </w:tabs>
        <w:ind w:firstLine="567"/>
        <w:rPr>
          <w:b/>
        </w:rPr>
      </w:pPr>
      <w:r w:rsidRPr="009734DA">
        <w:rPr>
          <w:b/>
        </w:rPr>
        <w:t xml:space="preserve">(5) Průměrná týdenní expozice vibracím vyjádřená průměrnou souhrnnou váženou efektivní hodnotou zrychlení vibrací </w:t>
      </w:r>
      <w:r w:rsidRPr="009734DA">
        <w:rPr>
          <w:rFonts w:ascii="Arial" w:hAnsi="Arial" w:cs="Arial"/>
          <w:b/>
          <w:i/>
          <w:sz w:val="22"/>
          <w:szCs w:val="22"/>
        </w:rPr>
        <w:t>a</w:t>
      </w:r>
      <w:r w:rsidRPr="009734DA">
        <w:rPr>
          <w:b/>
          <w:vertAlign w:val="subscript"/>
        </w:rPr>
        <w:t>ew,w</w:t>
      </w:r>
      <w:r w:rsidRPr="009734DA">
        <w:rPr>
          <w:b/>
        </w:rPr>
        <w:t xml:space="preserve"> se vypočítá podle vztahu:</w:t>
      </w:r>
    </w:p>
    <w:p w:rsidR="006F2849" w:rsidRPr="009734DA" w:rsidRDefault="006F2849" w:rsidP="009734DA">
      <w:pPr>
        <w:pStyle w:val="Textodstavce"/>
        <w:numPr>
          <w:ilvl w:val="0"/>
          <w:numId w:val="0"/>
        </w:numPr>
        <w:tabs>
          <w:tab w:val="clear" w:pos="851"/>
        </w:tabs>
        <w:ind w:left="567"/>
        <w:rPr>
          <w:b/>
        </w:rPr>
      </w:pPr>
    </w:p>
    <w:p w:rsidR="006F2849" w:rsidRPr="009734DA" w:rsidRDefault="006F2849" w:rsidP="009734DA">
      <w:pPr>
        <w:pStyle w:val="Prosttext"/>
        <w:keepLines/>
        <w:jc w:val="center"/>
        <w:rPr>
          <w:rFonts w:ascii="Times New Roman" w:eastAsia="MS Mincho" w:hAnsi="Times New Roman"/>
          <w:b/>
          <w:sz w:val="24"/>
          <w:szCs w:val="24"/>
        </w:rPr>
      </w:pPr>
      <w:r w:rsidRPr="009734DA">
        <w:rPr>
          <w:rFonts w:ascii="Times New Roman" w:eastAsia="MS Mincho" w:hAnsi="Times New Roman"/>
          <w:b/>
          <w:position w:val="-30"/>
          <w:sz w:val="24"/>
          <w:szCs w:val="24"/>
        </w:rPr>
        <w:object w:dxaOrig="2000" w:dyaOrig="720">
          <v:shape id="_x0000_i1032" type="#_x0000_t75" style="width:96pt;height:36pt" o:ole="">
            <v:imagedata r:id="rId23" o:title=""/>
          </v:shape>
          <o:OLEObject Type="Embed" ProgID="Equation.3" ShapeID="_x0000_i1032" DrawAspect="Content" ObjectID="_1526217732" r:id="rId24"/>
        </w:object>
      </w:r>
      <w:r w:rsidRPr="009734DA">
        <w:rPr>
          <w:rFonts w:ascii="Times New Roman" w:eastAsia="MS Mincho" w:hAnsi="Times New Roman"/>
          <w:b/>
          <w:sz w:val="24"/>
          <w:szCs w:val="24"/>
        </w:rPr>
        <w:t>, [m.s</w:t>
      </w:r>
      <w:r w:rsidRPr="009734DA">
        <w:rPr>
          <w:rFonts w:ascii="Times New Roman" w:eastAsia="MS Mincho" w:hAnsi="Times New Roman"/>
          <w:b/>
          <w:sz w:val="24"/>
          <w:szCs w:val="24"/>
          <w:vertAlign w:val="superscript"/>
        </w:rPr>
        <w:t>-2</w:t>
      </w:r>
      <w:r w:rsidRPr="009734DA">
        <w:rPr>
          <w:rFonts w:ascii="Times New Roman" w:eastAsia="MS Mincho" w:hAnsi="Times New Roman"/>
          <w:b/>
          <w:sz w:val="24"/>
          <w:szCs w:val="24"/>
        </w:rPr>
        <w:t>]</w:t>
      </w:r>
      <w:r>
        <w:rPr>
          <w:rFonts w:ascii="Times New Roman" w:eastAsia="MS Mincho" w:hAnsi="Times New Roman"/>
          <w:b/>
          <w:sz w:val="24"/>
          <w:szCs w:val="24"/>
        </w:rPr>
        <w:t>,</w:t>
      </w:r>
    </w:p>
    <w:p w:rsidR="006F2849" w:rsidRPr="009734DA" w:rsidRDefault="006F2849" w:rsidP="009734DA">
      <w:pPr>
        <w:pStyle w:val="Textodstavce"/>
        <w:numPr>
          <w:ilvl w:val="0"/>
          <w:numId w:val="0"/>
        </w:numPr>
        <w:tabs>
          <w:tab w:val="clear" w:pos="851"/>
        </w:tabs>
        <w:ind w:left="567"/>
        <w:rPr>
          <w:b/>
        </w:rPr>
      </w:pPr>
      <w:r w:rsidRPr="009734DA">
        <w:rPr>
          <w:b/>
        </w:rPr>
        <w:t xml:space="preserve">kde </w:t>
      </w:r>
      <w:r w:rsidRPr="009734DA">
        <w:rPr>
          <w:b/>
          <w:i/>
        </w:rPr>
        <w:t>n</w:t>
      </w:r>
      <w:r w:rsidRPr="009734DA">
        <w:rPr>
          <w:b/>
        </w:rPr>
        <w:t xml:space="preserve"> je </w:t>
      </w:r>
      <w:r w:rsidR="00D17041">
        <w:rPr>
          <w:b/>
        </w:rPr>
        <w:t>počet směn během týdenní pracovní doby</w:t>
      </w:r>
      <w:r w:rsidRPr="009734DA">
        <w:rPr>
          <w:b/>
        </w:rPr>
        <w:t xml:space="preserve">, </w:t>
      </w:r>
      <w:r>
        <w:rPr>
          <w:b/>
        </w:rPr>
        <w:t>při kterých</w:t>
      </w:r>
      <w:r w:rsidRPr="009734DA">
        <w:rPr>
          <w:b/>
        </w:rPr>
        <w:t xml:space="preserve"> je zaměstnanec exponován vibracím.</w:t>
      </w:r>
    </w:p>
    <w:p w:rsidR="006F2849" w:rsidRPr="009734DA" w:rsidRDefault="006F2849" w:rsidP="009734DA">
      <w:pPr>
        <w:pStyle w:val="Textodstavce"/>
        <w:numPr>
          <w:ilvl w:val="0"/>
          <w:numId w:val="0"/>
        </w:numPr>
        <w:tabs>
          <w:tab w:val="clear" w:pos="851"/>
        </w:tabs>
        <w:ind w:left="567"/>
        <w:rPr>
          <w:b/>
        </w:rPr>
      </w:pPr>
    </w:p>
    <w:p w:rsidR="006F2849" w:rsidRPr="009734DA" w:rsidRDefault="006F2849" w:rsidP="009734DA">
      <w:pPr>
        <w:pStyle w:val="Textodstavce"/>
        <w:numPr>
          <w:ilvl w:val="0"/>
          <w:numId w:val="0"/>
        </w:numPr>
        <w:tabs>
          <w:tab w:val="clear" w:pos="851"/>
        </w:tabs>
        <w:ind w:firstLine="567"/>
        <w:rPr>
          <w:b/>
        </w:rPr>
      </w:pPr>
      <w:r w:rsidRPr="009734DA">
        <w:rPr>
          <w:b/>
        </w:rPr>
        <w:t xml:space="preserve">(6) Průměrná měsíční expozice vibracím vyjádřená průměrnou souhrnnou váženou hladinou zrychlení vibrací </w:t>
      </w:r>
      <w:r w:rsidRPr="009734DA">
        <w:rPr>
          <w:b/>
          <w:i/>
        </w:rPr>
        <w:t>L</w:t>
      </w:r>
      <w:r w:rsidRPr="009734DA">
        <w:rPr>
          <w:b/>
          <w:i/>
          <w:vertAlign w:val="subscript"/>
        </w:rPr>
        <w:t>aw</w:t>
      </w:r>
      <w:r w:rsidRPr="009734DA">
        <w:rPr>
          <w:b/>
          <w:vertAlign w:val="subscript"/>
        </w:rPr>
        <w:t>,s</w:t>
      </w:r>
      <w:r w:rsidRPr="009734DA">
        <w:rPr>
          <w:b/>
        </w:rPr>
        <w:t> se určí podle vztahu:</w:t>
      </w:r>
    </w:p>
    <w:p w:rsidR="006F2849" w:rsidRPr="009734DA" w:rsidRDefault="006F2849" w:rsidP="009734DA">
      <w:pPr>
        <w:autoSpaceDE w:val="0"/>
        <w:autoSpaceDN w:val="0"/>
        <w:adjustRightInd w:val="0"/>
        <w:jc w:val="center"/>
        <w:rPr>
          <w:b/>
          <w:szCs w:val="24"/>
        </w:rPr>
      </w:pPr>
      <w:r w:rsidRPr="009734DA">
        <w:rPr>
          <w:b/>
          <w:position w:val="-32"/>
          <w:szCs w:val="24"/>
        </w:rPr>
        <w:object w:dxaOrig="2980" w:dyaOrig="740">
          <v:shape id="_x0000_i1033" type="#_x0000_t75" style="width:147pt;height:36pt" o:ole="">
            <v:imagedata r:id="rId25" o:title=""/>
          </v:shape>
          <o:OLEObject Type="Embed" ProgID="Equation.3" ShapeID="_x0000_i1033" DrawAspect="Content" ObjectID="_1526217733" r:id="rId26"/>
        </w:object>
      </w:r>
      <w:r w:rsidRPr="009734DA">
        <w:rPr>
          <w:b/>
          <w:szCs w:val="24"/>
        </w:rPr>
        <w:t>, [dB],</w:t>
      </w:r>
    </w:p>
    <w:p w:rsidR="006F2849" w:rsidRPr="009734DA" w:rsidRDefault="006F2849" w:rsidP="009734DA">
      <w:pPr>
        <w:pStyle w:val="Textodstavce"/>
        <w:numPr>
          <w:ilvl w:val="0"/>
          <w:numId w:val="0"/>
        </w:numPr>
        <w:tabs>
          <w:tab w:val="clear" w:pos="851"/>
        </w:tabs>
        <w:ind w:left="567"/>
        <w:rPr>
          <w:b/>
        </w:rPr>
      </w:pPr>
      <w:r w:rsidRPr="009734DA">
        <w:rPr>
          <w:b/>
        </w:rPr>
        <w:t xml:space="preserve">kde </w:t>
      </w:r>
      <w:r w:rsidRPr="009734DA">
        <w:rPr>
          <w:b/>
          <w:i/>
        </w:rPr>
        <w:t>n</w:t>
      </w:r>
      <w:r w:rsidRPr="009734DA">
        <w:rPr>
          <w:b/>
        </w:rPr>
        <w:t xml:space="preserve"> je </w:t>
      </w:r>
      <w:r w:rsidR="00D17041">
        <w:rPr>
          <w:b/>
        </w:rPr>
        <w:t>počet směn během měsíční pracovní doby</w:t>
      </w:r>
      <w:r w:rsidRPr="009734DA">
        <w:rPr>
          <w:b/>
        </w:rPr>
        <w:t>, při kterých je zaměstnanec exponován vibracím</w:t>
      </w:r>
      <w:r>
        <w:rPr>
          <w:b/>
        </w:rPr>
        <w:t>,</w:t>
      </w:r>
      <w:r w:rsidRPr="009734DA">
        <w:rPr>
          <w:b/>
        </w:rPr>
        <w:t xml:space="preserve"> a </w:t>
      </w:r>
      <w:r w:rsidRPr="009734DA">
        <w:rPr>
          <w:b/>
          <w:i/>
        </w:rPr>
        <w:t>s</w:t>
      </w:r>
      <w:r w:rsidRPr="009734DA">
        <w:rPr>
          <w:b/>
          <w:i/>
          <w:color w:val="FF0000"/>
        </w:rPr>
        <w:t xml:space="preserve"> </w:t>
      </w:r>
      <w:r w:rsidRPr="009734DA">
        <w:rPr>
          <w:b/>
        </w:rPr>
        <w:t>je celkový počet pracovních dnů v daném měsíci.</w:t>
      </w:r>
    </w:p>
    <w:p w:rsidR="006F2849" w:rsidRPr="009734DA" w:rsidRDefault="006F2849" w:rsidP="009734DA">
      <w:pPr>
        <w:pStyle w:val="Textodstavce"/>
        <w:numPr>
          <w:ilvl w:val="0"/>
          <w:numId w:val="0"/>
        </w:numPr>
        <w:tabs>
          <w:tab w:val="clear" w:pos="851"/>
        </w:tabs>
        <w:ind w:left="567"/>
        <w:rPr>
          <w:b/>
        </w:rPr>
      </w:pPr>
    </w:p>
    <w:p w:rsidR="006F2849" w:rsidRPr="009734DA" w:rsidRDefault="006F2849" w:rsidP="009734DA">
      <w:pPr>
        <w:pStyle w:val="Textodstavce"/>
        <w:numPr>
          <w:ilvl w:val="0"/>
          <w:numId w:val="0"/>
        </w:numPr>
        <w:tabs>
          <w:tab w:val="clear" w:pos="851"/>
        </w:tabs>
        <w:ind w:firstLine="567"/>
        <w:rPr>
          <w:b/>
        </w:rPr>
      </w:pPr>
      <w:r w:rsidRPr="009734DA">
        <w:rPr>
          <w:b/>
        </w:rPr>
        <w:t xml:space="preserve">(7) Průměrná měsíční expozice vibracím vyjádřená průměrnou souhrnnou váženou efektivní hodnotou zrychlení vibrací </w:t>
      </w:r>
      <w:r w:rsidRPr="009734DA">
        <w:rPr>
          <w:rFonts w:ascii="Arial" w:hAnsi="Arial" w:cs="Arial"/>
          <w:b/>
          <w:i/>
          <w:sz w:val="22"/>
          <w:szCs w:val="22"/>
        </w:rPr>
        <w:t>a</w:t>
      </w:r>
      <w:r w:rsidRPr="009734DA">
        <w:rPr>
          <w:b/>
          <w:vertAlign w:val="subscript"/>
        </w:rPr>
        <w:t>ew,s</w:t>
      </w:r>
      <w:r w:rsidRPr="009734DA">
        <w:rPr>
          <w:b/>
        </w:rPr>
        <w:t xml:space="preserve"> se určí podle vztahu:</w:t>
      </w:r>
    </w:p>
    <w:p w:rsidR="006F2849" w:rsidRPr="009734DA" w:rsidRDefault="006F2849" w:rsidP="009734DA">
      <w:pPr>
        <w:autoSpaceDE w:val="0"/>
        <w:autoSpaceDN w:val="0"/>
        <w:adjustRightInd w:val="0"/>
        <w:jc w:val="center"/>
        <w:rPr>
          <w:b/>
          <w:strike/>
        </w:rPr>
      </w:pPr>
    </w:p>
    <w:p w:rsidR="006F2849" w:rsidRPr="009734DA" w:rsidRDefault="006F2849" w:rsidP="009734DA">
      <w:pPr>
        <w:pStyle w:val="Textodstavce"/>
        <w:keepLines/>
        <w:numPr>
          <w:ilvl w:val="0"/>
          <w:numId w:val="0"/>
        </w:numPr>
        <w:jc w:val="center"/>
        <w:rPr>
          <w:b/>
          <w:szCs w:val="24"/>
        </w:rPr>
      </w:pPr>
      <w:r w:rsidRPr="009734DA">
        <w:rPr>
          <w:rFonts w:eastAsia="MS Mincho"/>
          <w:b/>
          <w:position w:val="-30"/>
          <w:szCs w:val="24"/>
        </w:rPr>
        <w:object w:dxaOrig="1960" w:dyaOrig="720">
          <v:shape id="_x0000_i1034" type="#_x0000_t75" style="width:93pt;height:36pt" o:ole="">
            <v:imagedata r:id="rId27" o:title=""/>
          </v:shape>
          <o:OLEObject Type="Embed" ProgID="Equation.3" ShapeID="_x0000_i1034" DrawAspect="Content" ObjectID="_1526217734" r:id="rId28"/>
        </w:object>
      </w:r>
      <w:r w:rsidRPr="009734DA">
        <w:rPr>
          <w:rFonts w:eastAsia="MS Mincho"/>
          <w:b/>
          <w:szCs w:val="24"/>
        </w:rPr>
        <w:t>, [m.s</w:t>
      </w:r>
      <w:r w:rsidRPr="009734DA">
        <w:rPr>
          <w:rFonts w:eastAsia="MS Mincho"/>
          <w:b/>
          <w:szCs w:val="24"/>
          <w:vertAlign w:val="superscript"/>
        </w:rPr>
        <w:t>-2</w:t>
      </w:r>
      <w:r w:rsidRPr="009734DA">
        <w:rPr>
          <w:rFonts w:eastAsia="MS Mincho"/>
          <w:b/>
          <w:szCs w:val="24"/>
        </w:rPr>
        <w:t>]</w:t>
      </w:r>
      <w:r>
        <w:rPr>
          <w:rFonts w:eastAsia="MS Mincho"/>
          <w:b/>
          <w:szCs w:val="24"/>
        </w:rPr>
        <w:t>,</w:t>
      </w:r>
    </w:p>
    <w:p w:rsidR="006F2849" w:rsidRPr="009734DA" w:rsidRDefault="006F2849" w:rsidP="009734DA">
      <w:pPr>
        <w:autoSpaceDE w:val="0"/>
        <w:autoSpaceDN w:val="0"/>
        <w:adjustRightInd w:val="0"/>
        <w:jc w:val="center"/>
        <w:rPr>
          <w:b/>
          <w:strike/>
        </w:rPr>
      </w:pPr>
    </w:p>
    <w:p w:rsidR="006F2849" w:rsidRPr="009734DA" w:rsidRDefault="006F2849" w:rsidP="009734DA">
      <w:pPr>
        <w:pStyle w:val="Textodstavce"/>
        <w:numPr>
          <w:ilvl w:val="0"/>
          <w:numId w:val="0"/>
        </w:numPr>
        <w:tabs>
          <w:tab w:val="clear" w:pos="851"/>
        </w:tabs>
        <w:ind w:left="567"/>
        <w:rPr>
          <w:b/>
        </w:rPr>
      </w:pPr>
      <w:r w:rsidRPr="009734DA">
        <w:rPr>
          <w:b/>
        </w:rPr>
        <w:t xml:space="preserve">kde </w:t>
      </w:r>
      <w:r w:rsidRPr="009734DA">
        <w:rPr>
          <w:b/>
          <w:i/>
        </w:rPr>
        <w:t>n</w:t>
      </w:r>
      <w:r w:rsidRPr="009734DA">
        <w:rPr>
          <w:b/>
        </w:rPr>
        <w:t xml:space="preserve"> je </w:t>
      </w:r>
      <w:r w:rsidR="00D17041">
        <w:rPr>
          <w:b/>
        </w:rPr>
        <w:t>počet směn během měsíční pracovní doby</w:t>
      </w:r>
      <w:r w:rsidRPr="009734DA">
        <w:rPr>
          <w:b/>
        </w:rPr>
        <w:t>, při kterých je zaměstnanec exponován vibracím</w:t>
      </w:r>
      <w:r>
        <w:rPr>
          <w:b/>
        </w:rPr>
        <w:t>,</w:t>
      </w:r>
      <w:r w:rsidRPr="009734DA">
        <w:rPr>
          <w:b/>
        </w:rPr>
        <w:t xml:space="preserve"> a </w:t>
      </w:r>
      <w:r w:rsidRPr="009734DA">
        <w:rPr>
          <w:b/>
          <w:i/>
        </w:rPr>
        <w:t>s</w:t>
      </w:r>
      <w:r w:rsidRPr="009734DA">
        <w:rPr>
          <w:b/>
          <w:i/>
          <w:color w:val="FF0000"/>
        </w:rPr>
        <w:t xml:space="preserve"> </w:t>
      </w:r>
      <w:r w:rsidRPr="009734DA">
        <w:rPr>
          <w:b/>
        </w:rPr>
        <w:t>je celkový počet pracovních dnů v daném měsíci.</w:t>
      </w:r>
    </w:p>
    <w:p w:rsidR="006F2849" w:rsidRPr="009734DA" w:rsidRDefault="006F2849" w:rsidP="009734DA">
      <w:pPr>
        <w:pStyle w:val="Textodstavce"/>
        <w:numPr>
          <w:ilvl w:val="0"/>
          <w:numId w:val="0"/>
        </w:numPr>
        <w:tabs>
          <w:tab w:val="clear" w:pos="851"/>
        </w:tabs>
        <w:ind w:firstLine="567"/>
        <w:rPr>
          <w:b/>
        </w:rPr>
      </w:pPr>
      <w:r w:rsidRPr="009734DA">
        <w:rPr>
          <w:b/>
        </w:rPr>
        <w:t>(8) Podle vztahu uvedeného v odst</w:t>
      </w:r>
      <w:r>
        <w:rPr>
          <w:b/>
        </w:rPr>
        <w:t>avci</w:t>
      </w:r>
      <w:r w:rsidRPr="009734DA">
        <w:rPr>
          <w:b/>
        </w:rPr>
        <w:t xml:space="preserve"> 7 se postupuje </w:t>
      </w:r>
      <w:r>
        <w:rPr>
          <w:b/>
        </w:rPr>
        <w:t xml:space="preserve">obdobně </w:t>
      </w:r>
      <w:r w:rsidRPr="009734DA">
        <w:rPr>
          <w:b/>
        </w:rPr>
        <w:t xml:space="preserve">při </w:t>
      </w:r>
      <w:r>
        <w:rPr>
          <w:b/>
        </w:rPr>
        <w:t xml:space="preserve"> výpočtu</w:t>
      </w:r>
      <w:r w:rsidRPr="009734DA">
        <w:rPr>
          <w:b/>
        </w:rPr>
        <w:t xml:space="preserve"> průměrné expozice zaměstnance vibracím za sledované období delší než jeden měsíc. </w:t>
      </w:r>
    </w:p>
    <w:p w:rsidR="006F2849" w:rsidRPr="009734DA" w:rsidRDefault="006F2849" w:rsidP="006A3CE1">
      <w:pPr>
        <w:pStyle w:val="Prosttext"/>
        <w:jc w:val="center"/>
        <w:rPr>
          <w:rFonts w:ascii="Times New Roman" w:eastAsia="MS Mincho" w:hAnsi="Times New Roman"/>
          <w:strike/>
          <w:sz w:val="24"/>
        </w:rPr>
      </w:pPr>
    </w:p>
    <w:p w:rsidR="006F2849" w:rsidRPr="001858DB" w:rsidRDefault="006F2849" w:rsidP="006A3CE1">
      <w:pPr>
        <w:pStyle w:val="Paragraf"/>
        <w:keepNext w:val="0"/>
        <w:keepLines w:val="0"/>
        <w:rPr>
          <w:strike/>
        </w:rPr>
      </w:pPr>
      <w:r w:rsidRPr="001858DB">
        <w:t xml:space="preserve">§ 16 </w:t>
      </w:r>
    </w:p>
    <w:p w:rsidR="006F2849" w:rsidRPr="001858DB" w:rsidRDefault="006F2849" w:rsidP="006A3CE1">
      <w:pPr>
        <w:pStyle w:val="Nadpisparagrafu"/>
        <w:keepNext w:val="0"/>
        <w:keepLines w:val="0"/>
        <w:rPr>
          <w:rFonts w:eastAsia="MS Mincho"/>
        </w:rPr>
      </w:pPr>
      <w:r w:rsidRPr="001858DB">
        <w:rPr>
          <w:rFonts w:eastAsia="MS Mincho"/>
        </w:rPr>
        <w:t>Hygienické limity celkových vertikálních vibrací</w:t>
      </w:r>
      <w:r w:rsidRPr="001858DB">
        <w:rPr>
          <w:rFonts w:eastAsia="MS Mincho"/>
        </w:rPr>
        <w:br/>
        <w:t>o kmitočtu nižším než 0,5 Hz</w:t>
      </w:r>
    </w:p>
    <w:p w:rsidR="006F2849" w:rsidRPr="001858DB" w:rsidRDefault="006F2849" w:rsidP="00D41EC6">
      <w:pPr>
        <w:pStyle w:val="Textodstavce"/>
        <w:numPr>
          <w:ilvl w:val="0"/>
          <w:numId w:val="7"/>
        </w:numPr>
        <w:tabs>
          <w:tab w:val="num" w:pos="900"/>
        </w:tabs>
        <w:ind w:left="115"/>
      </w:pPr>
      <w:r w:rsidRPr="001858DB">
        <w:t xml:space="preserve">Hygienický limit průměrné vážené hladiny zrychlení celkových vertikálních vibrací o kmitočtu nižším než 0,5 Hz  </w:t>
      </w:r>
    </w:p>
    <w:p w:rsidR="006F2849" w:rsidRPr="001858DB" w:rsidRDefault="006F2849" w:rsidP="006A3CE1">
      <w:pPr>
        <w:pStyle w:val="Textpsmene"/>
        <w:rPr>
          <w:rFonts w:eastAsia="MS Mincho"/>
        </w:rPr>
      </w:pPr>
      <w:r w:rsidRPr="001858DB">
        <w:rPr>
          <w:rFonts w:eastAsia="MS Mincho"/>
        </w:rPr>
        <w:t xml:space="preserve">pro dobu expozice nepřekračující 120 min </w:t>
      </w:r>
      <w:r w:rsidRPr="001858DB">
        <w:rPr>
          <w:rFonts w:eastAsia="MS Mincho"/>
          <w:i/>
          <w:iCs/>
        </w:rPr>
        <w:t>L</w:t>
      </w:r>
      <w:r w:rsidRPr="001858DB">
        <w:rPr>
          <w:rFonts w:eastAsia="MS Mincho"/>
          <w:i/>
          <w:iCs/>
          <w:vertAlign w:val="subscript"/>
        </w:rPr>
        <w:t>a</w:t>
      </w:r>
      <w:r w:rsidRPr="001858DB">
        <w:rPr>
          <w:rFonts w:eastAsia="MS Mincho"/>
          <w:vertAlign w:val="subscript"/>
        </w:rPr>
        <w:t>w,</w:t>
      </w:r>
      <w:r w:rsidRPr="001858DB">
        <w:rPr>
          <w:rFonts w:eastAsia="MS Mincho"/>
          <w:i/>
          <w:iCs/>
          <w:vertAlign w:val="subscript"/>
        </w:rPr>
        <w:t xml:space="preserve">T </w:t>
      </w:r>
      <w:r w:rsidRPr="001858DB">
        <w:rPr>
          <w:rFonts w:eastAsia="MS Mincho"/>
        </w:rPr>
        <w:t xml:space="preserve">se rovná 120 dB nebo </w:t>
      </w:r>
      <w:r w:rsidRPr="001858DB">
        <w:rPr>
          <w:rFonts w:eastAsia="MS Mincho"/>
          <w:i/>
          <w:iCs/>
        </w:rPr>
        <w:t>a</w:t>
      </w:r>
      <w:r w:rsidRPr="001858DB">
        <w:rPr>
          <w:rFonts w:eastAsia="MS Mincho"/>
          <w:vertAlign w:val="subscript"/>
        </w:rPr>
        <w:t>ew,</w:t>
      </w:r>
      <w:r w:rsidRPr="001858DB">
        <w:rPr>
          <w:rFonts w:eastAsia="MS Mincho"/>
          <w:i/>
          <w:iCs/>
          <w:vertAlign w:val="subscript"/>
        </w:rPr>
        <w:t>T</w:t>
      </w:r>
      <w:r w:rsidRPr="001858DB">
        <w:rPr>
          <w:rFonts w:eastAsia="MS Mincho"/>
        </w:rPr>
        <w:t xml:space="preserve"> se rovná 1 m.s</w:t>
      </w:r>
      <w:r w:rsidRPr="001858DB">
        <w:rPr>
          <w:rFonts w:eastAsia="MS Mincho"/>
          <w:vertAlign w:val="superscript"/>
        </w:rPr>
        <w:t>-2</w:t>
      </w:r>
      <w:r w:rsidRPr="001858DB">
        <w:rPr>
          <w:rFonts w:eastAsia="MS Mincho"/>
        </w:rPr>
        <w:t xml:space="preserve"> a</w:t>
      </w:r>
    </w:p>
    <w:p w:rsidR="006F2849" w:rsidRPr="001858DB" w:rsidRDefault="006F2849" w:rsidP="006A3CE1">
      <w:pPr>
        <w:pStyle w:val="Textpsmene"/>
        <w:rPr>
          <w:rFonts w:eastAsia="MS Mincho"/>
        </w:rPr>
      </w:pPr>
      <w:r w:rsidRPr="001858DB">
        <w:rPr>
          <w:rFonts w:eastAsia="MS Mincho"/>
        </w:rPr>
        <w:t xml:space="preserve">pro dobu expozice delší než 120 min </w:t>
      </w:r>
      <w:r w:rsidRPr="001858DB">
        <w:rPr>
          <w:rFonts w:eastAsia="MS Mincho"/>
          <w:i/>
          <w:iCs/>
        </w:rPr>
        <w:t>L</w:t>
      </w:r>
      <w:r w:rsidRPr="001858DB">
        <w:rPr>
          <w:rFonts w:eastAsia="MS Mincho"/>
          <w:vertAlign w:val="subscript"/>
        </w:rPr>
        <w:t>aw,T</w:t>
      </w:r>
      <w:r w:rsidRPr="001858DB">
        <w:rPr>
          <w:rFonts w:eastAsia="MS Mincho"/>
        </w:rPr>
        <w:t xml:space="preserve"> se rovná 114 dB nebo </w:t>
      </w:r>
      <w:r w:rsidRPr="001858DB">
        <w:rPr>
          <w:rFonts w:eastAsia="MS Mincho"/>
          <w:i/>
          <w:iCs/>
        </w:rPr>
        <w:t>a</w:t>
      </w:r>
      <w:r w:rsidRPr="001858DB">
        <w:rPr>
          <w:rFonts w:eastAsia="MS Mincho"/>
          <w:vertAlign w:val="subscript"/>
        </w:rPr>
        <w:t>ew,</w:t>
      </w:r>
      <w:r w:rsidRPr="001858DB">
        <w:rPr>
          <w:rFonts w:eastAsia="MS Mincho"/>
          <w:i/>
          <w:iCs/>
          <w:vertAlign w:val="subscript"/>
        </w:rPr>
        <w:t>T</w:t>
      </w:r>
      <w:r w:rsidRPr="001858DB">
        <w:rPr>
          <w:rFonts w:eastAsia="MS Mincho"/>
        </w:rPr>
        <w:t xml:space="preserve"> se rovná 0,5 m.s</w:t>
      </w:r>
      <w:r w:rsidRPr="001858DB">
        <w:rPr>
          <w:rFonts w:eastAsia="MS Mincho"/>
          <w:vertAlign w:val="superscript"/>
        </w:rPr>
        <w:t>-2</w:t>
      </w:r>
      <w:r w:rsidRPr="001858DB">
        <w:rPr>
          <w:rFonts w:eastAsia="MS Mincho"/>
        </w:rPr>
        <w:t xml:space="preserve">. </w:t>
      </w:r>
    </w:p>
    <w:p w:rsidR="006F2849" w:rsidRPr="001858DB" w:rsidRDefault="006F2849" w:rsidP="006A3CE1">
      <w:pPr>
        <w:pStyle w:val="Textodstavce"/>
        <w:tabs>
          <w:tab w:val="num" w:pos="900"/>
        </w:tabs>
        <w:ind w:left="115"/>
      </w:pPr>
      <w:r w:rsidRPr="001858DB">
        <w:t xml:space="preserve">Hygienické limity celkových vertikálních vibrací o kmitočtu nižším než 0,5 Hz se vztahují k pracovním místům na samojízdných strojích a době jejich působení na zaměstnance. </w:t>
      </w:r>
    </w:p>
    <w:p w:rsidR="006F2849" w:rsidRPr="001858DB" w:rsidRDefault="006F2849" w:rsidP="006A3CE1">
      <w:pPr>
        <w:pStyle w:val="Paragraf"/>
        <w:keepNext w:val="0"/>
        <w:keepLines w:val="0"/>
        <w:rPr>
          <w:strike/>
        </w:rPr>
      </w:pPr>
      <w:r w:rsidRPr="001858DB">
        <w:t xml:space="preserve">§ 17 </w:t>
      </w:r>
    </w:p>
    <w:p w:rsidR="006F2849" w:rsidRPr="001858DB" w:rsidRDefault="006F2849" w:rsidP="006A3CE1">
      <w:pPr>
        <w:pStyle w:val="Nadpisparagrafu"/>
        <w:keepNext w:val="0"/>
        <w:keepLines w:val="0"/>
      </w:pPr>
      <w:r w:rsidRPr="001858DB">
        <w:t>Hodnocení rizika vibrací a opatření k ochraně zdraví</w:t>
      </w:r>
    </w:p>
    <w:p w:rsidR="006F2849" w:rsidRPr="001858DB" w:rsidRDefault="006F2849" w:rsidP="00D41EC6">
      <w:pPr>
        <w:pStyle w:val="Textodstavce"/>
        <w:numPr>
          <w:ilvl w:val="0"/>
          <w:numId w:val="13"/>
        </w:numPr>
        <w:tabs>
          <w:tab w:val="num" w:pos="900"/>
        </w:tabs>
        <w:ind w:left="115"/>
      </w:pPr>
      <w:r>
        <w:t xml:space="preserve"> </w:t>
      </w:r>
      <w:r w:rsidRPr="001858DB">
        <w:t>Zaměstnavatel provádí hodnocení rizika na základě znalosti údajů o předpokládané míře zátěže vibracím a podmínek užívání zařízení uváděných výrobcem. Hodnocení rizika na základě znalosti údajů uváděných výrobcem nenahrazuje měření. Hodnocení a měření vibrací se provádí pravidelně a dále vždy, pokud dojde ke změně podmínek práce.</w:t>
      </w:r>
    </w:p>
    <w:p w:rsidR="006F2849" w:rsidRPr="001858DB" w:rsidRDefault="006F2849" w:rsidP="006A3CE1">
      <w:pPr>
        <w:pStyle w:val="Textodstavce"/>
        <w:tabs>
          <w:tab w:val="num" w:pos="900"/>
        </w:tabs>
        <w:ind w:left="115"/>
      </w:pPr>
      <w:r>
        <w:t xml:space="preserve"> </w:t>
      </w:r>
      <w:r w:rsidRPr="001858DB">
        <w:t>Při hodnocení rizika vibrací zaměstnavatel přihlíží zejména k</w:t>
      </w:r>
    </w:p>
    <w:p w:rsidR="006F2849" w:rsidRPr="001858DB" w:rsidRDefault="006F2849" w:rsidP="006A3CE1">
      <w:pPr>
        <w:pStyle w:val="Textpsmene"/>
      </w:pPr>
      <w:r w:rsidRPr="001858DB">
        <w:t>úrovni typu a době trvání expozice včetně expozice přerušovaným vibracím a opakovaným rázům,</w:t>
      </w:r>
    </w:p>
    <w:p w:rsidR="006F2849" w:rsidRPr="001858DB" w:rsidRDefault="006F2849" w:rsidP="006A3CE1">
      <w:pPr>
        <w:pStyle w:val="Textpsmene"/>
      </w:pPr>
      <w:r w:rsidRPr="001858DB">
        <w:t>přípustným expozičním nebo hygienickým limitům stanoveným pro dané druhy vibrací,</w:t>
      </w:r>
    </w:p>
    <w:p w:rsidR="006F2849" w:rsidRPr="001858DB" w:rsidRDefault="006F2849" w:rsidP="006A3CE1">
      <w:pPr>
        <w:pStyle w:val="Textpsmene"/>
      </w:pPr>
      <w:r w:rsidRPr="001858DB">
        <w:t>účinkům vibrací na zdraví a bezpečnost mladistvých zaměstnanců, těhotných žen, kojících žen a matek do konce devátého měsíce po porodu,</w:t>
      </w:r>
    </w:p>
    <w:p w:rsidR="006F2849" w:rsidRPr="001858DB" w:rsidRDefault="006F2849" w:rsidP="006A3CE1">
      <w:pPr>
        <w:pStyle w:val="Textpsmene"/>
      </w:pPr>
      <w:r w:rsidRPr="001858DB">
        <w:t>nepřímým účinkům na bezpečnost zaměstnance vyplývající z interakcí mezi vibracemi a pracovním místem nebo dalším zařízením,</w:t>
      </w:r>
    </w:p>
    <w:p w:rsidR="006F2849" w:rsidRPr="001858DB" w:rsidRDefault="006F2849" w:rsidP="006A3CE1">
      <w:pPr>
        <w:pStyle w:val="Textpsmene"/>
      </w:pPr>
      <w:r w:rsidRPr="001858DB">
        <w:t>vytváření podmínek k zajištění bezpečné práce a bezpečných pracovišť s využitím informací poskytnutých výrobci pracovních zařízení,</w:t>
      </w:r>
    </w:p>
    <w:p w:rsidR="006F2849" w:rsidRPr="001858DB" w:rsidRDefault="006F2849" w:rsidP="006A3CE1">
      <w:pPr>
        <w:pStyle w:val="Textpsmene"/>
      </w:pPr>
      <w:r w:rsidRPr="001858DB">
        <w:t xml:space="preserve">možnosti zavádění technických zařízení, určených ke snížení expozice vibracím, </w:t>
      </w:r>
    </w:p>
    <w:p w:rsidR="006F2849" w:rsidRPr="001858DB" w:rsidRDefault="006F2849" w:rsidP="006A3CE1">
      <w:pPr>
        <w:pStyle w:val="Textpsmene"/>
      </w:pPr>
      <w:r w:rsidRPr="001858DB">
        <w:t xml:space="preserve">rozšíření expozice celkovým vibracím nad osmihodinovou pracovní dobu, </w:t>
      </w:r>
    </w:p>
    <w:p w:rsidR="006F2849" w:rsidRPr="001858DB" w:rsidRDefault="006F2849" w:rsidP="006A3CE1">
      <w:pPr>
        <w:pStyle w:val="Textpsmene"/>
      </w:pPr>
      <w:r w:rsidRPr="001858DB">
        <w:t>podmínkám práce spojeným s expozicí vibracím, zejména chladové zátěži,</w:t>
      </w:r>
    </w:p>
    <w:p w:rsidR="006F2849" w:rsidRPr="001858DB" w:rsidRDefault="006F2849" w:rsidP="006A3CE1">
      <w:pPr>
        <w:pStyle w:val="Textpsmene"/>
      </w:pPr>
      <w:r w:rsidRPr="001858DB">
        <w:t>příslušným informacím, které vyplývají ze zdravotního dohledu a dostupným publikovaným informacím.</w:t>
      </w:r>
    </w:p>
    <w:p w:rsidR="006F2849" w:rsidRPr="001858DB" w:rsidRDefault="006F2849" w:rsidP="00874ADD">
      <w:pPr>
        <w:pStyle w:val="Textodstavce"/>
        <w:numPr>
          <w:ilvl w:val="0"/>
          <w:numId w:val="2"/>
        </w:numPr>
        <w:tabs>
          <w:tab w:val="num" w:pos="900"/>
        </w:tabs>
        <w:ind w:left="115"/>
      </w:pPr>
      <w:r>
        <w:t xml:space="preserve"> Pokud je zaměstnanec při práci exponován vibracím překračujícím expoziční limit nebo hygienický limit podle § 14 odst. 1 nebo 2, použije se pro zařazení bezpečnostních přestávek v průběhu směny § 9 odst. 6 obdobně. Po dobu bezpečnostní přestávky nesmí být zaměstnanec exponován vibracím překračujícím přípustný expoziční nebo hygienický limit.</w:t>
      </w:r>
    </w:p>
    <w:p w:rsidR="006F2849" w:rsidRPr="001858DB" w:rsidRDefault="006F2849" w:rsidP="006A3CE1">
      <w:pPr>
        <w:pStyle w:val="Textpsmene"/>
        <w:numPr>
          <w:ilvl w:val="0"/>
          <w:numId w:val="0"/>
        </w:numPr>
      </w:pPr>
    </w:p>
    <w:p w:rsidR="006F2849" w:rsidRPr="001858DB" w:rsidRDefault="006F2849" w:rsidP="006A3CE1">
      <w:pPr>
        <w:pStyle w:val="Nadpisparagrafu"/>
        <w:keepNext w:val="0"/>
        <w:keepLines w:val="0"/>
        <w:rPr>
          <w:rFonts w:eastAsia="MS Mincho"/>
        </w:rPr>
      </w:pPr>
      <w:r w:rsidRPr="001858DB">
        <w:rPr>
          <w:rFonts w:eastAsia="MS Mincho"/>
        </w:rPr>
        <w:t>ČÁST PÁTÁ</w:t>
      </w:r>
    </w:p>
    <w:p w:rsidR="006F2849" w:rsidRPr="001858DB" w:rsidRDefault="006F2849" w:rsidP="006A3CE1">
      <w:pPr>
        <w:pStyle w:val="Nadpisparagrafu"/>
        <w:keepNext w:val="0"/>
        <w:keepLines w:val="0"/>
      </w:pPr>
      <w:r w:rsidRPr="001858DB">
        <w:rPr>
          <w:rFonts w:eastAsia="MS Mincho"/>
        </w:rPr>
        <w:t>VIBRACE V CHRÁNĚNÝCH VNITŘNÍCH PROSTORECH STAVEB A NA PRACOVIŠTÍCH</w:t>
      </w:r>
    </w:p>
    <w:p w:rsidR="006F2849" w:rsidRPr="001858DB" w:rsidRDefault="006F2849" w:rsidP="006A3CE1">
      <w:pPr>
        <w:pStyle w:val="Paragraf"/>
        <w:keepNext w:val="0"/>
        <w:keepLines w:val="0"/>
        <w:rPr>
          <w:strike/>
        </w:rPr>
      </w:pPr>
      <w:r w:rsidRPr="001858DB">
        <w:t>§ 18</w:t>
      </w:r>
    </w:p>
    <w:p w:rsidR="006F2849" w:rsidRPr="001858DB" w:rsidRDefault="006F2849" w:rsidP="00D41EC6">
      <w:pPr>
        <w:pStyle w:val="Textodstavce"/>
        <w:numPr>
          <w:ilvl w:val="0"/>
          <w:numId w:val="8"/>
        </w:numPr>
        <w:tabs>
          <w:tab w:val="num" w:pos="900"/>
        </w:tabs>
        <w:ind w:left="115"/>
      </w:pPr>
      <w:r>
        <w:t xml:space="preserve"> </w:t>
      </w:r>
      <w:r w:rsidRPr="001858DB">
        <w:t xml:space="preserve">Hygienický limit vibrací v chráněných vnitřních prostorech staveb vyjádřený </w:t>
      </w:r>
      <w:r w:rsidRPr="001858DB">
        <w:rPr>
          <w:rFonts w:eastAsia="MS Mincho"/>
        </w:rPr>
        <w:t>průměrnou váženou</w:t>
      </w:r>
    </w:p>
    <w:p w:rsidR="006F2849" w:rsidRPr="001858DB" w:rsidRDefault="006F2849" w:rsidP="006A3CE1">
      <w:pPr>
        <w:pStyle w:val="Textpsmene"/>
        <w:rPr>
          <w:rFonts w:eastAsia="MS Mincho"/>
        </w:rPr>
      </w:pPr>
      <w:r w:rsidRPr="001858DB">
        <w:rPr>
          <w:rFonts w:eastAsia="MS Mincho"/>
        </w:rPr>
        <w:t xml:space="preserve">hladinou zrychlení vibrací </w:t>
      </w:r>
      <w:r w:rsidRPr="001858DB">
        <w:rPr>
          <w:rFonts w:eastAsia="MS Mincho"/>
          <w:i/>
          <w:iCs/>
        </w:rPr>
        <w:t>L</w:t>
      </w:r>
      <w:r w:rsidRPr="001858DB">
        <w:rPr>
          <w:rFonts w:eastAsia="MS Mincho"/>
          <w:vertAlign w:val="subscript"/>
        </w:rPr>
        <w:t>aw,</w:t>
      </w:r>
      <w:r w:rsidRPr="00E13FC8">
        <w:rPr>
          <w:rFonts w:eastAsia="MS Mincho"/>
          <w:i/>
          <w:vertAlign w:val="subscript"/>
        </w:rPr>
        <w:t>T</w:t>
      </w:r>
      <w:r w:rsidRPr="001858DB">
        <w:rPr>
          <w:rFonts w:eastAsia="MS Mincho"/>
        </w:rPr>
        <w:t xml:space="preserve">  se rovná 75 dB, nebo</w:t>
      </w:r>
    </w:p>
    <w:p w:rsidR="006F2849" w:rsidRPr="001858DB" w:rsidRDefault="006F2849" w:rsidP="006A3CE1">
      <w:pPr>
        <w:pStyle w:val="Textpsmene"/>
        <w:rPr>
          <w:rFonts w:eastAsia="MS Mincho"/>
        </w:rPr>
      </w:pPr>
      <w:r w:rsidRPr="001858DB">
        <w:rPr>
          <w:rFonts w:eastAsia="MS Mincho"/>
        </w:rPr>
        <w:t>hodnotou zrychlení  a</w:t>
      </w:r>
      <w:r w:rsidRPr="001858DB">
        <w:rPr>
          <w:rFonts w:eastAsia="MS Mincho"/>
          <w:vertAlign w:val="subscript"/>
        </w:rPr>
        <w:t xml:space="preserve">ew  </w:t>
      </w:r>
      <w:r w:rsidRPr="001858DB">
        <w:rPr>
          <w:rFonts w:eastAsia="MS Mincho"/>
        </w:rPr>
        <w:t>se rovná 0,0056 m/s</w:t>
      </w:r>
      <w:r w:rsidRPr="001858DB">
        <w:rPr>
          <w:rFonts w:eastAsia="MS Mincho"/>
          <w:vertAlign w:val="superscript"/>
        </w:rPr>
        <w:t>2</w:t>
      </w:r>
      <w:r w:rsidRPr="001858DB">
        <w:rPr>
          <w:rFonts w:eastAsia="MS Mincho"/>
        </w:rPr>
        <w:t xml:space="preserve"> . </w:t>
      </w:r>
    </w:p>
    <w:p w:rsidR="006F2849" w:rsidRPr="001858DB" w:rsidRDefault="006F2849" w:rsidP="006A3CE1">
      <w:pPr>
        <w:pStyle w:val="Textodstavce"/>
        <w:tabs>
          <w:tab w:val="num" w:pos="900"/>
        </w:tabs>
        <w:ind w:left="115"/>
      </w:pPr>
      <w:r>
        <w:t xml:space="preserve"> </w:t>
      </w:r>
      <w:r w:rsidRPr="001858DB">
        <w:t>Hygienické limity vibrací uvedené v odstavci 1 v chráněných vnitřních prostorech staveb se vztahují na horizontální a vertikální vibrace v místě pobytu osob a k době trvání vibrací</w:t>
      </w:r>
      <w:r>
        <w:t xml:space="preserve"> </w:t>
      </w:r>
      <w:r w:rsidRPr="00E13FC8">
        <w:rPr>
          <w:i/>
        </w:rPr>
        <w:t>T</w:t>
      </w:r>
      <w:r w:rsidRPr="001858DB">
        <w:t>.</w:t>
      </w:r>
    </w:p>
    <w:p w:rsidR="006F2849" w:rsidRPr="001858DB" w:rsidRDefault="006F2849" w:rsidP="006A3CE1">
      <w:pPr>
        <w:pStyle w:val="Textodstavce"/>
        <w:tabs>
          <w:tab w:val="num" w:pos="900"/>
        </w:tabs>
        <w:ind w:left="115"/>
      </w:pPr>
      <w:r>
        <w:t xml:space="preserve"> </w:t>
      </w:r>
      <w:r w:rsidRPr="001858DB">
        <w:t xml:space="preserve">Korekce hygienického limitu podle odstavce 1 jsou v závislosti na typu prostoru, denní době a povaze vibrací upraveny v příloze č. 5 k tomuto nařízení. </w:t>
      </w:r>
    </w:p>
    <w:p w:rsidR="006F2849" w:rsidRPr="001858DB" w:rsidRDefault="006F2849" w:rsidP="006A3CE1">
      <w:pPr>
        <w:pStyle w:val="Paragraf"/>
        <w:keepNext w:val="0"/>
        <w:keepLines w:val="0"/>
        <w:rPr>
          <w:strike/>
        </w:rPr>
      </w:pPr>
      <w:r w:rsidRPr="001858DB">
        <w:t xml:space="preserve">§ 19 </w:t>
      </w:r>
    </w:p>
    <w:p w:rsidR="006F2849" w:rsidRPr="001858DB" w:rsidRDefault="006F2849" w:rsidP="006A3CE1">
      <w:pPr>
        <w:pStyle w:val="Textparagrafu"/>
      </w:pPr>
      <w:r w:rsidRPr="001858DB">
        <w:t>Při hodnocení vibrací, které pronikají na pracoviště, se při stanovení jejich hygienického limitu a jeho korekcí postupuje podle § 18.</w:t>
      </w:r>
    </w:p>
    <w:p w:rsidR="00FD7E22" w:rsidRPr="00FD7E22" w:rsidRDefault="00FD7E22" w:rsidP="00FD7E22">
      <w:pPr>
        <w:pStyle w:val="Dl"/>
        <w:jc w:val="both"/>
      </w:pPr>
    </w:p>
    <w:p w:rsidR="006F2849" w:rsidRPr="001858DB" w:rsidRDefault="006F2849" w:rsidP="006A3CE1">
      <w:pPr>
        <w:pStyle w:val="ST"/>
        <w:keepNext w:val="0"/>
        <w:keepLines w:val="0"/>
        <w:rPr>
          <w:b/>
        </w:rPr>
      </w:pPr>
      <w:r w:rsidRPr="001858DB">
        <w:rPr>
          <w:b/>
        </w:rPr>
        <w:t>ČÁST ŠESTÁ</w:t>
      </w:r>
    </w:p>
    <w:p w:rsidR="006F2849" w:rsidRPr="001858DB" w:rsidRDefault="006F2849" w:rsidP="006A3CE1">
      <w:pPr>
        <w:pStyle w:val="NADPISSTI"/>
        <w:keepNext w:val="0"/>
        <w:keepLines w:val="0"/>
      </w:pPr>
      <w:r w:rsidRPr="001858DB">
        <w:t>Způsob měření a hodnocení hluku a vibrací</w:t>
      </w:r>
    </w:p>
    <w:p w:rsidR="006F2849" w:rsidRPr="001858DB" w:rsidRDefault="006F2849" w:rsidP="006A3CE1">
      <w:pPr>
        <w:pStyle w:val="Paragraf"/>
        <w:keepNext w:val="0"/>
        <w:keepLines w:val="0"/>
        <w:rPr>
          <w:strike/>
        </w:rPr>
      </w:pPr>
      <w:r w:rsidRPr="009D46A8">
        <w:t>§ 20</w:t>
      </w:r>
      <w:r w:rsidRPr="001858DB">
        <w:t xml:space="preserve"> </w:t>
      </w:r>
    </w:p>
    <w:p w:rsidR="006F2849" w:rsidRPr="001858DB" w:rsidRDefault="006F2849" w:rsidP="00D41EC6">
      <w:pPr>
        <w:pStyle w:val="Textodstavce"/>
        <w:numPr>
          <w:ilvl w:val="0"/>
          <w:numId w:val="16"/>
        </w:numPr>
      </w:pPr>
      <w:r w:rsidRPr="00C52B1C">
        <w:t>Při měření hluku a vibrací a při hodnocení hluku a vibrací se postupuje podle  metod a terminologie týkajících se oborů elektroakustiky, akustiky a vibrací, obsažených v příslušných českých technických normách</w:t>
      </w:r>
      <w:r w:rsidRPr="001858DB">
        <w:t>. Při jejich dodržení se výsledek považuje za prokázaný.</w:t>
      </w:r>
    </w:p>
    <w:p w:rsidR="006F2849" w:rsidRDefault="006F2849" w:rsidP="00020184">
      <w:pPr>
        <w:pStyle w:val="Textodstavce"/>
      </w:pPr>
      <w:r w:rsidRPr="001858DB">
        <w:t xml:space="preserve"> Pokud nelze postupovat podle odstavce 1, </w:t>
      </w:r>
      <w:r w:rsidRPr="00E13FC8">
        <w:rPr>
          <w:b/>
        </w:rPr>
        <w:t>musí</w:t>
      </w:r>
      <w:r>
        <w:t xml:space="preserve"> být</w:t>
      </w:r>
      <w:r w:rsidRPr="001858DB">
        <w:t xml:space="preserve"> u použité metody doložena její přesnost a reprodukovatelnost.</w:t>
      </w:r>
    </w:p>
    <w:p w:rsidR="006F2849" w:rsidRDefault="006F2849" w:rsidP="00A056EC">
      <w:pPr>
        <w:pStyle w:val="Textodstavce"/>
        <w:numPr>
          <w:ilvl w:val="0"/>
          <w:numId w:val="0"/>
        </w:numPr>
        <w:ind w:firstLine="424"/>
        <w:rPr>
          <w:b/>
        </w:rPr>
      </w:pPr>
      <w:r w:rsidRPr="00A056EC">
        <w:rPr>
          <w:b/>
        </w:rPr>
        <w:t xml:space="preserve"> (3) V</w:t>
      </w:r>
      <w:r w:rsidRPr="00681E2A">
        <w:rPr>
          <w:b/>
        </w:rPr>
        <w:t> chráněném venkovním prostoru staveb se hladiny akustického tlaku stanovují pro dopadající zvukovou vlnu.</w:t>
      </w:r>
    </w:p>
    <w:p w:rsidR="006F2849" w:rsidRPr="00F221A5" w:rsidRDefault="006F2849" w:rsidP="00F221A5">
      <w:pPr>
        <w:pStyle w:val="Textodstavce"/>
        <w:numPr>
          <w:ilvl w:val="0"/>
          <w:numId w:val="0"/>
        </w:numPr>
        <w:ind w:firstLine="424"/>
        <w:rPr>
          <w:b/>
        </w:rPr>
      </w:pPr>
      <w:r w:rsidRPr="00A056EC">
        <w:t xml:space="preserve"> </w:t>
      </w:r>
      <w:r w:rsidRPr="00A056EC">
        <w:rPr>
          <w:strike/>
        </w:rPr>
        <w:t>(3)</w:t>
      </w:r>
      <w:r w:rsidRPr="00A056EC">
        <w:t xml:space="preserve"> </w:t>
      </w:r>
      <w:r>
        <w:t xml:space="preserve">  </w:t>
      </w:r>
      <w:r w:rsidRPr="00634E6A">
        <w:rPr>
          <w:strike/>
        </w:rPr>
        <w:t>Při měření hluku v chráněných venkovních prostorech staveb, chráněném venkovním prostoru a v chráněných vnitřních prostorech staveb se</w:t>
      </w:r>
      <w:r w:rsidRPr="00A056EC">
        <w:t xml:space="preserve"> </w:t>
      </w:r>
      <w:r w:rsidRPr="00A056EC">
        <w:rPr>
          <w:strike/>
        </w:rPr>
        <w:t>uvádějí nejistoty odpovídající metodě měření</w:t>
      </w:r>
      <w:r>
        <w:rPr>
          <w:strike/>
        </w:rPr>
        <w:t xml:space="preserve"> </w:t>
      </w:r>
      <w:r w:rsidRPr="00A056EC">
        <w:t xml:space="preserve"> </w:t>
      </w:r>
      <w:r w:rsidRPr="00A056EC">
        <w:rPr>
          <w:strike/>
        </w:rPr>
        <w:t>Nejistoty musejí  být uplatněny</w:t>
      </w:r>
      <w:r w:rsidRPr="00A056EC">
        <w:t xml:space="preserve"> </w:t>
      </w:r>
      <w:r w:rsidRPr="001568F6">
        <w:rPr>
          <w:b/>
          <w:szCs w:val="24"/>
        </w:rPr>
        <w:t xml:space="preserve"> </w:t>
      </w:r>
      <w:r w:rsidRPr="00634E6A">
        <w:rPr>
          <w:strike/>
        </w:rPr>
        <w:t>při hodnocení naměřených hodnot.</w:t>
      </w:r>
      <w:r w:rsidRPr="00A056EC">
        <w:t xml:space="preserve"> </w:t>
      </w:r>
      <w:r w:rsidRPr="00F221A5">
        <w:rPr>
          <w:strike/>
        </w:rPr>
        <w:t>Výsledná hodnota hladiny akustického tlaku A prokazatelně nepřekračuje hygienický limit, jestliže výsledná ekvivalentní hladina akustického tlaku A po odečtení hodnoty kombinované rozšířené nejistoty je rovna nebo je nižší než hygienický limit nebo výsledná hladina maximálního akustického tlaku je rovna nebo je nižší než hygienický limit.</w:t>
      </w:r>
      <w:r>
        <w:t xml:space="preserve"> </w:t>
      </w:r>
    </w:p>
    <w:p w:rsidR="006F2849" w:rsidRPr="00FC0DD2" w:rsidRDefault="006F2849" w:rsidP="00634E6A">
      <w:pPr>
        <w:pStyle w:val="Textodstavce"/>
        <w:numPr>
          <w:ilvl w:val="0"/>
          <w:numId w:val="0"/>
        </w:numPr>
        <w:ind w:firstLine="425"/>
        <w:rPr>
          <w:b/>
        </w:rPr>
      </w:pPr>
      <w:r w:rsidRPr="00634E6A">
        <w:rPr>
          <w:b/>
        </w:rPr>
        <w:t xml:space="preserve">(4) Při měření hluku v chráněných venkovních prostorech staveb, chráněném venkovním prostoru a v chráněných vnitřních prostorech staveb se </w:t>
      </w:r>
      <w:r w:rsidRPr="00634E6A">
        <w:rPr>
          <w:b/>
          <w:szCs w:val="24"/>
        </w:rPr>
        <w:t xml:space="preserve"> uvádí nejistota, kterou se rozumí rozšířená kombinovaná standardní nejistota měření</w:t>
      </w:r>
      <w:r w:rsidRPr="00634E6A">
        <w:rPr>
          <w:b/>
        </w:rPr>
        <w:t xml:space="preserve">. </w:t>
      </w:r>
      <w:r w:rsidRPr="00634E6A">
        <w:rPr>
          <w:b/>
          <w:szCs w:val="24"/>
        </w:rPr>
        <w:t xml:space="preserve">Nejistota musí být uplatněna </w:t>
      </w:r>
      <w:r w:rsidRPr="00634E6A">
        <w:rPr>
          <w:b/>
        </w:rPr>
        <w:t>při hodnocení naměřených hodnot. Výsledná hodnota hladiny akustického tlaku nepřekračuje hygienický limit, jestliže výsledná ekvivalentní hladina akustického tlaku po odečtení hodnoty nejistoty je rovna nebo je nižší než hygienický limit nebo výsledná maximální hladina akustického tlaku je rovna nebo je nižší než hygienický limit.</w:t>
      </w:r>
    </w:p>
    <w:p w:rsidR="006F2849" w:rsidRPr="00A056EC" w:rsidRDefault="006F2849" w:rsidP="00D61F71">
      <w:pPr>
        <w:pStyle w:val="Textodstavce"/>
        <w:numPr>
          <w:ilvl w:val="0"/>
          <w:numId w:val="0"/>
        </w:numPr>
      </w:pPr>
    </w:p>
    <w:p w:rsidR="006F2849" w:rsidRPr="006F0CC7" w:rsidRDefault="006F2849" w:rsidP="00F221A5">
      <w:pPr>
        <w:pStyle w:val="Textodstavce"/>
        <w:numPr>
          <w:ilvl w:val="0"/>
          <w:numId w:val="0"/>
        </w:numPr>
        <w:rPr>
          <w:szCs w:val="24"/>
        </w:rPr>
      </w:pPr>
      <w:r w:rsidRPr="00F221A5">
        <w:rPr>
          <w:strike/>
        </w:rPr>
        <w:t>(4)</w:t>
      </w:r>
      <w:r>
        <w:t xml:space="preserve"> </w:t>
      </w:r>
      <w:r w:rsidRPr="00F221A5">
        <w:rPr>
          <w:b/>
        </w:rPr>
        <w:t>(5)</w:t>
      </w:r>
      <w:r>
        <w:t xml:space="preserve"> </w:t>
      </w:r>
      <w:r w:rsidRPr="006F0CC7">
        <w:t xml:space="preserve">Při </w:t>
      </w:r>
      <w:r w:rsidRPr="006F0CC7">
        <w:rPr>
          <w:strike/>
        </w:rPr>
        <w:t>hodnocení</w:t>
      </w:r>
      <w:r w:rsidRPr="006F0CC7">
        <w:t xml:space="preserve"> </w:t>
      </w:r>
      <w:r w:rsidRPr="005B00CD">
        <w:rPr>
          <w:b/>
        </w:rPr>
        <w:t>posuzování</w:t>
      </w:r>
      <w:r w:rsidRPr="006F0CC7">
        <w:t xml:space="preserve"> změny hodnot </w:t>
      </w:r>
      <w:r w:rsidRPr="00F221A5">
        <w:rPr>
          <w:strike/>
        </w:rPr>
        <w:t>hlukového</w:t>
      </w:r>
      <w:r w:rsidRPr="006F0CC7">
        <w:t xml:space="preserve"> </w:t>
      </w:r>
      <w:r w:rsidRPr="00F221A5">
        <w:rPr>
          <w:b/>
        </w:rPr>
        <w:t>určující</w:t>
      </w:r>
      <w:r>
        <w:rPr>
          <w:b/>
        </w:rPr>
        <w:t>ho</w:t>
      </w:r>
      <w:r>
        <w:t xml:space="preserve"> </w:t>
      </w:r>
      <w:r w:rsidRPr="006F0CC7">
        <w:t>ukazatele hluku v chráněných venkovních prostorech staveb, chráněném venkovním prostoru a v chráněných vnitřních prostorech staveb</w:t>
      </w:r>
      <w:r w:rsidRPr="00634E6A">
        <w:rPr>
          <w:b/>
        </w:rPr>
        <w:t>, zjištěn</w:t>
      </w:r>
      <w:r>
        <w:rPr>
          <w:b/>
        </w:rPr>
        <w:t>ých</w:t>
      </w:r>
      <w:r w:rsidRPr="00634E6A">
        <w:rPr>
          <w:b/>
        </w:rPr>
        <w:t xml:space="preserve"> výpočtem nebo měřením,</w:t>
      </w:r>
      <w:r w:rsidRPr="006F0CC7">
        <w:t xml:space="preserve"> nelze považovat za hodnotitelnou změnu jejich rozdíl pohybující se v intervalu od 0,1 do 0,9 dB. </w:t>
      </w:r>
      <w:r w:rsidR="00B334FB">
        <w:rPr>
          <w:b/>
        </w:rPr>
        <w:t>Věta první</w:t>
      </w:r>
      <w:r w:rsidRPr="005B00CD">
        <w:rPr>
          <w:b/>
        </w:rPr>
        <w:t xml:space="preserve"> se nepoužije v případě hodnocení naměřené hodnoty určujícího ukazatele hluku vzhledem k hygienickému limitu.  </w:t>
      </w:r>
    </w:p>
    <w:p w:rsidR="006F2849" w:rsidRPr="00634E6A" w:rsidRDefault="006F2849" w:rsidP="00634E6A">
      <w:pPr>
        <w:pStyle w:val="Textodstavce"/>
        <w:numPr>
          <w:ilvl w:val="0"/>
          <w:numId w:val="0"/>
        </w:numPr>
        <w:rPr>
          <w:b/>
        </w:rPr>
      </w:pPr>
      <w:r>
        <w:rPr>
          <w:b/>
          <w:szCs w:val="24"/>
        </w:rPr>
        <w:t xml:space="preserve">(6) </w:t>
      </w:r>
      <w:r w:rsidRPr="00A558C0">
        <w:rPr>
          <w:b/>
          <w:szCs w:val="24"/>
        </w:rPr>
        <w:t xml:space="preserve">Za prokazatelné navýšení hluku </w:t>
      </w:r>
      <w:r w:rsidRPr="00634E6A">
        <w:rPr>
          <w:b/>
          <w:szCs w:val="24"/>
        </w:rPr>
        <w:t>ve smyslu § 77 odst. 5 zákona se považuje navýšení větší než 2</w:t>
      </w:r>
      <w:r w:rsidR="008E178E">
        <w:rPr>
          <w:b/>
          <w:szCs w:val="24"/>
        </w:rPr>
        <w:t xml:space="preserve"> </w:t>
      </w:r>
      <w:r w:rsidRPr="00634E6A">
        <w:rPr>
          <w:b/>
          <w:szCs w:val="24"/>
        </w:rPr>
        <w:t xml:space="preserve">dB ke dni posouzení prokazatelného navýšení hluku oproti naměřeným </w:t>
      </w:r>
      <w:r w:rsidRPr="00634E6A">
        <w:rPr>
          <w:b/>
        </w:rPr>
        <w:t xml:space="preserve">hodnotám hluku </w:t>
      </w:r>
      <w:r w:rsidRPr="00634E6A">
        <w:rPr>
          <w:b/>
          <w:szCs w:val="24"/>
        </w:rPr>
        <w:t xml:space="preserve">nebo oproti hodnotám hluku vypočteným v akustickém posouzení zdroje hluku předloženém příslušnému orgánu ochrany veřejného zdraví v rámci žádosti o vydání stanoviska podle § 77 odst. 2 a 4 zákona. Akustickým posouzením zdroje hluku podle věty první se rozumí takové posouzení, které je zpracováno na základě údajů o zdroji hluku ne starších 9 měsíců přede dnem podání žádosti uvedené ve větě první. </w:t>
      </w:r>
    </w:p>
    <w:p w:rsidR="006F2849" w:rsidRPr="001858DB" w:rsidRDefault="006F2849" w:rsidP="006A3CE1">
      <w:pPr>
        <w:pStyle w:val="Textodstavce"/>
        <w:numPr>
          <w:ilvl w:val="0"/>
          <w:numId w:val="0"/>
        </w:numPr>
        <w:jc w:val="center"/>
        <w:rPr>
          <w:strike/>
        </w:rPr>
      </w:pPr>
      <w:r w:rsidRPr="001858DB">
        <w:t xml:space="preserve">§ 21 </w:t>
      </w:r>
    </w:p>
    <w:p w:rsidR="006F2849" w:rsidRPr="00DA168E" w:rsidRDefault="006F2849" w:rsidP="007E0117">
      <w:pPr>
        <w:pStyle w:val="Textbodu"/>
        <w:numPr>
          <w:ilvl w:val="0"/>
          <w:numId w:val="0"/>
        </w:numPr>
        <w:spacing w:before="120"/>
        <w:ind w:firstLine="708"/>
        <w:rPr>
          <w:strike/>
        </w:rPr>
      </w:pPr>
      <w:r w:rsidRPr="00DA168E">
        <w:rPr>
          <w:strike/>
        </w:rPr>
        <w:t>Při hodnocení hluku a vibrací na pracovišti a vibrací v</w:t>
      </w:r>
      <w:r>
        <w:rPr>
          <w:strike/>
        </w:rPr>
        <w:t> </w:t>
      </w:r>
      <w:r w:rsidRPr="00DA168E">
        <w:rPr>
          <w:strike/>
        </w:rPr>
        <w:t>chráněných vnitřních prostorech staveb se uplatňuje kombinovaná rozšířená nejistota měření. Výsledná hodnota určující veličiny hluku a vibrací na pracovišti a vibrací v</w:t>
      </w:r>
      <w:r>
        <w:rPr>
          <w:strike/>
        </w:rPr>
        <w:t> </w:t>
      </w:r>
      <w:r w:rsidRPr="00DA168E">
        <w:rPr>
          <w:strike/>
        </w:rPr>
        <w:t>chráněných vnitřních prostorech staveb prokazatelně splňuje hygienický limit, jestliže je nižší než hygienický limit snížený o kombinovanou rozšířenou nejistotu měření.</w:t>
      </w:r>
    </w:p>
    <w:p w:rsidR="006F2849" w:rsidRDefault="006F2849" w:rsidP="000019DF">
      <w:pPr>
        <w:pStyle w:val="Textbodu"/>
        <w:numPr>
          <w:ilvl w:val="0"/>
          <w:numId w:val="0"/>
        </w:numPr>
        <w:tabs>
          <w:tab w:val="left" w:pos="708"/>
        </w:tabs>
        <w:spacing w:before="120"/>
        <w:ind w:firstLine="708"/>
      </w:pPr>
      <w:r w:rsidRPr="00DA168E">
        <w:rPr>
          <w:b/>
          <w:bCs/>
        </w:rPr>
        <w:t>Při hodnocení hluku a vibrací na pracovišti a vibrací v</w:t>
      </w:r>
      <w:r>
        <w:rPr>
          <w:b/>
          <w:bCs/>
        </w:rPr>
        <w:t> </w:t>
      </w:r>
      <w:r w:rsidRPr="00DA168E">
        <w:rPr>
          <w:b/>
          <w:bCs/>
        </w:rPr>
        <w:t>chráněných vnitřních prostorech staveb se uplatňuje nejistota, kterou se rozumí rozšířená kombinovaná standardní nejistota měření. Nejistota musí být uplatněna při hodnocení naměřených hodnot. Výsledná hodnota určující veličiny hluku a vibrací na pracovišti a vibrací v</w:t>
      </w:r>
      <w:r>
        <w:rPr>
          <w:b/>
          <w:bCs/>
        </w:rPr>
        <w:t> </w:t>
      </w:r>
      <w:r w:rsidRPr="00DA168E">
        <w:rPr>
          <w:b/>
          <w:bCs/>
        </w:rPr>
        <w:t>chráněných vnitřních prostorech staveb prokazatelně splňuje hygienický limit, jestliže je po přičtení hodnoty nejistoty nižší než hygienický limit.</w:t>
      </w:r>
    </w:p>
    <w:p w:rsidR="006F2849" w:rsidRPr="00FD7E22" w:rsidRDefault="00C824CA" w:rsidP="000831B9">
      <w:pPr>
        <w:pStyle w:val="Textodstavce"/>
        <w:numPr>
          <w:ilvl w:val="0"/>
          <w:numId w:val="0"/>
        </w:numPr>
        <w:tabs>
          <w:tab w:val="clear" w:pos="851"/>
        </w:tabs>
        <w:ind w:firstLine="425"/>
        <w:jc w:val="center"/>
        <w:rPr>
          <w:b/>
          <w:strike/>
          <w:szCs w:val="24"/>
        </w:rPr>
      </w:pPr>
      <w:r w:rsidRPr="00FD7E22">
        <w:rPr>
          <w:b/>
          <w:strike/>
          <w:szCs w:val="24"/>
        </w:rPr>
        <w:t>ČÁST SEDMÁ</w:t>
      </w:r>
    </w:p>
    <w:p w:rsidR="006F2849" w:rsidRPr="00FD7E22" w:rsidRDefault="00C824CA" w:rsidP="000831B9">
      <w:pPr>
        <w:pStyle w:val="Textodstavce"/>
        <w:numPr>
          <w:ilvl w:val="0"/>
          <w:numId w:val="0"/>
        </w:numPr>
        <w:tabs>
          <w:tab w:val="clear" w:pos="851"/>
        </w:tabs>
        <w:ind w:firstLine="425"/>
        <w:jc w:val="center"/>
        <w:rPr>
          <w:b/>
          <w:strike/>
          <w:szCs w:val="24"/>
        </w:rPr>
      </w:pPr>
      <w:r w:rsidRPr="00FD7E22">
        <w:rPr>
          <w:b/>
          <w:strike/>
          <w:szCs w:val="24"/>
        </w:rPr>
        <w:t>HLUK A VIBRACE P</w:t>
      </w:r>
      <w:r w:rsidRPr="00FD7E22">
        <w:rPr>
          <w:b/>
          <w:caps/>
          <w:strike/>
          <w:szCs w:val="24"/>
        </w:rPr>
        <w:t>ů</w:t>
      </w:r>
      <w:r w:rsidRPr="00FD7E22">
        <w:rPr>
          <w:b/>
          <w:strike/>
          <w:szCs w:val="24"/>
        </w:rPr>
        <w:t>SOBENÉ FYZICKÝMI OSOBAMI</w:t>
      </w:r>
    </w:p>
    <w:p w:rsidR="006F2849" w:rsidRPr="00FD7E22" w:rsidRDefault="00C824CA" w:rsidP="000831B9">
      <w:pPr>
        <w:pStyle w:val="Textodstavce"/>
        <w:numPr>
          <w:ilvl w:val="0"/>
          <w:numId w:val="0"/>
        </w:numPr>
        <w:tabs>
          <w:tab w:val="clear" w:pos="851"/>
        </w:tabs>
        <w:ind w:firstLine="425"/>
        <w:jc w:val="center"/>
        <w:rPr>
          <w:b/>
          <w:strike/>
          <w:szCs w:val="24"/>
        </w:rPr>
      </w:pPr>
      <w:r w:rsidRPr="00FD7E22">
        <w:rPr>
          <w:b/>
          <w:strike/>
          <w:szCs w:val="24"/>
        </w:rPr>
        <w:t>§ 21a</w:t>
      </w:r>
    </w:p>
    <w:p w:rsidR="006F2849" w:rsidRPr="00FD7E22" w:rsidRDefault="00C824CA" w:rsidP="00634E6A">
      <w:pPr>
        <w:pStyle w:val="Hlava"/>
        <w:jc w:val="both"/>
        <w:rPr>
          <w:b/>
          <w:strike/>
        </w:rPr>
      </w:pPr>
      <w:r w:rsidRPr="00FD7E22">
        <w:rPr>
          <w:b/>
          <w:strike/>
        </w:rPr>
        <w:t>V případě hluku a vibrací působených fyzickými osobami  se § 11, 12, 20 a 21 vztahují na ty stacionární zdroje hluku, u nichž použití nebo provoz vyžaduje povolení nebo jiný úkon správního orgánu.</w:t>
      </w:r>
    </w:p>
    <w:p w:rsidR="006F2849" w:rsidRDefault="006F2849" w:rsidP="00EB1A51">
      <w:pPr>
        <w:pStyle w:val="NADPISSTI"/>
        <w:keepNext w:val="0"/>
        <w:keepLines w:val="0"/>
        <w:spacing w:before="120"/>
      </w:pPr>
    </w:p>
    <w:p w:rsidR="006F2849" w:rsidRPr="00EB1A51" w:rsidRDefault="006F2849" w:rsidP="00E369B5">
      <w:pPr>
        <w:pStyle w:val="ST"/>
        <w:keepNext w:val="0"/>
        <w:keepLines w:val="0"/>
        <w:spacing w:before="120"/>
        <w:rPr>
          <w:b/>
        </w:rPr>
      </w:pPr>
      <w:r w:rsidRPr="00087E26">
        <w:rPr>
          <w:b/>
        </w:rPr>
        <w:t xml:space="preserve">ČÁST </w:t>
      </w:r>
      <w:r w:rsidR="00C824CA" w:rsidRPr="00FD7E22">
        <w:rPr>
          <w:b/>
        </w:rPr>
        <w:t>SEDMÁ</w:t>
      </w:r>
      <w:r>
        <w:rPr>
          <w:b/>
        </w:rPr>
        <w:t xml:space="preserve"> </w:t>
      </w:r>
      <w:r>
        <w:rPr>
          <w:b/>
          <w:strike/>
        </w:rPr>
        <w:t xml:space="preserve"> </w:t>
      </w:r>
    </w:p>
    <w:p w:rsidR="006F2849" w:rsidRPr="00FE549F" w:rsidRDefault="006F2849" w:rsidP="00EB1A51">
      <w:pPr>
        <w:pStyle w:val="NADPISSTI"/>
        <w:keepNext w:val="0"/>
        <w:keepLines w:val="0"/>
        <w:spacing w:before="120"/>
      </w:pPr>
      <w:r w:rsidRPr="00FE549F">
        <w:t>Závěrečná ustanovení</w:t>
      </w:r>
    </w:p>
    <w:p w:rsidR="006F2849" w:rsidRDefault="006F2849" w:rsidP="000E719C">
      <w:pPr>
        <w:widowControl w:val="0"/>
        <w:autoSpaceDE w:val="0"/>
        <w:autoSpaceDN w:val="0"/>
        <w:adjustRightInd w:val="0"/>
        <w:jc w:val="center"/>
        <w:rPr>
          <w:szCs w:val="24"/>
        </w:rPr>
      </w:pPr>
    </w:p>
    <w:p w:rsidR="006F2849" w:rsidRPr="000019DF" w:rsidRDefault="006F2849" w:rsidP="000E719C">
      <w:pPr>
        <w:widowControl w:val="0"/>
        <w:autoSpaceDE w:val="0"/>
        <w:autoSpaceDN w:val="0"/>
        <w:adjustRightInd w:val="0"/>
        <w:jc w:val="center"/>
        <w:rPr>
          <w:szCs w:val="24"/>
        </w:rPr>
      </w:pPr>
      <w:r w:rsidRPr="000019DF">
        <w:rPr>
          <w:szCs w:val="24"/>
        </w:rPr>
        <w:t xml:space="preserve">§ 22 </w:t>
      </w:r>
    </w:p>
    <w:p w:rsidR="006F2849" w:rsidRPr="000019DF" w:rsidRDefault="006F2849" w:rsidP="000E719C">
      <w:pPr>
        <w:widowControl w:val="0"/>
        <w:autoSpaceDE w:val="0"/>
        <w:autoSpaceDN w:val="0"/>
        <w:adjustRightInd w:val="0"/>
        <w:rPr>
          <w:szCs w:val="24"/>
        </w:rPr>
      </w:pPr>
    </w:p>
    <w:p w:rsidR="006F2849" w:rsidRPr="000019DF" w:rsidRDefault="006F2849" w:rsidP="000E719C">
      <w:pPr>
        <w:widowControl w:val="0"/>
        <w:autoSpaceDE w:val="0"/>
        <w:autoSpaceDN w:val="0"/>
        <w:adjustRightInd w:val="0"/>
        <w:jc w:val="center"/>
        <w:rPr>
          <w:b/>
          <w:bCs/>
          <w:szCs w:val="24"/>
        </w:rPr>
      </w:pPr>
      <w:r w:rsidRPr="000019DF">
        <w:rPr>
          <w:b/>
          <w:bCs/>
          <w:szCs w:val="24"/>
        </w:rPr>
        <w:t xml:space="preserve">Zrušovací ustanovení </w:t>
      </w:r>
    </w:p>
    <w:p w:rsidR="006F2849" w:rsidRPr="000019DF" w:rsidRDefault="006F2849" w:rsidP="000E719C">
      <w:pPr>
        <w:widowControl w:val="0"/>
        <w:autoSpaceDE w:val="0"/>
        <w:autoSpaceDN w:val="0"/>
        <w:adjustRightInd w:val="0"/>
        <w:rPr>
          <w:b/>
          <w:bCs/>
          <w:szCs w:val="24"/>
        </w:rPr>
      </w:pPr>
    </w:p>
    <w:p w:rsidR="006F2849" w:rsidRDefault="006F2849" w:rsidP="000E719C">
      <w:pPr>
        <w:widowControl w:val="0"/>
        <w:autoSpaceDE w:val="0"/>
        <w:autoSpaceDN w:val="0"/>
        <w:adjustRightInd w:val="0"/>
        <w:rPr>
          <w:szCs w:val="24"/>
        </w:rPr>
      </w:pPr>
      <w:r w:rsidRPr="000019DF">
        <w:rPr>
          <w:szCs w:val="24"/>
        </w:rPr>
        <w:tab/>
        <w:t>Nařízení vlády č.</w:t>
      </w:r>
      <w:r>
        <w:rPr>
          <w:szCs w:val="24"/>
        </w:rPr>
        <w:t xml:space="preserve"> 148/2006 Sb.,</w:t>
      </w:r>
      <w:r w:rsidRPr="000019DF">
        <w:rPr>
          <w:szCs w:val="24"/>
        </w:rPr>
        <w:t xml:space="preserve"> o ochraně zdraví před nepříznivými účinky hluku a vibrací, se zrušuje. </w:t>
      </w:r>
    </w:p>
    <w:p w:rsidR="00C1576A" w:rsidRPr="000019DF" w:rsidRDefault="00C1576A" w:rsidP="000E719C">
      <w:pPr>
        <w:widowControl w:val="0"/>
        <w:autoSpaceDE w:val="0"/>
        <w:autoSpaceDN w:val="0"/>
        <w:adjustRightInd w:val="0"/>
        <w:rPr>
          <w:szCs w:val="24"/>
        </w:rPr>
      </w:pPr>
    </w:p>
    <w:p w:rsidR="006F2849" w:rsidRPr="000019DF" w:rsidRDefault="006F2849" w:rsidP="000E719C">
      <w:pPr>
        <w:widowControl w:val="0"/>
        <w:autoSpaceDE w:val="0"/>
        <w:autoSpaceDN w:val="0"/>
        <w:adjustRightInd w:val="0"/>
        <w:jc w:val="center"/>
        <w:rPr>
          <w:szCs w:val="24"/>
        </w:rPr>
      </w:pPr>
      <w:r w:rsidRPr="000019DF">
        <w:rPr>
          <w:szCs w:val="24"/>
        </w:rPr>
        <w:t xml:space="preserve">§ 23 </w:t>
      </w:r>
    </w:p>
    <w:p w:rsidR="006F2849" w:rsidRPr="000019DF" w:rsidRDefault="006F2849" w:rsidP="000E719C">
      <w:pPr>
        <w:widowControl w:val="0"/>
        <w:autoSpaceDE w:val="0"/>
        <w:autoSpaceDN w:val="0"/>
        <w:adjustRightInd w:val="0"/>
        <w:rPr>
          <w:szCs w:val="24"/>
        </w:rPr>
      </w:pPr>
    </w:p>
    <w:p w:rsidR="006F2849" w:rsidRPr="000019DF" w:rsidRDefault="006F2849" w:rsidP="000E719C">
      <w:pPr>
        <w:widowControl w:val="0"/>
        <w:autoSpaceDE w:val="0"/>
        <w:autoSpaceDN w:val="0"/>
        <w:adjustRightInd w:val="0"/>
        <w:jc w:val="center"/>
        <w:rPr>
          <w:b/>
          <w:bCs/>
          <w:szCs w:val="24"/>
        </w:rPr>
      </w:pPr>
      <w:r w:rsidRPr="000019DF">
        <w:rPr>
          <w:b/>
          <w:bCs/>
          <w:szCs w:val="24"/>
        </w:rPr>
        <w:t>Účinnost</w:t>
      </w:r>
    </w:p>
    <w:p w:rsidR="006F2849" w:rsidRPr="000019DF" w:rsidRDefault="006F2849" w:rsidP="00D61F71">
      <w:pPr>
        <w:widowControl w:val="0"/>
        <w:autoSpaceDE w:val="0"/>
        <w:autoSpaceDN w:val="0"/>
        <w:adjustRightInd w:val="0"/>
        <w:rPr>
          <w:szCs w:val="24"/>
        </w:rPr>
      </w:pPr>
      <w:r w:rsidRPr="000019DF">
        <w:rPr>
          <w:szCs w:val="24"/>
        </w:rPr>
        <w:t xml:space="preserve"> </w:t>
      </w:r>
    </w:p>
    <w:p w:rsidR="006F2849" w:rsidRDefault="006F2849" w:rsidP="000E719C">
      <w:pPr>
        <w:widowControl w:val="0"/>
        <w:autoSpaceDE w:val="0"/>
        <w:autoSpaceDN w:val="0"/>
        <w:adjustRightInd w:val="0"/>
        <w:rPr>
          <w:szCs w:val="24"/>
        </w:rPr>
      </w:pPr>
      <w:r w:rsidRPr="000019DF">
        <w:rPr>
          <w:szCs w:val="24"/>
        </w:rPr>
        <w:tab/>
        <w:t>Toto nařízení nabývá účinnosti dnem 1. listopadu 2011.</w:t>
      </w:r>
    </w:p>
    <w:p w:rsidR="006F2849" w:rsidRDefault="006F2849" w:rsidP="00D61F71">
      <w:pPr>
        <w:widowControl w:val="0"/>
        <w:autoSpaceDE w:val="0"/>
        <w:autoSpaceDN w:val="0"/>
        <w:adjustRightInd w:val="0"/>
        <w:rPr>
          <w:szCs w:val="24"/>
        </w:rPr>
      </w:pPr>
    </w:p>
    <w:p w:rsidR="006F2849" w:rsidRPr="000823B3" w:rsidRDefault="006F2849" w:rsidP="000823B3">
      <w:pPr>
        <w:widowControl w:val="0"/>
        <w:autoSpaceDE w:val="0"/>
        <w:autoSpaceDN w:val="0"/>
        <w:adjustRightInd w:val="0"/>
        <w:jc w:val="center"/>
        <w:rPr>
          <w:szCs w:val="24"/>
        </w:rPr>
      </w:pPr>
      <w:r w:rsidRPr="000823B3">
        <w:rPr>
          <w:szCs w:val="24"/>
        </w:rPr>
        <w:t xml:space="preserve">Předseda vlády: </w:t>
      </w:r>
    </w:p>
    <w:p w:rsidR="006F2849" w:rsidRPr="000823B3" w:rsidRDefault="006F2849" w:rsidP="000823B3">
      <w:pPr>
        <w:widowControl w:val="0"/>
        <w:autoSpaceDE w:val="0"/>
        <w:autoSpaceDN w:val="0"/>
        <w:adjustRightInd w:val="0"/>
        <w:rPr>
          <w:szCs w:val="24"/>
        </w:rPr>
      </w:pPr>
    </w:p>
    <w:p w:rsidR="006F2849" w:rsidRPr="000823B3" w:rsidRDefault="006F2849" w:rsidP="000823B3">
      <w:pPr>
        <w:widowControl w:val="0"/>
        <w:autoSpaceDE w:val="0"/>
        <w:autoSpaceDN w:val="0"/>
        <w:adjustRightInd w:val="0"/>
        <w:jc w:val="center"/>
        <w:rPr>
          <w:b/>
          <w:bCs/>
          <w:szCs w:val="24"/>
        </w:rPr>
      </w:pPr>
      <w:r w:rsidRPr="000823B3">
        <w:rPr>
          <w:b/>
          <w:bCs/>
          <w:szCs w:val="24"/>
        </w:rPr>
        <w:t xml:space="preserve">RNDr. Nečas v. r. </w:t>
      </w:r>
    </w:p>
    <w:p w:rsidR="006F2849" w:rsidRPr="000823B3" w:rsidRDefault="006F2849" w:rsidP="000823B3">
      <w:pPr>
        <w:widowControl w:val="0"/>
        <w:autoSpaceDE w:val="0"/>
        <w:autoSpaceDN w:val="0"/>
        <w:adjustRightInd w:val="0"/>
        <w:rPr>
          <w:b/>
          <w:bCs/>
          <w:szCs w:val="24"/>
        </w:rPr>
      </w:pPr>
    </w:p>
    <w:p w:rsidR="006F2849" w:rsidRPr="000823B3" w:rsidRDefault="006F2849" w:rsidP="000823B3">
      <w:pPr>
        <w:widowControl w:val="0"/>
        <w:autoSpaceDE w:val="0"/>
        <w:autoSpaceDN w:val="0"/>
        <w:adjustRightInd w:val="0"/>
        <w:jc w:val="center"/>
        <w:rPr>
          <w:szCs w:val="24"/>
        </w:rPr>
      </w:pPr>
      <w:r w:rsidRPr="000823B3">
        <w:rPr>
          <w:szCs w:val="24"/>
        </w:rPr>
        <w:t xml:space="preserve">Ministr zdravotnictví: </w:t>
      </w:r>
    </w:p>
    <w:p w:rsidR="006F2849" w:rsidRPr="000823B3" w:rsidRDefault="006F2849" w:rsidP="000823B3">
      <w:pPr>
        <w:widowControl w:val="0"/>
        <w:autoSpaceDE w:val="0"/>
        <w:autoSpaceDN w:val="0"/>
        <w:adjustRightInd w:val="0"/>
        <w:rPr>
          <w:szCs w:val="24"/>
        </w:rPr>
      </w:pPr>
    </w:p>
    <w:p w:rsidR="00DE3BCB" w:rsidRDefault="006F2849" w:rsidP="00D61F71">
      <w:pPr>
        <w:widowControl w:val="0"/>
        <w:autoSpaceDE w:val="0"/>
        <w:autoSpaceDN w:val="0"/>
        <w:adjustRightInd w:val="0"/>
        <w:jc w:val="center"/>
      </w:pPr>
      <w:r w:rsidRPr="000823B3">
        <w:rPr>
          <w:b/>
          <w:bCs/>
          <w:szCs w:val="24"/>
        </w:rPr>
        <w:t xml:space="preserve">doc. MUDr. Heger, CSc., v. r. </w:t>
      </w:r>
    </w:p>
    <w:p w:rsidR="002818AE" w:rsidRDefault="002818AE" w:rsidP="00FD7E22">
      <w:pPr>
        <w:pStyle w:val="Zhlav"/>
        <w:tabs>
          <w:tab w:val="clear" w:pos="4536"/>
          <w:tab w:val="clear" w:pos="9072"/>
        </w:tabs>
        <w:rPr>
          <w:b/>
        </w:rPr>
      </w:pPr>
    </w:p>
    <w:p w:rsidR="002818AE" w:rsidRDefault="002818AE" w:rsidP="00FC0DD2">
      <w:pPr>
        <w:pStyle w:val="Zhlav"/>
        <w:tabs>
          <w:tab w:val="clear" w:pos="4536"/>
          <w:tab w:val="clear" w:pos="9072"/>
        </w:tabs>
        <w:jc w:val="right"/>
        <w:rPr>
          <w:b/>
        </w:rPr>
      </w:pPr>
    </w:p>
    <w:p w:rsidR="006F2849" w:rsidRDefault="006F2849" w:rsidP="00FC0DD2">
      <w:pPr>
        <w:pStyle w:val="Zhlav"/>
        <w:tabs>
          <w:tab w:val="clear" w:pos="4536"/>
          <w:tab w:val="clear" w:pos="9072"/>
        </w:tabs>
        <w:jc w:val="right"/>
      </w:pPr>
      <w:r w:rsidRPr="00497F6E">
        <w:rPr>
          <w:bCs/>
        </w:rPr>
        <w:t xml:space="preserve">Příloha č. 1 k nařízení vlády č. 272/2011 Sb. </w:t>
      </w:r>
    </w:p>
    <w:p w:rsidR="006F2849" w:rsidRPr="00A25313" w:rsidRDefault="006F2849" w:rsidP="006A3CE1">
      <w:pPr>
        <w:pStyle w:val="Zhlav"/>
        <w:tabs>
          <w:tab w:val="clear" w:pos="4536"/>
          <w:tab w:val="clear" w:pos="9072"/>
        </w:tabs>
      </w:pPr>
    </w:p>
    <w:p w:rsidR="006F2849" w:rsidRPr="001858DB" w:rsidRDefault="006F2849" w:rsidP="006A3CE1">
      <w:pPr>
        <w:pStyle w:val="Nadpisparagrafu"/>
        <w:keepNext w:val="0"/>
        <w:keepLines w:val="0"/>
        <w:rPr>
          <w:b w:val="0"/>
          <w:bCs/>
          <w:i/>
          <w:iCs/>
        </w:rPr>
      </w:pPr>
      <w:r w:rsidRPr="001858DB">
        <w:t xml:space="preserve">Hladiny prahu slyšení </w:t>
      </w:r>
      <w:r w:rsidRPr="001858DB">
        <w:rPr>
          <w:i/>
          <w:iCs/>
        </w:rPr>
        <w:t>L</w:t>
      </w:r>
      <w:r w:rsidRPr="001858DB">
        <w:rPr>
          <w:i/>
          <w:iCs/>
          <w:vertAlign w:val="subscript"/>
        </w:rPr>
        <w:t xml:space="preserve">PS </w:t>
      </w:r>
      <w:r w:rsidRPr="001858DB">
        <w:t xml:space="preserve">v decibelech v rozsahu středních kmitočtů třetinooktávových pásem </w:t>
      </w:r>
      <w:r w:rsidRPr="001858DB">
        <w:rPr>
          <w:i/>
          <w:iCs/>
        </w:rPr>
        <w:t>f</w:t>
      </w:r>
      <w:r w:rsidRPr="001858DB">
        <w:rPr>
          <w:i/>
          <w:iCs/>
          <w:vertAlign w:val="subscript"/>
        </w:rPr>
        <w:t xml:space="preserve">t </w:t>
      </w:r>
      <w:r w:rsidRPr="001858DB">
        <w:t xml:space="preserve"> 10Hz až 160 Hz </w:t>
      </w:r>
    </w:p>
    <w:p w:rsidR="006F2849" w:rsidRPr="001858DB" w:rsidRDefault="006F2849" w:rsidP="006A3CE1">
      <w:pPr>
        <w:pStyle w:val="Textbodu"/>
        <w:numPr>
          <w:ilvl w:val="0"/>
          <w:numId w:val="0"/>
        </w:numPr>
      </w:pPr>
      <w:r w:rsidRPr="001858DB">
        <w:t xml:space="preserve">   </w:t>
      </w:r>
    </w:p>
    <w:tbl>
      <w:tblPr>
        <w:tblW w:w="4693" w:type="pct"/>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6"/>
        <w:gridCol w:w="564"/>
        <w:gridCol w:w="563"/>
        <w:gridCol w:w="563"/>
        <w:gridCol w:w="563"/>
        <w:gridCol w:w="563"/>
        <w:gridCol w:w="563"/>
        <w:gridCol w:w="563"/>
        <w:gridCol w:w="563"/>
        <w:gridCol w:w="563"/>
        <w:gridCol w:w="563"/>
        <w:gridCol w:w="563"/>
        <w:gridCol w:w="563"/>
        <w:gridCol w:w="563"/>
      </w:tblGrid>
      <w:tr w:rsidR="006F2849" w:rsidRPr="001858DB" w:rsidTr="006A3CE1">
        <w:trPr>
          <w:trHeight w:val="372"/>
        </w:trPr>
        <w:tc>
          <w:tcPr>
            <w:tcW w:w="1326" w:type="dxa"/>
            <w:vAlign w:val="center"/>
          </w:tcPr>
          <w:p w:rsidR="006F2849" w:rsidRPr="001858DB" w:rsidRDefault="006F2849" w:rsidP="006A3CE1">
            <w:pPr>
              <w:pStyle w:val="Textbodu"/>
              <w:numPr>
                <w:ilvl w:val="0"/>
                <w:numId w:val="0"/>
              </w:numPr>
              <w:spacing w:before="240"/>
              <w:jc w:val="center"/>
              <w:rPr>
                <w:lang w:val="de-DE"/>
              </w:rPr>
            </w:pPr>
            <w:r w:rsidRPr="001858DB">
              <w:rPr>
                <w:i/>
                <w:iCs/>
              </w:rPr>
              <w:t>f</w:t>
            </w:r>
            <w:r w:rsidRPr="001858DB">
              <w:rPr>
                <w:i/>
                <w:iCs/>
                <w:vertAlign w:val="subscript"/>
              </w:rPr>
              <w:t>t</w:t>
            </w:r>
            <w:r w:rsidRPr="001858DB">
              <w:t xml:space="preserve"> </w:t>
            </w:r>
            <w:r w:rsidRPr="001858DB">
              <w:rPr>
                <w:lang w:val="de-DE"/>
              </w:rPr>
              <w:t>[Hz]</w:t>
            </w:r>
          </w:p>
        </w:tc>
        <w:tc>
          <w:tcPr>
            <w:tcW w:w="564" w:type="dxa"/>
            <w:vAlign w:val="center"/>
          </w:tcPr>
          <w:p w:rsidR="006F2849" w:rsidRPr="001858DB" w:rsidRDefault="006F2849" w:rsidP="006A3CE1">
            <w:pPr>
              <w:pStyle w:val="Textbodu"/>
              <w:numPr>
                <w:ilvl w:val="0"/>
                <w:numId w:val="0"/>
              </w:numPr>
              <w:spacing w:before="240"/>
              <w:ind w:left="-251" w:firstLine="251"/>
              <w:jc w:val="center"/>
            </w:pPr>
            <w:r w:rsidRPr="001858DB">
              <w:t>10</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12,5</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16</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20</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25</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31,5</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40</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50</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63</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80</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100</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125</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160</w:t>
            </w:r>
          </w:p>
        </w:tc>
      </w:tr>
      <w:tr w:rsidR="006F2849" w:rsidRPr="001858DB" w:rsidTr="006A3CE1">
        <w:trPr>
          <w:trHeight w:val="266"/>
        </w:trPr>
        <w:tc>
          <w:tcPr>
            <w:tcW w:w="1326" w:type="dxa"/>
            <w:vAlign w:val="center"/>
          </w:tcPr>
          <w:p w:rsidR="006F2849" w:rsidRPr="001858DB" w:rsidRDefault="006F2849" w:rsidP="006A3CE1">
            <w:pPr>
              <w:pStyle w:val="Textbodu"/>
              <w:numPr>
                <w:ilvl w:val="0"/>
                <w:numId w:val="0"/>
              </w:numPr>
              <w:spacing w:before="240"/>
              <w:jc w:val="center"/>
            </w:pPr>
            <w:r w:rsidRPr="001858DB">
              <w:rPr>
                <w:i/>
                <w:iCs/>
              </w:rPr>
              <w:t>L</w:t>
            </w:r>
            <w:r w:rsidRPr="001858DB">
              <w:rPr>
                <w:i/>
                <w:iCs/>
                <w:vertAlign w:val="subscript"/>
              </w:rPr>
              <w:t>PS</w:t>
            </w:r>
            <w:r w:rsidRPr="001858DB">
              <w:t xml:space="preserve"> [dB]</w:t>
            </w:r>
          </w:p>
        </w:tc>
        <w:tc>
          <w:tcPr>
            <w:tcW w:w="564" w:type="dxa"/>
            <w:vAlign w:val="center"/>
          </w:tcPr>
          <w:p w:rsidR="006F2849" w:rsidRPr="001858DB" w:rsidRDefault="006F2849" w:rsidP="006A3CE1">
            <w:pPr>
              <w:pStyle w:val="Textbodu"/>
              <w:numPr>
                <w:ilvl w:val="0"/>
                <w:numId w:val="0"/>
              </w:numPr>
              <w:spacing w:before="240"/>
              <w:ind w:left="-251" w:firstLine="251"/>
              <w:jc w:val="center"/>
            </w:pPr>
            <w:r w:rsidRPr="001858DB">
              <w:t>92</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87</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83</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74</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64</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56</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49</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43</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42</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40</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38</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36</w:t>
            </w:r>
          </w:p>
        </w:tc>
        <w:tc>
          <w:tcPr>
            <w:tcW w:w="563" w:type="dxa"/>
            <w:vAlign w:val="center"/>
          </w:tcPr>
          <w:p w:rsidR="006F2849" w:rsidRPr="001858DB" w:rsidRDefault="006F2849" w:rsidP="006A3CE1">
            <w:pPr>
              <w:pStyle w:val="Textbodu"/>
              <w:numPr>
                <w:ilvl w:val="0"/>
                <w:numId w:val="0"/>
              </w:numPr>
              <w:spacing w:before="240"/>
              <w:ind w:left="-251" w:firstLine="251"/>
              <w:jc w:val="center"/>
            </w:pPr>
            <w:r w:rsidRPr="001858DB">
              <w:t>34</w:t>
            </w:r>
          </w:p>
        </w:tc>
      </w:tr>
    </w:tbl>
    <w:p w:rsidR="006F2849" w:rsidRPr="001858DB" w:rsidRDefault="006F2849" w:rsidP="006A3CE1">
      <w:pPr>
        <w:pStyle w:val="Nadpisdlu"/>
        <w:keepNext w:val="0"/>
        <w:keepLines w:val="0"/>
      </w:pPr>
    </w:p>
    <w:p w:rsidR="006F2849" w:rsidRPr="001858DB" w:rsidRDefault="006F2849" w:rsidP="006A3CE1">
      <w:pPr>
        <w:pStyle w:val="Nadpisdlu"/>
        <w:keepNext w:val="0"/>
        <w:keepLines w:val="0"/>
      </w:pPr>
    </w:p>
    <w:p w:rsidR="006F2849" w:rsidRPr="001858DB" w:rsidRDefault="006F2849" w:rsidP="006A3CE1">
      <w:pPr>
        <w:widowControl w:val="0"/>
        <w:autoSpaceDE w:val="0"/>
        <w:autoSpaceDN w:val="0"/>
        <w:adjustRightInd w:val="0"/>
        <w:jc w:val="center"/>
      </w:pPr>
    </w:p>
    <w:p w:rsidR="006F2849" w:rsidRPr="001858DB" w:rsidRDefault="006F2849" w:rsidP="006A3CE1">
      <w:pPr>
        <w:widowControl w:val="0"/>
        <w:autoSpaceDE w:val="0"/>
        <w:autoSpaceDN w:val="0"/>
        <w:adjustRightInd w:val="0"/>
        <w:jc w:val="center"/>
      </w:pPr>
    </w:p>
    <w:p w:rsidR="006F2849" w:rsidRDefault="006F2849" w:rsidP="006A3CE1">
      <w:pPr>
        <w:widowControl w:val="0"/>
        <w:autoSpaceDE w:val="0"/>
        <w:autoSpaceDN w:val="0"/>
        <w:adjustRightInd w:val="0"/>
        <w:jc w:val="center"/>
      </w:pPr>
    </w:p>
    <w:p w:rsidR="00AD6F47" w:rsidRDefault="00AD6F47" w:rsidP="006A3CE1">
      <w:pPr>
        <w:widowControl w:val="0"/>
        <w:autoSpaceDE w:val="0"/>
        <w:autoSpaceDN w:val="0"/>
        <w:adjustRightInd w:val="0"/>
        <w:jc w:val="center"/>
      </w:pPr>
    </w:p>
    <w:p w:rsidR="00AD6F47" w:rsidRDefault="00AD6F47" w:rsidP="006A3CE1">
      <w:pPr>
        <w:widowControl w:val="0"/>
        <w:autoSpaceDE w:val="0"/>
        <w:autoSpaceDN w:val="0"/>
        <w:adjustRightInd w:val="0"/>
        <w:jc w:val="center"/>
      </w:pPr>
    </w:p>
    <w:p w:rsidR="00AD6F47" w:rsidRDefault="00AD6F47" w:rsidP="006A3CE1">
      <w:pPr>
        <w:widowControl w:val="0"/>
        <w:autoSpaceDE w:val="0"/>
        <w:autoSpaceDN w:val="0"/>
        <w:adjustRightInd w:val="0"/>
        <w:jc w:val="center"/>
      </w:pPr>
    </w:p>
    <w:p w:rsidR="00AD6F47" w:rsidRDefault="00AD6F47" w:rsidP="006A3CE1">
      <w:pPr>
        <w:widowControl w:val="0"/>
        <w:autoSpaceDE w:val="0"/>
        <w:autoSpaceDN w:val="0"/>
        <w:adjustRightInd w:val="0"/>
        <w:jc w:val="center"/>
      </w:pPr>
    </w:p>
    <w:p w:rsidR="00AD6F47" w:rsidRDefault="00AD6F47" w:rsidP="006A3CE1">
      <w:pPr>
        <w:widowControl w:val="0"/>
        <w:autoSpaceDE w:val="0"/>
        <w:autoSpaceDN w:val="0"/>
        <w:adjustRightInd w:val="0"/>
        <w:jc w:val="center"/>
      </w:pPr>
    </w:p>
    <w:p w:rsidR="00AD6F47" w:rsidRDefault="00AD6F47" w:rsidP="006A3CE1">
      <w:pPr>
        <w:widowControl w:val="0"/>
        <w:autoSpaceDE w:val="0"/>
        <w:autoSpaceDN w:val="0"/>
        <w:adjustRightInd w:val="0"/>
        <w:jc w:val="center"/>
      </w:pPr>
    </w:p>
    <w:p w:rsidR="00AD6F47" w:rsidRPr="001858DB" w:rsidRDefault="00AD6F47" w:rsidP="006A3CE1">
      <w:pPr>
        <w:widowControl w:val="0"/>
        <w:autoSpaceDE w:val="0"/>
        <w:autoSpaceDN w:val="0"/>
        <w:adjustRightInd w:val="0"/>
        <w:jc w:val="center"/>
      </w:pPr>
    </w:p>
    <w:p w:rsidR="006F2849" w:rsidRPr="001858DB" w:rsidRDefault="006F2849" w:rsidP="006A3CE1">
      <w:pPr>
        <w:widowControl w:val="0"/>
        <w:autoSpaceDE w:val="0"/>
        <w:autoSpaceDN w:val="0"/>
        <w:adjustRightInd w:val="0"/>
        <w:jc w:val="center"/>
      </w:pPr>
    </w:p>
    <w:p w:rsidR="006F2849" w:rsidRPr="001858DB" w:rsidRDefault="006F2849" w:rsidP="006A3CE1">
      <w:pPr>
        <w:widowControl w:val="0"/>
        <w:autoSpaceDE w:val="0"/>
        <w:autoSpaceDN w:val="0"/>
        <w:adjustRightInd w:val="0"/>
        <w:jc w:val="center"/>
      </w:pPr>
    </w:p>
    <w:p w:rsidR="006F2849" w:rsidRPr="001858DB" w:rsidRDefault="006F2849" w:rsidP="006A3CE1">
      <w:pPr>
        <w:widowControl w:val="0"/>
        <w:autoSpaceDE w:val="0"/>
        <w:autoSpaceDN w:val="0"/>
        <w:adjustRightInd w:val="0"/>
        <w:jc w:val="center"/>
      </w:pPr>
    </w:p>
    <w:p w:rsidR="006F2849" w:rsidRPr="001858DB" w:rsidRDefault="006F2849" w:rsidP="006A3CE1">
      <w:pPr>
        <w:widowControl w:val="0"/>
        <w:autoSpaceDE w:val="0"/>
        <w:autoSpaceDN w:val="0"/>
        <w:adjustRightInd w:val="0"/>
        <w:jc w:val="center"/>
      </w:pPr>
    </w:p>
    <w:p w:rsidR="006F2849" w:rsidRPr="001858DB" w:rsidRDefault="006F2849" w:rsidP="006A3CE1">
      <w:pPr>
        <w:widowControl w:val="0"/>
        <w:autoSpaceDE w:val="0"/>
        <w:autoSpaceDN w:val="0"/>
        <w:adjustRightInd w:val="0"/>
        <w:jc w:val="center"/>
      </w:pPr>
    </w:p>
    <w:p w:rsidR="006F2849" w:rsidRPr="001858DB" w:rsidRDefault="006F2849" w:rsidP="006A3CE1">
      <w:pPr>
        <w:widowControl w:val="0"/>
        <w:autoSpaceDE w:val="0"/>
        <w:autoSpaceDN w:val="0"/>
        <w:adjustRightInd w:val="0"/>
        <w:jc w:val="center"/>
      </w:pPr>
    </w:p>
    <w:p w:rsidR="006F2849" w:rsidRDefault="006F2849"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Default="002818AE" w:rsidP="006A3CE1">
      <w:pPr>
        <w:widowControl w:val="0"/>
        <w:autoSpaceDE w:val="0"/>
        <w:autoSpaceDN w:val="0"/>
        <w:adjustRightInd w:val="0"/>
        <w:jc w:val="center"/>
      </w:pPr>
    </w:p>
    <w:p w:rsidR="002818AE" w:rsidRPr="001858DB" w:rsidRDefault="002818AE" w:rsidP="006A3CE1">
      <w:pPr>
        <w:widowControl w:val="0"/>
        <w:autoSpaceDE w:val="0"/>
        <w:autoSpaceDN w:val="0"/>
        <w:adjustRightInd w:val="0"/>
        <w:jc w:val="center"/>
      </w:pPr>
    </w:p>
    <w:p w:rsidR="00B20BF9" w:rsidRDefault="00B20BF9" w:rsidP="00DD065D">
      <w:pPr>
        <w:widowControl w:val="0"/>
        <w:autoSpaceDE w:val="0"/>
        <w:autoSpaceDN w:val="0"/>
        <w:adjustRightInd w:val="0"/>
      </w:pPr>
    </w:p>
    <w:p w:rsidR="00B20BF9" w:rsidRPr="00634E6A" w:rsidRDefault="00B20BF9" w:rsidP="00B20BF9">
      <w:pPr>
        <w:pStyle w:val="Zhlav"/>
        <w:tabs>
          <w:tab w:val="clear" w:pos="4536"/>
          <w:tab w:val="clear" w:pos="9072"/>
        </w:tabs>
        <w:jc w:val="right"/>
        <w:rPr>
          <w:strike/>
        </w:rPr>
      </w:pPr>
      <w:r w:rsidRPr="00634E6A">
        <w:rPr>
          <w:bCs/>
          <w:strike/>
        </w:rPr>
        <w:t>Příloha č. 2 k nařízení vlády č. 272/2011 Sb.</w:t>
      </w:r>
    </w:p>
    <w:p w:rsidR="00B20BF9" w:rsidRPr="00634E6A" w:rsidRDefault="00B20BF9" w:rsidP="00B20BF9">
      <w:pPr>
        <w:pStyle w:val="Nadpisdlu"/>
        <w:keepNext w:val="0"/>
        <w:keepLines w:val="0"/>
        <w:rPr>
          <w:strike/>
        </w:rPr>
      </w:pPr>
    </w:p>
    <w:p w:rsidR="00B20BF9" w:rsidRPr="00634E6A" w:rsidRDefault="00B20BF9" w:rsidP="00B20BF9">
      <w:pPr>
        <w:pStyle w:val="Nadpisdlu"/>
        <w:keepNext w:val="0"/>
        <w:keepLines w:val="0"/>
        <w:rPr>
          <w:strike/>
        </w:rPr>
      </w:pPr>
      <w:r w:rsidRPr="00634E6A">
        <w:rPr>
          <w:strike/>
        </w:rPr>
        <w:t xml:space="preserve">Korekce pro stanovení hygienických limitů hluku </w:t>
      </w:r>
      <w:r w:rsidRPr="00634E6A">
        <w:rPr>
          <w:strike/>
        </w:rPr>
        <w:br/>
        <w:t xml:space="preserve">v chráněném vnitřním prostoru staveb </w:t>
      </w:r>
    </w:p>
    <w:p w:rsidR="00B20BF9" w:rsidRPr="00634E6A" w:rsidRDefault="00B20BF9" w:rsidP="00B20BF9">
      <w:pPr>
        <w:widowControl w:val="0"/>
        <w:autoSpaceDE w:val="0"/>
        <w:autoSpaceDN w:val="0"/>
        <w:adjustRightInd w:val="0"/>
        <w:jc w:val="center"/>
        <w:rPr>
          <w:strike/>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4218"/>
        <w:gridCol w:w="3249"/>
        <w:gridCol w:w="1673"/>
      </w:tblGrid>
      <w:tr w:rsidR="00B20BF9" w:rsidRPr="00FC0DD2" w:rsidTr="00DE3BCB">
        <w:tc>
          <w:tcPr>
            <w:tcW w:w="4218" w:type="dxa"/>
            <w:tcBorders>
              <w:top w:val="single" w:sz="4" w:space="0" w:color="auto"/>
            </w:tcBorders>
          </w:tcPr>
          <w:p w:rsidR="00B20BF9" w:rsidRPr="00634E6A" w:rsidRDefault="00B20BF9" w:rsidP="00DE3BCB">
            <w:pPr>
              <w:spacing w:before="240" w:line="240" w:lineRule="atLeast"/>
              <w:jc w:val="center"/>
              <w:rPr>
                <w:strike/>
              </w:rPr>
            </w:pPr>
            <w:r w:rsidRPr="00634E6A">
              <w:rPr>
                <w:strike/>
              </w:rPr>
              <w:t>Druh chráněného vnitřního prostoru</w:t>
            </w:r>
          </w:p>
        </w:tc>
        <w:tc>
          <w:tcPr>
            <w:tcW w:w="3249" w:type="dxa"/>
            <w:tcBorders>
              <w:top w:val="single" w:sz="4" w:space="0" w:color="auto"/>
            </w:tcBorders>
          </w:tcPr>
          <w:p w:rsidR="00B20BF9" w:rsidRPr="00634E6A" w:rsidRDefault="00B20BF9" w:rsidP="00DE3BCB">
            <w:pPr>
              <w:spacing w:before="240" w:line="240" w:lineRule="atLeast"/>
              <w:jc w:val="center"/>
              <w:rPr>
                <w:strike/>
              </w:rPr>
            </w:pPr>
            <w:r w:rsidRPr="00634E6A">
              <w:rPr>
                <w:strike/>
              </w:rPr>
              <w:t>Doba pobytu</w:t>
            </w:r>
          </w:p>
        </w:tc>
        <w:tc>
          <w:tcPr>
            <w:tcW w:w="1673" w:type="dxa"/>
            <w:tcBorders>
              <w:top w:val="single" w:sz="4" w:space="0" w:color="auto"/>
            </w:tcBorders>
          </w:tcPr>
          <w:p w:rsidR="00B20BF9" w:rsidRPr="00634E6A" w:rsidRDefault="00B20BF9" w:rsidP="00DE3BCB">
            <w:pPr>
              <w:spacing w:before="240" w:after="120" w:line="240" w:lineRule="atLeast"/>
              <w:jc w:val="center"/>
              <w:rPr>
                <w:strike/>
              </w:rPr>
            </w:pPr>
            <w:r w:rsidRPr="00634E6A">
              <w:rPr>
                <w:strike/>
              </w:rPr>
              <w:t>Korekce v dB</w:t>
            </w:r>
          </w:p>
        </w:tc>
      </w:tr>
      <w:tr w:rsidR="00B20BF9" w:rsidRPr="00FC0DD2" w:rsidTr="00DE3BCB">
        <w:tc>
          <w:tcPr>
            <w:tcW w:w="4218" w:type="dxa"/>
            <w:vAlign w:val="center"/>
          </w:tcPr>
          <w:p w:rsidR="00B20BF9" w:rsidRPr="00634E6A" w:rsidRDefault="00B20BF9" w:rsidP="00DE3BCB">
            <w:pPr>
              <w:rPr>
                <w:strike/>
              </w:rPr>
            </w:pPr>
            <w:r w:rsidRPr="00634E6A">
              <w:rPr>
                <w:strike/>
              </w:rPr>
              <w:t>Nemocniční pokoje</w:t>
            </w:r>
          </w:p>
        </w:tc>
        <w:tc>
          <w:tcPr>
            <w:tcW w:w="3249" w:type="dxa"/>
          </w:tcPr>
          <w:p w:rsidR="00B20BF9" w:rsidRPr="00634E6A" w:rsidRDefault="00B20BF9" w:rsidP="00DE3BCB">
            <w:pPr>
              <w:spacing w:before="240" w:line="240" w:lineRule="atLeast"/>
              <w:rPr>
                <w:strike/>
              </w:rPr>
            </w:pPr>
            <w:r w:rsidRPr="00634E6A">
              <w:rPr>
                <w:strike/>
              </w:rPr>
              <w:t>doba mezi 6.00 a 22.00 hodinou</w:t>
            </w:r>
          </w:p>
          <w:p w:rsidR="00B20BF9" w:rsidRPr="00634E6A" w:rsidRDefault="00B20BF9" w:rsidP="00DE3BCB">
            <w:pPr>
              <w:spacing w:before="240" w:line="240" w:lineRule="atLeast"/>
              <w:rPr>
                <w:strike/>
              </w:rPr>
            </w:pPr>
            <w:r w:rsidRPr="00634E6A">
              <w:rPr>
                <w:strike/>
              </w:rPr>
              <w:t>doba mezi 22.00 a 6.00 hodinou</w:t>
            </w:r>
          </w:p>
        </w:tc>
        <w:tc>
          <w:tcPr>
            <w:tcW w:w="1673" w:type="dxa"/>
          </w:tcPr>
          <w:p w:rsidR="00B20BF9" w:rsidRPr="00634E6A" w:rsidRDefault="00B20BF9" w:rsidP="00DE3BCB">
            <w:pPr>
              <w:spacing w:before="240" w:after="120" w:line="240" w:lineRule="atLeast"/>
              <w:jc w:val="center"/>
              <w:rPr>
                <w:strike/>
              </w:rPr>
            </w:pPr>
            <w:r w:rsidRPr="00634E6A">
              <w:rPr>
                <w:strike/>
              </w:rPr>
              <w:t>0</w:t>
            </w:r>
          </w:p>
          <w:p w:rsidR="00B20BF9" w:rsidRPr="00634E6A" w:rsidRDefault="00B20BF9" w:rsidP="00DE3BCB">
            <w:pPr>
              <w:spacing w:before="240" w:after="120"/>
              <w:jc w:val="center"/>
              <w:rPr>
                <w:strike/>
              </w:rPr>
            </w:pPr>
            <w:r w:rsidRPr="00634E6A">
              <w:rPr>
                <w:strike/>
              </w:rPr>
              <w:t xml:space="preserve">-15   </w:t>
            </w:r>
          </w:p>
        </w:tc>
      </w:tr>
      <w:tr w:rsidR="00B20BF9" w:rsidRPr="00FC0DD2" w:rsidTr="00DE3BCB">
        <w:tc>
          <w:tcPr>
            <w:tcW w:w="4218" w:type="dxa"/>
            <w:vAlign w:val="center"/>
          </w:tcPr>
          <w:p w:rsidR="00B20BF9" w:rsidRPr="00634E6A" w:rsidRDefault="00B20BF9" w:rsidP="00DE3BCB">
            <w:pPr>
              <w:spacing w:before="240" w:line="240" w:lineRule="atLeast"/>
              <w:rPr>
                <w:strike/>
              </w:rPr>
            </w:pPr>
            <w:r w:rsidRPr="00634E6A">
              <w:rPr>
                <w:strike/>
              </w:rPr>
              <w:t>Lékařské vyšetřovny, ordinace</w:t>
            </w:r>
          </w:p>
        </w:tc>
        <w:tc>
          <w:tcPr>
            <w:tcW w:w="3249" w:type="dxa"/>
          </w:tcPr>
          <w:p w:rsidR="00B20BF9" w:rsidRPr="00634E6A" w:rsidRDefault="00B20BF9" w:rsidP="00DE3BCB">
            <w:pPr>
              <w:spacing w:before="240" w:line="240" w:lineRule="atLeast"/>
              <w:rPr>
                <w:strike/>
              </w:rPr>
            </w:pPr>
            <w:r w:rsidRPr="00634E6A">
              <w:rPr>
                <w:strike/>
              </w:rPr>
              <w:t>Po dobu používání</w:t>
            </w:r>
          </w:p>
        </w:tc>
        <w:tc>
          <w:tcPr>
            <w:tcW w:w="1673" w:type="dxa"/>
          </w:tcPr>
          <w:p w:rsidR="00B20BF9" w:rsidRPr="00634E6A" w:rsidRDefault="00B20BF9" w:rsidP="00DE3BCB">
            <w:pPr>
              <w:spacing w:before="240" w:after="120" w:line="240" w:lineRule="atLeast"/>
              <w:jc w:val="center"/>
              <w:rPr>
                <w:strike/>
              </w:rPr>
            </w:pPr>
            <w:r w:rsidRPr="00634E6A">
              <w:rPr>
                <w:strike/>
              </w:rPr>
              <w:t>-5</w:t>
            </w:r>
          </w:p>
        </w:tc>
      </w:tr>
      <w:tr w:rsidR="00B20BF9" w:rsidRPr="00FC0DD2" w:rsidTr="00DE3BCB">
        <w:tc>
          <w:tcPr>
            <w:tcW w:w="4218" w:type="dxa"/>
            <w:vAlign w:val="center"/>
          </w:tcPr>
          <w:p w:rsidR="00B20BF9" w:rsidRPr="00634E6A" w:rsidRDefault="00B20BF9" w:rsidP="00DE3BCB">
            <w:pPr>
              <w:spacing w:before="240" w:line="240" w:lineRule="atLeast"/>
              <w:rPr>
                <w:strike/>
              </w:rPr>
            </w:pPr>
            <w:r w:rsidRPr="00634E6A">
              <w:rPr>
                <w:strike/>
              </w:rPr>
              <w:t>Obytné místnosti</w:t>
            </w:r>
          </w:p>
        </w:tc>
        <w:tc>
          <w:tcPr>
            <w:tcW w:w="3249" w:type="dxa"/>
          </w:tcPr>
          <w:p w:rsidR="00B20BF9" w:rsidRPr="00634E6A" w:rsidRDefault="00B20BF9" w:rsidP="00DE3BCB">
            <w:pPr>
              <w:spacing w:before="240" w:line="240" w:lineRule="atLeast"/>
              <w:rPr>
                <w:strike/>
              </w:rPr>
            </w:pPr>
            <w:r w:rsidRPr="00634E6A">
              <w:rPr>
                <w:strike/>
              </w:rPr>
              <w:t>doba mezi 6.00 a 22.00 hodinou</w:t>
            </w:r>
          </w:p>
          <w:p w:rsidR="00B20BF9" w:rsidRPr="00634E6A" w:rsidRDefault="00B20BF9" w:rsidP="00DE3BCB">
            <w:pPr>
              <w:spacing w:before="240" w:line="240" w:lineRule="atLeast"/>
              <w:rPr>
                <w:strike/>
              </w:rPr>
            </w:pPr>
            <w:r w:rsidRPr="00634E6A">
              <w:rPr>
                <w:strike/>
              </w:rPr>
              <w:t>doba mezi 22.00 a 6.00 hodinou</w:t>
            </w:r>
          </w:p>
        </w:tc>
        <w:tc>
          <w:tcPr>
            <w:tcW w:w="1673" w:type="dxa"/>
          </w:tcPr>
          <w:p w:rsidR="00B20BF9" w:rsidRPr="00634E6A" w:rsidRDefault="00B20BF9" w:rsidP="00DE3BCB">
            <w:pPr>
              <w:spacing w:before="240" w:after="120" w:line="240" w:lineRule="atLeast"/>
              <w:jc w:val="center"/>
              <w:rPr>
                <w:strike/>
              </w:rPr>
            </w:pPr>
            <w:r w:rsidRPr="00634E6A">
              <w:rPr>
                <w:strike/>
              </w:rPr>
              <w:t>0</w:t>
            </w:r>
            <w:r w:rsidRPr="00634E6A">
              <w:rPr>
                <w:strike/>
                <w:vertAlign w:val="superscript"/>
              </w:rPr>
              <w:t>+)</w:t>
            </w:r>
          </w:p>
          <w:p w:rsidR="00B20BF9" w:rsidRPr="00634E6A" w:rsidRDefault="00B20BF9" w:rsidP="00DE3BCB">
            <w:pPr>
              <w:spacing w:before="240" w:after="120"/>
              <w:jc w:val="center"/>
              <w:rPr>
                <w:strike/>
              </w:rPr>
            </w:pPr>
            <w:r w:rsidRPr="00634E6A">
              <w:rPr>
                <w:strike/>
              </w:rPr>
              <w:t>-10</w:t>
            </w:r>
            <w:r w:rsidRPr="00634E6A">
              <w:rPr>
                <w:strike/>
                <w:vertAlign w:val="superscript"/>
              </w:rPr>
              <w:t>+)</w:t>
            </w:r>
          </w:p>
        </w:tc>
      </w:tr>
      <w:tr w:rsidR="00B20BF9" w:rsidRPr="00766C4D" w:rsidTr="00DE3BCB">
        <w:tc>
          <w:tcPr>
            <w:tcW w:w="4218" w:type="dxa"/>
            <w:vAlign w:val="center"/>
          </w:tcPr>
          <w:p w:rsidR="00B20BF9" w:rsidRPr="00766C4D" w:rsidRDefault="00B20BF9" w:rsidP="00DE3BCB">
            <w:pPr>
              <w:rPr>
                <w:i/>
                <w:u w:val="single"/>
              </w:rPr>
            </w:pPr>
            <w:r w:rsidRPr="00634E6A">
              <w:rPr>
                <w:strike/>
              </w:rPr>
              <w:t>Hotelové pokoje</w:t>
            </w:r>
          </w:p>
        </w:tc>
        <w:tc>
          <w:tcPr>
            <w:tcW w:w="3249" w:type="dxa"/>
          </w:tcPr>
          <w:p w:rsidR="00B20BF9" w:rsidRPr="00634E6A" w:rsidRDefault="00B20BF9" w:rsidP="00DE3BCB">
            <w:pPr>
              <w:spacing w:before="240" w:line="240" w:lineRule="atLeast"/>
              <w:rPr>
                <w:strike/>
              </w:rPr>
            </w:pPr>
            <w:r w:rsidRPr="00634E6A">
              <w:rPr>
                <w:strike/>
              </w:rPr>
              <w:t>doba mezi 6.00 a 22.00 hodinou</w:t>
            </w:r>
            <w:r>
              <w:t xml:space="preserve"> </w:t>
            </w:r>
            <w:r w:rsidRPr="00634E6A">
              <w:rPr>
                <w:strike/>
              </w:rPr>
              <w:t>doba mezi 22.00 a 6.00 hodinou</w:t>
            </w:r>
          </w:p>
        </w:tc>
        <w:tc>
          <w:tcPr>
            <w:tcW w:w="1673" w:type="dxa"/>
          </w:tcPr>
          <w:p w:rsidR="00B20BF9" w:rsidRDefault="00B20BF9" w:rsidP="00DE3BCB">
            <w:pPr>
              <w:spacing w:before="240" w:after="120" w:line="240" w:lineRule="atLeast"/>
              <w:jc w:val="center"/>
              <w:rPr>
                <w:strike/>
              </w:rPr>
            </w:pPr>
            <w:r w:rsidRPr="00634E6A">
              <w:rPr>
                <w:strike/>
              </w:rPr>
              <w:t>+10</w:t>
            </w:r>
          </w:p>
          <w:p w:rsidR="00B20BF9" w:rsidRPr="00766C4D" w:rsidRDefault="00B20BF9" w:rsidP="00DE3BCB">
            <w:pPr>
              <w:spacing w:before="240" w:after="120" w:line="240" w:lineRule="atLeast"/>
              <w:jc w:val="center"/>
            </w:pPr>
            <w:r w:rsidRPr="00634E6A">
              <w:rPr>
                <w:strike/>
              </w:rPr>
              <w:t>0</w:t>
            </w:r>
            <w:r>
              <w:t xml:space="preserve"> </w:t>
            </w:r>
          </w:p>
        </w:tc>
      </w:tr>
      <w:tr w:rsidR="00B20BF9" w:rsidRPr="000D5B31" w:rsidTr="00DE3BCB">
        <w:tc>
          <w:tcPr>
            <w:tcW w:w="4218" w:type="dxa"/>
            <w:tcBorders>
              <w:bottom w:val="single" w:sz="4" w:space="0" w:color="auto"/>
            </w:tcBorders>
            <w:vAlign w:val="center"/>
          </w:tcPr>
          <w:p w:rsidR="00B20BF9" w:rsidRDefault="00B20BF9" w:rsidP="00DE3BCB">
            <w:pPr>
              <w:rPr>
                <w:b/>
              </w:rPr>
            </w:pPr>
            <w:r w:rsidRPr="002937B9">
              <w:rPr>
                <w:strike/>
              </w:rPr>
              <w:t>Přednáškové síně, učebny a pobytové místnosti škol, jeslí, mateřských škol a školských zařízení</w:t>
            </w:r>
            <w:r w:rsidRPr="00766C4D">
              <w:t xml:space="preserve"> </w:t>
            </w:r>
          </w:p>
          <w:p w:rsidR="00B20BF9" w:rsidRPr="00766C4D" w:rsidRDefault="00B20BF9" w:rsidP="00DE3BCB"/>
        </w:tc>
        <w:tc>
          <w:tcPr>
            <w:tcW w:w="3249" w:type="dxa"/>
            <w:tcBorders>
              <w:bottom w:val="single" w:sz="4" w:space="0" w:color="auto"/>
            </w:tcBorders>
          </w:tcPr>
          <w:p w:rsidR="00B20BF9" w:rsidRPr="00634E6A" w:rsidRDefault="00B20BF9" w:rsidP="00DE3BCB">
            <w:pPr>
              <w:spacing w:before="240" w:line="240" w:lineRule="atLeast"/>
              <w:rPr>
                <w:strike/>
              </w:rPr>
            </w:pPr>
            <w:r w:rsidRPr="00634E6A">
              <w:rPr>
                <w:strike/>
              </w:rPr>
              <w:t>Po dobu používání</w:t>
            </w:r>
          </w:p>
        </w:tc>
        <w:tc>
          <w:tcPr>
            <w:tcW w:w="1673" w:type="dxa"/>
            <w:tcBorders>
              <w:bottom w:val="single" w:sz="4" w:space="0" w:color="auto"/>
            </w:tcBorders>
          </w:tcPr>
          <w:p w:rsidR="00B20BF9" w:rsidRPr="00634E6A" w:rsidRDefault="00B20BF9" w:rsidP="00DE3BCB">
            <w:pPr>
              <w:spacing w:before="240" w:after="120" w:line="240" w:lineRule="atLeast"/>
              <w:jc w:val="center"/>
              <w:rPr>
                <w:strike/>
              </w:rPr>
            </w:pPr>
            <w:r w:rsidRPr="00634E6A">
              <w:rPr>
                <w:strike/>
              </w:rPr>
              <w:t>+5</w:t>
            </w:r>
          </w:p>
        </w:tc>
      </w:tr>
    </w:tbl>
    <w:p w:rsidR="00B20BF9" w:rsidRPr="00986808" w:rsidRDefault="00B20BF9" w:rsidP="00B20BF9">
      <w:pPr>
        <w:pStyle w:val="dka3"/>
        <w:spacing w:after="120"/>
        <w:rPr>
          <w:strike/>
        </w:rPr>
      </w:pPr>
    </w:p>
    <w:p w:rsidR="00B20BF9" w:rsidRPr="00634E6A" w:rsidRDefault="00B20BF9" w:rsidP="00B20BF9">
      <w:pPr>
        <w:pStyle w:val="dka3"/>
        <w:spacing w:after="120"/>
        <w:rPr>
          <w:strike/>
        </w:rPr>
      </w:pPr>
      <w:r w:rsidRPr="00634E6A">
        <w:rPr>
          <w:strike/>
        </w:rPr>
        <w:t>Pro ostatní druhy chráněného vnitřního prostoru</w:t>
      </w:r>
      <w:r w:rsidRPr="00634E6A">
        <w:rPr>
          <w:b/>
          <w:strike/>
        </w:rPr>
        <w:t xml:space="preserve"> </w:t>
      </w:r>
      <w:r w:rsidRPr="00634E6A">
        <w:rPr>
          <w:strike/>
        </w:rPr>
        <w:t>v tabulce jmenovitě neuvedené platí hodnoty pro prostory funkčně obdobné.</w:t>
      </w:r>
    </w:p>
    <w:p w:rsidR="00B20BF9" w:rsidRPr="00634E6A" w:rsidRDefault="00B20BF9" w:rsidP="00B20BF9">
      <w:pPr>
        <w:pStyle w:val="dka3"/>
        <w:spacing w:before="0" w:after="120"/>
        <w:rPr>
          <w:strike/>
          <w:szCs w:val="24"/>
        </w:rPr>
      </w:pPr>
      <w:r w:rsidRPr="00634E6A">
        <w:rPr>
          <w:strike/>
          <w:szCs w:val="24"/>
        </w:rPr>
        <w:t>Účel užívání stavby je u staveb povolených před 1. lednem 2007 dán kolaudačním rozhodnutím, u  později povolených staveb oznámením stavebního úřadu nebo kolaudačním souhlasem. Uvedené hygienické limity se nevztahují na hluk způsobený používáním chráněné místnosti.</w:t>
      </w:r>
    </w:p>
    <w:p w:rsidR="00B20BF9" w:rsidRPr="00634E6A" w:rsidRDefault="00B20BF9" w:rsidP="00B20BF9">
      <w:pPr>
        <w:widowControl w:val="0"/>
        <w:rPr>
          <w:strike/>
          <w:szCs w:val="24"/>
        </w:rPr>
      </w:pPr>
      <w:r w:rsidRPr="00634E6A">
        <w:rPr>
          <w:strike/>
          <w:vertAlign w:val="superscript"/>
        </w:rPr>
        <w:t>+)</w:t>
      </w:r>
      <w:r w:rsidRPr="00634E6A">
        <w:rPr>
          <w:strike/>
        </w:rPr>
        <w:t xml:space="preserve"> Pro hluk z dopravy v okolí dálnic, silnic I. a II. třídy a místních komunikací I. a II. třídy, kde je hluk z dopravy na těchto komunikacích převažující, a v ochranném pásmu drah se přičítá další korekce + 5 dB. </w:t>
      </w:r>
      <w:r w:rsidRPr="00634E6A">
        <w:rPr>
          <w:strike/>
          <w:szCs w:val="24"/>
        </w:rPr>
        <w:t xml:space="preserve">Tato korekce se nepoužije ve vztahu ke chráněnému vnitřnímu prostoru staveb povolených k užívání k určenému účelu po dni 31. prosinci 2005. </w:t>
      </w:r>
    </w:p>
    <w:p w:rsidR="00B20BF9" w:rsidRPr="00634E6A" w:rsidRDefault="00B20BF9" w:rsidP="00B20BF9">
      <w:pPr>
        <w:widowControl w:val="0"/>
        <w:autoSpaceDE w:val="0"/>
        <w:autoSpaceDN w:val="0"/>
        <w:adjustRightInd w:val="0"/>
        <w:spacing w:after="120"/>
        <w:rPr>
          <w:strike/>
        </w:rPr>
      </w:pPr>
    </w:p>
    <w:p w:rsidR="00B20BF9" w:rsidRDefault="00B20BF9" w:rsidP="00B20BF9">
      <w:pPr>
        <w:widowControl w:val="0"/>
        <w:autoSpaceDE w:val="0"/>
        <w:autoSpaceDN w:val="0"/>
        <w:adjustRightInd w:val="0"/>
        <w:spacing w:after="120"/>
      </w:pPr>
    </w:p>
    <w:p w:rsidR="00B20BF9" w:rsidRDefault="00B20BF9" w:rsidP="00B20BF9">
      <w:pPr>
        <w:widowControl w:val="0"/>
        <w:autoSpaceDE w:val="0"/>
        <w:autoSpaceDN w:val="0"/>
        <w:adjustRightInd w:val="0"/>
        <w:spacing w:after="120"/>
      </w:pPr>
    </w:p>
    <w:p w:rsidR="00B20BF9" w:rsidRDefault="00B20BF9" w:rsidP="00B20BF9">
      <w:pPr>
        <w:widowControl w:val="0"/>
        <w:autoSpaceDE w:val="0"/>
        <w:autoSpaceDN w:val="0"/>
        <w:adjustRightInd w:val="0"/>
        <w:spacing w:after="120"/>
      </w:pPr>
    </w:p>
    <w:p w:rsidR="00B20BF9" w:rsidRDefault="00B20BF9" w:rsidP="00B20BF9">
      <w:pPr>
        <w:widowControl w:val="0"/>
        <w:autoSpaceDE w:val="0"/>
        <w:autoSpaceDN w:val="0"/>
        <w:adjustRightInd w:val="0"/>
        <w:spacing w:after="120"/>
      </w:pPr>
    </w:p>
    <w:p w:rsidR="00B20BF9" w:rsidRDefault="00B20BF9" w:rsidP="00B20BF9">
      <w:pPr>
        <w:widowControl w:val="0"/>
        <w:autoSpaceDE w:val="0"/>
        <w:autoSpaceDN w:val="0"/>
        <w:adjustRightInd w:val="0"/>
        <w:spacing w:after="120"/>
      </w:pPr>
    </w:p>
    <w:p w:rsidR="00DF2B22" w:rsidRDefault="00DF2B22" w:rsidP="00B20BF9">
      <w:pPr>
        <w:widowControl w:val="0"/>
        <w:autoSpaceDE w:val="0"/>
        <w:autoSpaceDN w:val="0"/>
        <w:adjustRightInd w:val="0"/>
        <w:spacing w:after="120"/>
      </w:pPr>
    </w:p>
    <w:p w:rsidR="00B20BF9" w:rsidRPr="00766C4D" w:rsidRDefault="00B20BF9" w:rsidP="00B20BF9">
      <w:pPr>
        <w:widowControl w:val="0"/>
        <w:autoSpaceDE w:val="0"/>
        <w:autoSpaceDN w:val="0"/>
        <w:adjustRightInd w:val="0"/>
        <w:spacing w:after="120"/>
      </w:pPr>
    </w:p>
    <w:p w:rsidR="00B20BF9" w:rsidRDefault="00B20BF9" w:rsidP="006A3CE1">
      <w:pPr>
        <w:widowControl w:val="0"/>
        <w:autoSpaceDE w:val="0"/>
        <w:autoSpaceDN w:val="0"/>
        <w:adjustRightInd w:val="0"/>
        <w:jc w:val="center"/>
      </w:pPr>
    </w:p>
    <w:p w:rsidR="006F2849" w:rsidRPr="00634E6A" w:rsidRDefault="006F2849" w:rsidP="00FC0DD2">
      <w:pPr>
        <w:pStyle w:val="Zhlav"/>
        <w:tabs>
          <w:tab w:val="left" w:pos="708"/>
        </w:tabs>
        <w:jc w:val="right"/>
        <w:rPr>
          <w:b/>
          <w:szCs w:val="24"/>
        </w:rPr>
      </w:pPr>
      <w:r w:rsidRPr="00634E6A">
        <w:rPr>
          <w:b/>
          <w:bCs/>
          <w:szCs w:val="24"/>
        </w:rPr>
        <w:t>Příloha č. 2 k nařízení vlády č. 272/2011 Sb.</w:t>
      </w:r>
    </w:p>
    <w:p w:rsidR="006F2849" w:rsidRPr="00FC0DD2" w:rsidRDefault="006F2849" w:rsidP="00FC0DD2">
      <w:pPr>
        <w:pStyle w:val="Nadpisdlu"/>
        <w:keepNext w:val="0"/>
        <w:keepLines w:val="0"/>
      </w:pPr>
    </w:p>
    <w:p w:rsidR="006F2849" w:rsidRPr="00FC0DD2" w:rsidRDefault="006F2849" w:rsidP="00FC0DD2">
      <w:pPr>
        <w:pStyle w:val="Nadpisdlu"/>
        <w:keepNext w:val="0"/>
        <w:keepLines w:val="0"/>
      </w:pPr>
      <w:r w:rsidRPr="00FC0DD2">
        <w:t xml:space="preserve">Korekce pro stanovení hygienických limitů hluku </w:t>
      </w:r>
      <w:r w:rsidRPr="00FC0DD2">
        <w:br/>
        <w:t xml:space="preserve">v chráněném vnitřním prostoru staveb </w:t>
      </w:r>
    </w:p>
    <w:p w:rsidR="006F2849" w:rsidRPr="00634E6A" w:rsidRDefault="006F2849" w:rsidP="00FC0DD2">
      <w:pPr>
        <w:widowControl w:val="0"/>
        <w:autoSpaceDE w:val="0"/>
        <w:autoSpaceDN w:val="0"/>
        <w:adjustRightInd w:val="0"/>
        <w:jc w:val="center"/>
        <w:rPr>
          <w:b/>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4218"/>
        <w:gridCol w:w="3249"/>
        <w:gridCol w:w="1673"/>
      </w:tblGrid>
      <w:tr w:rsidR="006F2849" w:rsidRPr="00FC0DD2" w:rsidTr="00A558C0">
        <w:tc>
          <w:tcPr>
            <w:tcW w:w="4218" w:type="dxa"/>
            <w:tcBorders>
              <w:top w:val="single" w:sz="4" w:space="0" w:color="auto"/>
            </w:tcBorders>
          </w:tcPr>
          <w:p w:rsidR="006F2849" w:rsidRPr="00634E6A" w:rsidRDefault="006F2849" w:rsidP="00A558C0">
            <w:pPr>
              <w:spacing w:before="240" w:line="240" w:lineRule="atLeast"/>
              <w:jc w:val="center"/>
              <w:rPr>
                <w:b/>
              </w:rPr>
            </w:pPr>
            <w:r w:rsidRPr="00634E6A">
              <w:rPr>
                <w:b/>
              </w:rPr>
              <w:t>Druh chráněného vnitřního prostoru</w:t>
            </w:r>
          </w:p>
        </w:tc>
        <w:tc>
          <w:tcPr>
            <w:tcW w:w="3249" w:type="dxa"/>
            <w:tcBorders>
              <w:top w:val="single" w:sz="4" w:space="0" w:color="auto"/>
            </w:tcBorders>
          </w:tcPr>
          <w:p w:rsidR="006F2849" w:rsidRPr="00634E6A" w:rsidRDefault="006F2849" w:rsidP="00A558C0">
            <w:pPr>
              <w:spacing w:before="240" w:line="240" w:lineRule="atLeast"/>
              <w:jc w:val="center"/>
              <w:rPr>
                <w:b/>
              </w:rPr>
            </w:pPr>
            <w:r w:rsidRPr="00634E6A">
              <w:rPr>
                <w:b/>
              </w:rPr>
              <w:t>Doba pobytu</w:t>
            </w:r>
          </w:p>
        </w:tc>
        <w:tc>
          <w:tcPr>
            <w:tcW w:w="1673" w:type="dxa"/>
            <w:tcBorders>
              <w:top w:val="single" w:sz="4" w:space="0" w:color="auto"/>
            </w:tcBorders>
          </w:tcPr>
          <w:p w:rsidR="006F2849" w:rsidRPr="00634E6A" w:rsidRDefault="006F2849" w:rsidP="00A558C0">
            <w:pPr>
              <w:spacing w:before="240" w:after="120" w:line="240" w:lineRule="atLeast"/>
              <w:jc w:val="center"/>
              <w:rPr>
                <w:b/>
              </w:rPr>
            </w:pPr>
            <w:r w:rsidRPr="00634E6A">
              <w:rPr>
                <w:b/>
              </w:rPr>
              <w:t>Korekce v dB</w:t>
            </w:r>
          </w:p>
        </w:tc>
      </w:tr>
      <w:tr w:rsidR="006F2849" w:rsidRPr="00FC0DD2" w:rsidTr="00A558C0">
        <w:tc>
          <w:tcPr>
            <w:tcW w:w="4218" w:type="dxa"/>
            <w:vAlign w:val="center"/>
          </w:tcPr>
          <w:p w:rsidR="006F2849" w:rsidRPr="00634E6A" w:rsidRDefault="006F2849" w:rsidP="00A558C0">
            <w:pPr>
              <w:rPr>
                <w:b/>
              </w:rPr>
            </w:pPr>
            <w:r w:rsidRPr="00634E6A">
              <w:rPr>
                <w:b/>
              </w:rPr>
              <w:t>Nemocniční pokoje</w:t>
            </w:r>
          </w:p>
        </w:tc>
        <w:tc>
          <w:tcPr>
            <w:tcW w:w="3249" w:type="dxa"/>
          </w:tcPr>
          <w:p w:rsidR="006F2849" w:rsidRPr="00634E6A" w:rsidRDefault="006F2849" w:rsidP="00A558C0">
            <w:pPr>
              <w:spacing w:before="240" w:line="240" w:lineRule="atLeast"/>
              <w:rPr>
                <w:b/>
              </w:rPr>
            </w:pPr>
            <w:r w:rsidRPr="00634E6A">
              <w:rPr>
                <w:b/>
              </w:rPr>
              <w:t>doba mezi 6.00 a 22.00 hodinou</w:t>
            </w:r>
          </w:p>
          <w:p w:rsidR="006F2849" w:rsidRPr="00634E6A" w:rsidRDefault="006F2849" w:rsidP="00A558C0">
            <w:pPr>
              <w:spacing w:before="240" w:line="240" w:lineRule="atLeast"/>
              <w:rPr>
                <w:b/>
              </w:rPr>
            </w:pPr>
            <w:r w:rsidRPr="00634E6A">
              <w:rPr>
                <w:b/>
              </w:rPr>
              <w:t>doba mezi 22.00 a 6.00 hodinou</w:t>
            </w:r>
          </w:p>
        </w:tc>
        <w:tc>
          <w:tcPr>
            <w:tcW w:w="1673" w:type="dxa"/>
          </w:tcPr>
          <w:p w:rsidR="006F2849" w:rsidRPr="00634E6A" w:rsidRDefault="006F2849" w:rsidP="00A558C0">
            <w:pPr>
              <w:spacing w:before="240" w:after="120" w:line="240" w:lineRule="atLeast"/>
              <w:jc w:val="center"/>
              <w:rPr>
                <w:b/>
              </w:rPr>
            </w:pPr>
            <w:r w:rsidRPr="00634E6A">
              <w:rPr>
                <w:b/>
              </w:rPr>
              <w:t>0</w:t>
            </w:r>
          </w:p>
          <w:p w:rsidR="006F2849" w:rsidRPr="00634E6A" w:rsidRDefault="006F2849" w:rsidP="00A558C0">
            <w:pPr>
              <w:spacing w:before="240" w:after="120"/>
              <w:jc w:val="center"/>
              <w:rPr>
                <w:b/>
              </w:rPr>
            </w:pPr>
            <w:r w:rsidRPr="00634E6A">
              <w:rPr>
                <w:b/>
              </w:rPr>
              <w:t xml:space="preserve">-15   </w:t>
            </w:r>
          </w:p>
        </w:tc>
      </w:tr>
      <w:tr w:rsidR="006F2849" w:rsidRPr="00FC0DD2" w:rsidTr="00A558C0">
        <w:tc>
          <w:tcPr>
            <w:tcW w:w="4218" w:type="dxa"/>
            <w:vAlign w:val="center"/>
          </w:tcPr>
          <w:p w:rsidR="006F2849" w:rsidRPr="00634E6A" w:rsidRDefault="006F2849" w:rsidP="00A558C0">
            <w:pPr>
              <w:spacing w:before="240" w:line="240" w:lineRule="atLeast"/>
              <w:rPr>
                <w:b/>
              </w:rPr>
            </w:pPr>
            <w:r w:rsidRPr="00634E6A">
              <w:rPr>
                <w:b/>
              </w:rPr>
              <w:t>Lékařské vyšetřovny, ordinace</w:t>
            </w:r>
          </w:p>
        </w:tc>
        <w:tc>
          <w:tcPr>
            <w:tcW w:w="3249" w:type="dxa"/>
          </w:tcPr>
          <w:p w:rsidR="006F2849" w:rsidRPr="00634E6A" w:rsidRDefault="006F2849" w:rsidP="00A558C0">
            <w:pPr>
              <w:spacing w:before="240" w:line="240" w:lineRule="atLeast"/>
              <w:rPr>
                <w:b/>
              </w:rPr>
            </w:pPr>
            <w:r w:rsidRPr="00634E6A">
              <w:rPr>
                <w:b/>
              </w:rPr>
              <w:t>Po dobu používání</w:t>
            </w:r>
          </w:p>
        </w:tc>
        <w:tc>
          <w:tcPr>
            <w:tcW w:w="1673" w:type="dxa"/>
          </w:tcPr>
          <w:p w:rsidR="006F2849" w:rsidRPr="00634E6A" w:rsidRDefault="006F2849" w:rsidP="00A558C0">
            <w:pPr>
              <w:spacing w:before="240" w:after="120" w:line="240" w:lineRule="atLeast"/>
              <w:jc w:val="center"/>
              <w:rPr>
                <w:b/>
              </w:rPr>
            </w:pPr>
            <w:r w:rsidRPr="00634E6A">
              <w:rPr>
                <w:b/>
              </w:rPr>
              <w:t>-5</w:t>
            </w:r>
          </w:p>
        </w:tc>
      </w:tr>
      <w:tr w:rsidR="006F2849" w:rsidRPr="00FC0DD2" w:rsidTr="00A558C0">
        <w:tc>
          <w:tcPr>
            <w:tcW w:w="4218" w:type="dxa"/>
            <w:vAlign w:val="center"/>
          </w:tcPr>
          <w:p w:rsidR="006F2849" w:rsidRPr="00634E6A" w:rsidRDefault="006F2849" w:rsidP="00A558C0">
            <w:pPr>
              <w:spacing w:before="240" w:line="240" w:lineRule="atLeast"/>
              <w:rPr>
                <w:b/>
              </w:rPr>
            </w:pPr>
            <w:r w:rsidRPr="00634E6A">
              <w:rPr>
                <w:b/>
              </w:rPr>
              <w:t>Obytné místnosti</w:t>
            </w:r>
          </w:p>
        </w:tc>
        <w:tc>
          <w:tcPr>
            <w:tcW w:w="3249" w:type="dxa"/>
          </w:tcPr>
          <w:p w:rsidR="006F2849" w:rsidRPr="00634E6A" w:rsidRDefault="006F2849" w:rsidP="00A558C0">
            <w:pPr>
              <w:spacing w:before="240" w:line="240" w:lineRule="atLeast"/>
              <w:rPr>
                <w:b/>
              </w:rPr>
            </w:pPr>
            <w:r w:rsidRPr="00634E6A">
              <w:rPr>
                <w:b/>
              </w:rPr>
              <w:t>doba mezi 6.00 a 22.00 hodinou</w:t>
            </w:r>
          </w:p>
          <w:p w:rsidR="006F2849" w:rsidRPr="00634E6A" w:rsidRDefault="006F2849" w:rsidP="00A558C0">
            <w:pPr>
              <w:spacing w:before="240" w:line="240" w:lineRule="atLeast"/>
              <w:rPr>
                <w:b/>
              </w:rPr>
            </w:pPr>
            <w:r w:rsidRPr="00634E6A">
              <w:rPr>
                <w:b/>
              </w:rPr>
              <w:t>doba mezi 22.00 a 6.00 hodinou</w:t>
            </w:r>
          </w:p>
        </w:tc>
        <w:tc>
          <w:tcPr>
            <w:tcW w:w="1673" w:type="dxa"/>
          </w:tcPr>
          <w:p w:rsidR="006F2849" w:rsidRPr="00634E6A" w:rsidRDefault="006F2849" w:rsidP="00A558C0">
            <w:pPr>
              <w:spacing w:before="240" w:after="120" w:line="240" w:lineRule="atLeast"/>
              <w:jc w:val="center"/>
              <w:rPr>
                <w:b/>
              </w:rPr>
            </w:pPr>
            <w:r w:rsidRPr="00634E6A">
              <w:rPr>
                <w:b/>
              </w:rPr>
              <w:t>0</w:t>
            </w:r>
            <w:r w:rsidRPr="00634E6A">
              <w:rPr>
                <w:b/>
                <w:vertAlign w:val="superscript"/>
              </w:rPr>
              <w:t>+)</w:t>
            </w:r>
          </w:p>
          <w:p w:rsidR="006F2849" w:rsidRPr="00634E6A" w:rsidRDefault="006F2849" w:rsidP="00A558C0">
            <w:pPr>
              <w:spacing w:before="240" w:after="120"/>
              <w:jc w:val="center"/>
              <w:rPr>
                <w:b/>
              </w:rPr>
            </w:pPr>
            <w:r w:rsidRPr="00634E6A">
              <w:rPr>
                <w:b/>
              </w:rPr>
              <w:t>-10</w:t>
            </w:r>
            <w:r w:rsidRPr="00634E6A">
              <w:rPr>
                <w:b/>
                <w:vertAlign w:val="superscript"/>
              </w:rPr>
              <w:t>+)</w:t>
            </w:r>
          </w:p>
        </w:tc>
      </w:tr>
      <w:tr w:rsidR="006F2849" w:rsidRPr="00FC0DD2" w:rsidTr="00A558C0">
        <w:tc>
          <w:tcPr>
            <w:tcW w:w="4218" w:type="dxa"/>
            <w:tcBorders>
              <w:bottom w:val="single" w:sz="4" w:space="0" w:color="auto"/>
            </w:tcBorders>
            <w:vAlign w:val="center"/>
          </w:tcPr>
          <w:p w:rsidR="006F2849" w:rsidRPr="00634E6A" w:rsidRDefault="006F2849" w:rsidP="00A558C0">
            <w:pPr>
              <w:rPr>
                <w:b/>
              </w:rPr>
            </w:pPr>
            <w:r w:rsidRPr="00634E6A">
              <w:rPr>
                <w:b/>
              </w:rPr>
              <w:t>Přednáškové síně, učebny a pobytové místnosti škol, jeslí a staveb pro předškolní a školní výchovu a vzdělávání</w:t>
            </w:r>
          </w:p>
        </w:tc>
        <w:tc>
          <w:tcPr>
            <w:tcW w:w="3249" w:type="dxa"/>
            <w:tcBorders>
              <w:bottom w:val="single" w:sz="4" w:space="0" w:color="auto"/>
            </w:tcBorders>
          </w:tcPr>
          <w:p w:rsidR="006F2849" w:rsidRPr="00634E6A" w:rsidRDefault="006F2849" w:rsidP="00A558C0">
            <w:pPr>
              <w:spacing w:before="240" w:line="240" w:lineRule="atLeast"/>
              <w:rPr>
                <w:b/>
              </w:rPr>
            </w:pPr>
            <w:r w:rsidRPr="00634E6A">
              <w:rPr>
                <w:b/>
              </w:rPr>
              <w:t>Po dobu používání</w:t>
            </w:r>
          </w:p>
        </w:tc>
        <w:tc>
          <w:tcPr>
            <w:tcW w:w="1673" w:type="dxa"/>
            <w:tcBorders>
              <w:bottom w:val="single" w:sz="4" w:space="0" w:color="auto"/>
            </w:tcBorders>
          </w:tcPr>
          <w:p w:rsidR="006F2849" w:rsidRPr="00634E6A" w:rsidRDefault="006F2849" w:rsidP="00A558C0">
            <w:pPr>
              <w:spacing w:before="240" w:after="120" w:line="240" w:lineRule="atLeast"/>
              <w:jc w:val="center"/>
              <w:rPr>
                <w:b/>
              </w:rPr>
            </w:pPr>
            <w:r w:rsidRPr="00634E6A">
              <w:rPr>
                <w:b/>
              </w:rPr>
              <w:t>+5</w:t>
            </w:r>
          </w:p>
        </w:tc>
      </w:tr>
    </w:tbl>
    <w:p w:rsidR="006F2849" w:rsidRPr="00634E6A" w:rsidRDefault="006F2849" w:rsidP="00FC0DD2">
      <w:pPr>
        <w:pStyle w:val="dka3"/>
        <w:spacing w:after="120"/>
        <w:rPr>
          <w:b/>
          <w:strike/>
        </w:rPr>
      </w:pPr>
    </w:p>
    <w:p w:rsidR="006F2849" w:rsidRPr="00634E6A" w:rsidRDefault="006F2849" w:rsidP="00FC0DD2">
      <w:pPr>
        <w:pStyle w:val="dka3"/>
        <w:spacing w:after="120"/>
        <w:rPr>
          <w:b/>
        </w:rPr>
      </w:pPr>
      <w:r w:rsidRPr="00634E6A">
        <w:rPr>
          <w:b/>
        </w:rPr>
        <w:t>Pro ostatní druhy chráněného vnitřního prostoru</w:t>
      </w:r>
      <w:r w:rsidRPr="00FC0DD2">
        <w:rPr>
          <w:b/>
        </w:rPr>
        <w:t xml:space="preserve"> </w:t>
      </w:r>
      <w:r w:rsidRPr="00634E6A">
        <w:rPr>
          <w:b/>
        </w:rPr>
        <w:t xml:space="preserve">v tabulce jmenovitě neuvedené </w:t>
      </w:r>
      <w:r w:rsidR="00B334FB">
        <w:rPr>
          <w:b/>
        </w:rPr>
        <w:t>se použijí</w:t>
      </w:r>
      <w:r w:rsidRPr="00634E6A">
        <w:rPr>
          <w:b/>
        </w:rPr>
        <w:t xml:space="preserve"> hodnoty pro prostory funkčně obdobné.</w:t>
      </w:r>
    </w:p>
    <w:p w:rsidR="006F2849" w:rsidRPr="00634E6A" w:rsidRDefault="006F2849" w:rsidP="00FC0DD2">
      <w:pPr>
        <w:pStyle w:val="dka3"/>
        <w:spacing w:before="0" w:after="120"/>
        <w:rPr>
          <w:b/>
          <w:szCs w:val="24"/>
        </w:rPr>
      </w:pPr>
      <w:r w:rsidRPr="00634E6A">
        <w:rPr>
          <w:b/>
          <w:szCs w:val="24"/>
        </w:rPr>
        <w:t>Účel užívání stavby je u staveb povolených před 1. lednem 2007 dán kolaudačním rozhodnutím, u  později povolených staveb oznámením stavebního úřadu nebo kolaudačním souhlasem. Uvedené hygienické limity se nevztahují na hluk způsobený používáním chráněné místnosti.</w:t>
      </w:r>
    </w:p>
    <w:p w:rsidR="006F2849" w:rsidRPr="00634E6A" w:rsidRDefault="006F2849" w:rsidP="00FC0DD2">
      <w:pPr>
        <w:widowControl w:val="0"/>
        <w:rPr>
          <w:b/>
          <w:szCs w:val="24"/>
        </w:rPr>
      </w:pPr>
      <w:r w:rsidRPr="00634E6A">
        <w:rPr>
          <w:b/>
          <w:vertAlign w:val="superscript"/>
        </w:rPr>
        <w:t>+)</w:t>
      </w:r>
      <w:r w:rsidRPr="00634E6A">
        <w:rPr>
          <w:b/>
        </w:rPr>
        <w:t xml:space="preserve"> Pro hluk z dopravy v okolí dálnic, silnic I. a II. třídy a místních komunikací I. a II. třídy, kde je hluk z dopravy na těchto komunikacích převažující, a v ochranném pásmu drah se přičítá další korekce + 5 dB. </w:t>
      </w:r>
      <w:r w:rsidRPr="00634E6A">
        <w:rPr>
          <w:b/>
          <w:szCs w:val="24"/>
        </w:rPr>
        <w:t xml:space="preserve">Tato korekce se nepoužije ve vztahu ke chráněnému vnitřnímu prostoru staveb povolených k užívání k určenému účelu po dni 31. prosinci 2005. </w:t>
      </w:r>
    </w:p>
    <w:p w:rsidR="006F2849" w:rsidRDefault="006F2849" w:rsidP="00FC0DD2"/>
    <w:p w:rsidR="006F2849" w:rsidRPr="00ED4FB7" w:rsidRDefault="006F2849" w:rsidP="006A3CE1">
      <w:pPr>
        <w:widowControl w:val="0"/>
        <w:autoSpaceDE w:val="0"/>
        <w:autoSpaceDN w:val="0"/>
        <w:adjustRightInd w:val="0"/>
        <w:spacing w:after="120"/>
      </w:pPr>
    </w:p>
    <w:p w:rsidR="006F2849" w:rsidRDefault="006F2849" w:rsidP="006A3CE1">
      <w:pPr>
        <w:widowControl w:val="0"/>
        <w:autoSpaceDE w:val="0"/>
        <w:autoSpaceDN w:val="0"/>
        <w:adjustRightInd w:val="0"/>
        <w:spacing w:after="120"/>
      </w:pPr>
    </w:p>
    <w:p w:rsidR="006F2849" w:rsidRDefault="006F2849" w:rsidP="006A3CE1">
      <w:pPr>
        <w:widowControl w:val="0"/>
        <w:autoSpaceDE w:val="0"/>
        <w:autoSpaceDN w:val="0"/>
        <w:adjustRightInd w:val="0"/>
        <w:spacing w:after="120"/>
      </w:pPr>
    </w:p>
    <w:p w:rsidR="006F2849" w:rsidRDefault="006F2849" w:rsidP="006A3CE1">
      <w:pPr>
        <w:widowControl w:val="0"/>
        <w:autoSpaceDE w:val="0"/>
        <w:autoSpaceDN w:val="0"/>
        <w:adjustRightInd w:val="0"/>
        <w:spacing w:after="120"/>
      </w:pPr>
    </w:p>
    <w:p w:rsidR="006F2849" w:rsidRDefault="006F2849" w:rsidP="006A3CE1">
      <w:pPr>
        <w:widowControl w:val="0"/>
        <w:autoSpaceDE w:val="0"/>
        <w:autoSpaceDN w:val="0"/>
        <w:adjustRightInd w:val="0"/>
        <w:spacing w:after="120"/>
      </w:pPr>
    </w:p>
    <w:p w:rsidR="006F2849" w:rsidRDefault="006F2849" w:rsidP="006A3CE1">
      <w:pPr>
        <w:widowControl w:val="0"/>
        <w:autoSpaceDE w:val="0"/>
        <w:autoSpaceDN w:val="0"/>
        <w:adjustRightInd w:val="0"/>
        <w:spacing w:after="120"/>
      </w:pPr>
    </w:p>
    <w:p w:rsidR="006F2849" w:rsidRDefault="006F2849" w:rsidP="006A3CE1">
      <w:pPr>
        <w:widowControl w:val="0"/>
        <w:autoSpaceDE w:val="0"/>
        <w:autoSpaceDN w:val="0"/>
        <w:adjustRightInd w:val="0"/>
        <w:spacing w:after="120"/>
      </w:pPr>
    </w:p>
    <w:p w:rsidR="006F2849" w:rsidRPr="003E56CC" w:rsidRDefault="006F2849" w:rsidP="003E56CC">
      <w:pPr>
        <w:widowControl w:val="0"/>
        <w:autoSpaceDE w:val="0"/>
        <w:autoSpaceDN w:val="0"/>
        <w:adjustRightInd w:val="0"/>
        <w:spacing w:before="180"/>
        <w:ind w:firstLine="567"/>
        <w:jc w:val="right"/>
        <w:rPr>
          <w:bCs/>
        </w:rPr>
      </w:pPr>
      <w:r w:rsidRPr="003E56CC">
        <w:rPr>
          <w:bCs/>
        </w:rPr>
        <w:t xml:space="preserve">Příloha č. 3 k nařízení vlády č. 272/2011 Sb. </w:t>
      </w:r>
    </w:p>
    <w:p w:rsidR="006F2849" w:rsidRPr="001858DB" w:rsidRDefault="006F2849" w:rsidP="00D478A5">
      <w:pPr>
        <w:widowControl w:val="0"/>
        <w:autoSpaceDE w:val="0"/>
        <w:autoSpaceDN w:val="0"/>
        <w:adjustRightInd w:val="0"/>
        <w:spacing w:before="180"/>
        <w:ind w:firstLine="567"/>
        <w:jc w:val="center"/>
        <w:rPr>
          <w:b/>
          <w:bCs/>
          <w:szCs w:val="24"/>
        </w:rPr>
      </w:pPr>
    </w:p>
    <w:p w:rsidR="006F2849" w:rsidRPr="001858DB" w:rsidRDefault="006F2849" w:rsidP="006A3CE1">
      <w:pPr>
        <w:pStyle w:val="Hlava"/>
        <w:widowControl w:val="0"/>
        <w:autoSpaceDE w:val="0"/>
        <w:autoSpaceDN w:val="0"/>
        <w:adjustRightInd w:val="0"/>
        <w:spacing w:before="0"/>
        <w:rPr>
          <w:b/>
          <w:bCs/>
          <w:szCs w:val="24"/>
        </w:rPr>
      </w:pPr>
      <w:r w:rsidRPr="001858DB">
        <w:rPr>
          <w:b/>
          <w:bCs/>
          <w:szCs w:val="24"/>
        </w:rPr>
        <w:t xml:space="preserve">Korekce pro stanovení hygienických limitů hluku v chráněných venkovních prostorech staveb a v chráněném venkovním prostoru </w:t>
      </w:r>
    </w:p>
    <w:p w:rsidR="006F2849" w:rsidRPr="001858DB" w:rsidRDefault="006F2849" w:rsidP="006A3CE1">
      <w:pPr>
        <w:widowControl w:val="0"/>
        <w:autoSpaceDE w:val="0"/>
        <w:autoSpaceDN w:val="0"/>
        <w:adjustRightInd w:val="0"/>
        <w:jc w:val="center"/>
        <w:rPr>
          <w:b/>
          <w:bCs/>
        </w:rPr>
      </w:pPr>
    </w:p>
    <w:p w:rsidR="006F2849" w:rsidRPr="00FE549F" w:rsidRDefault="006F2849" w:rsidP="006A3CE1">
      <w:pPr>
        <w:widowControl w:val="0"/>
        <w:autoSpaceDE w:val="0"/>
        <w:autoSpaceDN w:val="0"/>
        <w:adjustRightInd w:val="0"/>
        <w:jc w:val="center"/>
        <w:rPr>
          <w:b/>
          <w:bCs/>
        </w:rPr>
      </w:pPr>
      <w:r w:rsidRPr="00FE549F">
        <w:rPr>
          <w:b/>
          <w:bCs/>
        </w:rPr>
        <w:t>Část A</w:t>
      </w:r>
    </w:p>
    <w:p w:rsidR="006F2849" w:rsidRPr="00FE549F" w:rsidRDefault="00750E27" w:rsidP="006A3CE1">
      <w:pPr>
        <w:widowControl w:val="0"/>
        <w:autoSpaceDE w:val="0"/>
        <w:autoSpaceDN w:val="0"/>
        <w:adjustRightInd w:val="0"/>
      </w:pPr>
      <w:r>
        <w:rPr>
          <w:b/>
          <w:bCs/>
          <w:szCs w:val="24"/>
        </w:rPr>
        <w:t>Tabulka 1</w:t>
      </w:r>
    </w:p>
    <w:tbl>
      <w:tblPr>
        <w:tblW w:w="0" w:type="auto"/>
        <w:tblLayout w:type="fixed"/>
        <w:tblCellMar>
          <w:left w:w="70" w:type="dxa"/>
          <w:right w:w="70" w:type="dxa"/>
        </w:tblCellMar>
        <w:tblLook w:val="0000" w:firstRow="0" w:lastRow="0" w:firstColumn="0" w:lastColumn="0" w:noHBand="0" w:noVBand="0"/>
      </w:tblPr>
      <w:tblGrid>
        <w:gridCol w:w="5315"/>
        <w:gridCol w:w="973"/>
        <w:gridCol w:w="974"/>
        <w:gridCol w:w="974"/>
        <w:gridCol w:w="974"/>
      </w:tblGrid>
      <w:tr w:rsidR="006F2849" w:rsidRPr="00FE549F" w:rsidTr="006A3CE1">
        <w:tc>
          <w:tcPr>
            <w:tcW w:w="5315" w:type="dxa"/>
            <w:tcBorders>
              <w:top w:val="single" w:sz="6" w:space="0" w:color="auto"/>
              <w:left w:val="single" w:sz="6" w:space="0" w:color="auto"/>
              <w:bottom w:val="nil"/>
              <w:right w:val="single" w:sz="6" w:space="0" w:color="auto"/>
            </w:tcBorders>
            <w:vAlign w:val="center"/>
          </w:tcPr>
          <w:p w:rsidR="006F2849" w:rsidRPr="00FE549F" w:rsidRDefault="006F2849" w:rsidP="006A3CE1">
            <w:pPr>
              <w:pStyle w:val="Paragraf"/>
              <w:keepNext w:val="0"/>
              <w:keepLines w:val="0"/>
              <w:widowControl w:val="0"/>
              <w:autoSpaceDE w:val="0"/>
              <w:autoSpaceDN w:val="0"/>
              <w:adjustRightInd w:val="0"/>
              <w:spacing w:before="0"/>
              <w:outlineLvl w:val="9"/>
            </w:pPr>
            <w:r w:rsidRPr="00FE549F">
              <w:t>Druh chráněného prostoru</w:t>
            </w:r>
          </w:p>
        </w:tc>
        <w:tc>
          <w:tcPr>
            <w:tcW w:w="3895" w:type="dxa"/>
            <w:gridSpan w:val="4"/>
            <w:tcBorders>
              <w:top w:val="single" w:sz="6" w:space="0" w:color="auto"/>
              <w:left w:val="nil"/>
              <w:bottom w:val="nil"/>
              <w:right w:val="single" w:sz="6" w:space="0" w:color="auto"/>
            </w:tcBorders>
          </w:tcPr>
          <w:p w:rsidR="006F2849" w:rsidRPr="00FE549F" w:rsidRDefault="006F2849" w:rsidP="006A3CE1">
            <w:pPr>
              <w:pStyle w:val="Paragraf"/>
              <w:keepNext w:val="0"/>
              <w:keepLines w:val="0"/>
              <w:widowControl w:val="0"/>
              <w:autoSpaceDE w:val="0"/>
              <w:autoSpaceDN w:val="0"/>
              <w:adjustRightInd w:val="0"/>
              <w:spacing w:before="120"/>
              <w:outlineLvl w:val="9"/>
            </w:pPr>
            <w:r w:rsidRPr="00FE549F">
              <w:t>Korekce</w:t>
            </w:r>
            <w:r w:rsidRPr="00FE549F">
              <w:br/>
              <w:t>[dB]</w:t>
            </w:r>
          </w:p>
        </w:tc>
      </w:tr>
      <w:tr w:rsidR="006F2849" w:rsidRPr="00FE549F" w:rsidTr="006A3CE1">
        <w:tc>
          <w:tcPr>
            <w:tcW w:w="5315" w:type="dxa"/>
            <w:tcBorders>
              <w:top w:val="nil"/>
              <w:left w:val="single" w:sz="6" w:space="0" w:color="auto"/>
              <w:bottom w:val="single" w:sz="6" w:space="0" w:color="auto"/>
              <w:right w:val="single" w:sz="6" w:space="0" w:color="auto"/>
            </w:tcBorders>
          </w:tcPr>
          <w:p w:rsidR="006F2849" w:rsidRPr="00FE549F" w:rsidRDefault="006F2849" w:rsidP="006A3CE1">
            <w:pPr>
              <w:widowControl w:val="0"/>
              <w:autoSpaceDE w:val="0"/>
              <w:autoSpaceDN w:val="0"/>
              <w:adjustRightInd w:val="0"/>
              <w:spacing w:before="120"/>
            </w:pPr>
          </w:p>
        </w:tc>
        <w:tc>
          <w:tcPr>
            <w:tcW w:w="973" w:type="dxa"/>
            <w:tcBorders>
              <w:top w:val="single" w:sz="6" w:space="0" w:color="auto"/>
              <w:left w:val="nil"/>
              <w:bottom w:val="nil"/>
              <w:right w:val="single" w:sz="6" w:space="0" w:color="auto"/>
            </w:tcBorders>
          </w:tcPr>
          <w:p w:rsidR="006F2849" w:rsidRPr="00FE549F" w:rsidRDefault="006F2849" w:rsidP="006A3CE1">
            <w:pPr>
              <w:pStyle w:val="Paragraf"/>
              <w:keepNext w:val="0"/>
              <w:keepLines w:val="0"/>
              <w:widowControl w:val="0"/>
              <w:autoSpaceDE w:val="0"/>
              <w:autoSpaceDN w:val="0"/>
              <w:adjustRightInd w:val="0"/>
              <w:spacing w:before="120"/>
              <w:outlineLvl w:val="9"/>
              <w:rPr>
                <w:vertAlign w:val="superscript"/>
              </w:rPr>
            </w:pPr>
            <w:r w:rsidRPr="00FE549F">
              <w:rPr>
                <w:vertAlign w:val="superscript"/>
              </w:rPr>
              <w:t>1)</w:t>
            </w:r>
          </w:p>
        </w:tc>
        <w:tc>
          <w:tcPr>
            <w:tcW w:w="974" w:type="dxa"/>
            <w:tcBorders>
              <w:top w:val="single" w:sz="6" w:space="0" w:color="auto"/>
              <w:left w:val="nil"/>
              <w:bottom w:val="nil"/>
              <w:right w:val="single" w:sz="6" w:space="0" w:color="auto"/>
            </w:tcBorders>
          </w:tcPr>
          <w:p w:rsidR="006F2849" w:rsidRPr="00FE549F" w:rsidRDefault="006F2849" w:rsidP="006A3CE1">
            <w:pPr>
              <w:pStyle w:val="Paragraf"/>
              <w:keepNext w:val="0"/>
              <w:keepLines w:val="0"/>
              <w:widowControl w:val="0"/>
              <w:autoSpaceDE w:val="0"/>
              <w:autoSpaceDN w:val="0"/>
              <w:adjustRightInd w:val="0"/>
              <w:spacing w:before="120"/>
              <w:outlineLvl w:val="9"/>
              <w:rPr>
                <w:vertAlign w:val="superscript"/>
              </w:rPr>
            </w:pPr>
            <w:r w:rsidRPr="00FE549F">
              <w:rPr>
                <w:vertAlign w:val="superscript"/>
              </w:rPr>
              <w:t>2)</w:t>
            </w:r>
          </w:p>
        </w:tc>
        <w:tc>
          <w:tcPr>
            <w:tcW w:w="974" w:type="dxa"/>
            <w:tcBorders>
              <w:top w:val="single" w:sz="6" w:space="0" w:color="auto"/>
              <w:left w:val="nil"/>
              <w:bottom w:val="nil"/>
              <w:right w:val="single" w:sz="6" w:space="0" w:color="auto"/>
            </w:tcBorders>
          </w:tcPr>
          <w:p w:rsidR="006F2849" w:rsidRPr="00FE549F" w:rsidRDefault="006F2849" w:rsidP="006A3CE1">
            <w:pPr>
              <w:pStyle w:val="Paragraf"/>
              <w:keepNext w:val="0"/>
              <w:keepLines w:val="0"/>
              <w:widowControl w:val="0"/>
              <w:autoSpaceDE w:val="0"/>
              <w:autoSpaceDN w:val="0"/>
              <w:adjustRightInd w:val="0"/>
              <w:spacing w:before="120"/>
              <w:outlineLvl w:val="9"/>
              <w:rPr>
                <w:vertAlign w:val="superscript"/>
              </w:rPr>
            </w:pPr>
            <w:r w:rsidRPr="00FE549F">
              <w:rPr>
                <w:vertAlign w:val="superscript"/>
              </w:rPr>
              <w:t>3)</w:t>
            </w:r>
          </w:p>
        </w:tc>
        <w:tc>
          <w:tcPr>
            <w:tcW w:w="974" w:type="dxa"/>
            <w:tcBorders>
              <w:top w:val="single" w:sz="6" w:space="0" w:color="auto"/>
              <w:left w:val="nil"/>
              <w:bottom w:val="nil"/>
              <w:right w:val="single" w:sz="6" w:space="0" w:color="auto"/>
            </w:tcBorders>
          </w:tcPr>
          <w:p w:rsidR="006F2849" w:rsidRPr="00FE549F" w:rsidRDefault="006F2849" w:rsidP="006A3CE1">
            <w:pPr>
              <w:pStyle w:val="Paragraf"/>
              <w:keepNext w:val="0"/>
              <w:keepLines w:val="0"/>
              <w:widowControl w:val="0"/>
              <w:autoSpaceDE w:val="0"/>
              <w:autoSpaceDN w:val="0"/>
              <w:adjustRightInd w:val="0"/>
              <w:spacing w:before="120"/>
              <w:outlineLvl w:val="9"/>
              <w:rPr>
                <w:vertAlign w:val="superscript"/>
              </w:rPr>
            </w:pPr>
            <w:r w:rsidRPr="00FE549F">
              <w:rPr>
                <w:vertAlign w:val="superscript"/>
              </w:rPr>
              <w:t>4)</w:t>
            </w:r>
          </w:p>
        </w:tc>
      </w:tr>
      <w:tr w:rsidR="006F2849" w:rsidRPr="00FE549F" w:rsidTr="006A3CE1">
        <w:tc>
          <w:tcPr>
            <w:tcW w:w="5315" w:type="dxa"/>
            <w:tcBorders>
              <w:top w:val="nil"/>
              <w:left w:val="single" w:sz="6" w:space="0" w:color="auto"/>
              <w:bottom w:val="nil"/>
              <w:right w:val="single" w:sz="6" w:space="0" w:color="auto"/>
            </w:tcBorders>
            <w:vAlign w:val="center"/>
          </w:tcPr>
          <w:p w:rsidR="006F2849" w:rsidRPr="00FE549F" w:rsidRDefault="006F2849" w:rsidP="006A3CE1">
            <w:pPr>
              <w:widowControl w:val="0"/>
              <w:autoSpaceDE w:val="0"/>
              <w:autoSpaceDN w:val="0"/>
              <w:adjustRightInd w:val="0"/>
              <w:spacing w:before="120"/>
            </w:pPr>
            <w:r w:rsidRPr="00FE549F">
              <w:t>Chráněný venkovní prostor staveb lůžkových zdravotnických zařízení včetně lázní</w:t>
            </w:r>
          </w:p>
        </w:tc>
        <w:tc>
          <w:tcPr>
            <w:tcW w:w="973" w:type="dxa"/>
            <w:tcBorders>
              <w:top w:val="single" w:sz="6" w:space="0" w:color="auto"/>
              <w:left w:val="nil"/>
              <w:bottom w:val="nil"/>
              <w:right w:val="single" w:sz="6" w:space="0" w:color="auto"/>
            </w:tcBorders>
            <w:vAlign w:val="center"/>
          </w:tcPr>
          <w:p w:rsidR="006F2849" w:rsidRPr="00FE549F" w:rsidRDefault="006F2849" w:rsidP="006A3CE1">
            <w:pPr>
              <w:widowControl w:val="0"/>
              <w:autoSpaceDE w:val="0"/>
              <w:autoSpaceDN w:val="0"/>
              <w:adjustRightInd w:val="0"/>
              <w:jc w:val="center"/>
            </w:pPr>
            <w:r w:rsidRPr="00FE549F">
              <w:t>-5</w:t>
            </w:r>
          </w:p>
        </w:tc>
        <w:tc>
          <w:tcPr>
            <w:tcW w:w="974" w:type="dxa"/>
            <w:tcBorders>
              <w:top w:val="single" w:sz="6" w:space="0" w:color="auto"/>
              <w:left w:val="nil"/>
              <w:bottom w:val="nil"/>
              <w:right w:val="single" w:sz="6" w:space="0" w:color="auto"/>
            </w:tcBorders>
            <w:vAlign w:val="center"/>
          </w:tcPr>
          <w:p w:rsidR="006F2849" w:rsidRPr="00FE549F" w:rsidRDefault="006F2849" w:rsidP="006A3CE1">
            <w:pPr>
              <w:widowControl w:val="0"/>
              <w:autoSpaceDE w:val="0"/>
              <w:autoSpaceDN w:val="0"/>
              <w:adjustRightInd w:val="0"/>
              <w:jc w:val="center"/>
              <w:rPr>
                <w:vertAlign w:val="superscript"/>
              </w:rPr>
            </w:pPr>
            <w:r w:rsidRPr="00FE549F">
              <w:t>0</w:t>
            </w:r>
          </w:p>
        </w:tc>
        <w:tc>
          <w:tcPr>
            <w:tcW w:w="974" w:type="dxa"/>
            <w:tcBorders>
              <w:top w:val="single" w:sz="6" w:space="0" w:color="auto"/>
              <w:left w:val="nil"/>
              <w:bottom w:val="nil"/>
              <w:right w:val="single" w:sz="6" w:space="0" w:color="auto"/>
            </w:tcBorders>
            <w:vAlign w:val="center"/>
          </w:tcPr>
          <w:p w:rsidR="006F2849" w:rsidRPr="00FE549F" w:rsidRDefault="006F2849" w:rsidP="006A3CE1">
            <w:pPr>
              <w:widowControl w:val="0"/>
              <w:autoSpaceDE w:val="0"/>
              <w:autoSpaceDN w:val="0"/>
              <w:adjustRightInd w:val="0"/>
              <w:jc w:val="center"/>
            </w:pPr>
            <w:r w:rsidRPr="00FE549F">
              <w:t>+5</w:t>
            </w:r>
          </w:p>
        </w:tc>
        <w:tc>
          <w:tcPr>
            <w:tcW w:w="974" w:type="dxa"/>
            <w:tcBorders>
              <w:top w:val="single" w:sz="6" w:space="0" w:color="auto"/>
              <w:left w:val="nil"/>
              <w:bottom w:val="nil"/>
              <w:right w:val="single" w:sz="6" w:space="0" w:color="auto"/>
            </w:tcBorders>
            <w:vAlign w:val="center"/>
          </w:tcPr>
          <w:p w:rsidR="006F2849" w:rsidRPr="00FE549F" w:rsidRDefault="006F2849" w:rsidP="006A3CE1">
            <w:pPr>
              <w:widowControl w:val="0"/>
              <w:autoSpaceDE w:val="0"/>
              <w:autoSpaceDN w:val="0"/>
              <w:adjustRightInd w:val="0"/>
              <w:jc w:val="center"/>
            </w:pPr>
            <w:r w:rsidRPr="00FE549F">
              <w:t>+15</w:t>
            </w:r>
          </w:p>
        </w:tc>
      </w:tr>
      <w:tr w:rsidR="006F2849" w:rsidRPr="00FE549F" w:rsidTr="006A3CE1">
        <w:tc>
          <w:tcPr>
            <w:tcW w:w="5315" w:type="dxa"/>
            <w:tcBorders>
              <w:top w:val="single" w:sz="6" w:space="0" w:color="auto"/>
              <w:left w:val="single" w:sz="6" w:space="0" w:color="auto"/>
              <w:bottom w:val="single" w:sz="6" w:space="0" w:color="auto"/>
              <w:right w:val="single" w:sz="6" w:space="0" w:color="auto"/>
            </w:tcBorders>
            <w:vAlign w:val="center"/>
          </w:tcPr>
          <w:p w:rsidR="006F2849" w:rsidRPr="00FE549F" w:rsidRDefault="006F2849" w:rsidP="006A3CE1">
            <w:pPr>
              <w:widowControl w:val="0"/>
              <w:autoSpaceDE w:val="0"/>
              <w:autoSpaceDN w:val="0"/>
              <w:adjustRightInd w:val="0"/>
              <w:spacing w:before="120"/>
            </w:pPr>
            <w:r w:rsidRPr="00FE549F">
              <w:t xml:space="preserve">Chráněný venkovní prostor lůžkových zdravotnických zařízení včetně lázní </w:t>
            </w:r>
          </w:p>
        </w:tc>
        <w:tc>
          <w:tcPr>
            <w:tcW w:w="973" w:type="dxa"/>
            <w:tcBorders>
              <w:top w:val="single" w:sz="6" w:space="0" w:color="auto"/>
              <w:left w:val="nil"/>
              <w:bottom w:val="single" w:sz="6" w:space="0" w:color="auto"/>
              <w:right w:val="single" w:sz="6" w:space="0" w:color="auto"/>
            </w:tcBorders>
            <w:vAlign w:val="center"/>
          </w:tcPr>
          <w:p w:rsidR="006F2849" w:rsidRPr="00FE549F" w:rsidRDefault="006F2849" w:rsidP="006A3CE1">
            <w:pPr>
              <w:widowControl w:val="0"/>
              <w:autoSpaceDE w:val="0"/>
              <w:autoSpaceDN w:val="0"/>
              <w:adjustRightInd w:val="0"/>
              <w:jc w:val="center"/>
            </w:pPr>
            <w:r w:rsidRPr="00FE549F">
              <w:t>0</w:t>
            </w:r>
          </w:p>
        </w:tc>
        <w:tc>
          <w:tcPr>
            <w:tcW w:w="974" w:type="dxa"/>
            <w:tcBorders>
              <w:top w:val="single" w:sz="6" w:space="0" w:color="auto"/>
              <w:left w:val="nil"/>
              <w:bottom w:val="single" w:sz="6" w:space="0" w:color="auto"/>
              <w:right w:val="single" w:sz="6" w:space="0" w:color="auto"/>
            </w:tcBorders>
            <w:vAlign w:val="center"/>
          </w:tcPr>
          <w:p w:rsidR="006F2849" w:rsidRPr="00FE549F" w:rsidRDefault="006F2849" w:rsidP="006A3CE1">
            <w:pPr>
              <w:widowControl w:val="0"/>
              <w:autoSpaceDE w:val="0"/>
              <w:autoSpaceDN w:val="0"/>
              <w:adjustRightInd w:val="0"/>
              <w:jc w:val="center"/>
            </w:pPr>
            <w:r w:rsidRPr="00FE549F">
              <w:t>0</w:t>
            </w:r>
          </w:p>
        </w:tc>
        <w:tc>
          <w:tcPr>
            <w:tcW w:w="974" w:type="dxa"/>
            <w:tcBorders>
              <w:top w:val="single" w:sz="6" w:space="0" w:color="auto"/>
              <w:left w:val="nil"/>
              <w:bottom w:val="single" w:sz="6" w:space="0" w:color="auto"/>
              <w:right w:val="single" w:sz="6" w:space="0" w:color="auto"/>
            </w:tcBorders>
            <w:vAlign w:val="center"/>
          </w:tcPr>
          <w:p w:rsidR="006F2849" w:rsidRPr="00FE549F" w:rsidRDefault="006F2849" w:rsidP="006A3CE1">
            <w:pPr>
              <w:pStyle w:val="Paragraf"/>
              <w:keepNext w:val="0"/>
              <w:keepLines w:val="0"/>
              <w:widowControl w:val="0"/>
              <w:autoSpaceDE w:val="0"/>
              <w:autoSpaceDN w:val="0"/>
              <w:adjustRightInd w:val="0"/>
              <w:spacing w:before="0"/>
              <w:outlineLvl w:val="9"/>
            </w:pPr>
            <w:r w:rsidRPr="00FE549F">
              <w:t>+5</w:t>
            </w:r>
          </w:p>
        </w:tc>
        <w:tc>
          <w:tcPr>
            <w:tcW w:w="974" w:type="dxa"/>
            <w:tcBorders>
              <w:top w:val="single" w:sz="6" w:space="0" w:color="auto"/>
              <w:left w:val="nil"/>
              <w:bottom w:val="single" w:sz="6" w:space="0" w:color="auto"/>
              <w:right w:val="single" w:sz="6" w:space="0" w:color="auto"/>
            </w:tcBorders>
            <w:vAlign w:val="center"/>
          </w:tcPr>
          <w:p w:rsidR="006F2849" w:rsidRPr="00FE549F" w:rsidRDefault="006F2849" w:rsidP="006A3CE1">
            <w:pPr>
              <w:widowControl w:val="0"/>
              <w:autoSpaceDE w:val="0"/>
              <w:autoSpaceDN w:val="0"/>
              <w:adjustRightInd w:val="0"/>
              <w:jc w:val="center"/>
            </w:pPr>
            <w:r w:rsidRPr="00FE549F">
              <w:t>+15</w:t>
            </w:r>
          </w:p>
        </w:tc>
      </w:tr>
      <w:tr w:rsidR="006F2849" w:rsidRPr="00FE549F" w:rsidTr="006A3CE1">
        <w:tc>
          <w:tcPr>
            <w:tcW w:w="5315" w:type="dxa"/>
            <w:tcBorders>
              <w:top w:val="single" w:sz="6" w:space="0" w:color="auto"/>
              <w:left w:val="single" w:sz="6" w:space="0" w:color="auto"/>
              <w:bottom w:val="single" w:sz="6" w:space="0" w:color="auto"/>
              <w:right w:val="single" w:sz="6" w:space="0" w:color="auto"/>
            </w:tcBorders>
            <w:vAlign w:val="center"/>
          </w:tcPr>
          <w:p w:rsidR="006F2849" w:rsidRPr="00FE549F" w:rsidRDefault="006F2849" w:rsidP="006A3CE1">
            <w:pPr>
              <w:widowControl w:val="0"/>
              <w:autoSpaceDE w:val="0"/>
              <w:autoSpaceDN w:val="0"/>
              <w:adjustRightInd w:val="0"/>
              <w:spacing w:before="120"/>
            </w:pPr>
            <w:r w:rsidRPr="00FE549F">
              <w:t xml:space="preserve">Chráněný venkovní prostor ostatních staveb a chráněný ostatní venkovní prostor </w:t>
            </w:r>
          </w:p>
        </w:tc>
        <w:tc>
          <w:tcPr>
            <w:tcW w:w="973" w:type="dxa"/>
            <w:tcBorders>
              <w:top w:val="single" w:sz="6" w:space="0" w:color="auto"/>
              <w:left w:val="single" w:sz="6" w:space="0" w:color="auto"/>
              <w:bottom w:val="single" w:sz="6" w:space="0" w:color="auto"/>
              <w:right w:val="single" w:sz="6" w:space="0" w:color="auto"/>
            </w:tcBorders>
            <w:vAlign w:val="center"/>
          </w:tcPr>
          <w:p w:rsidR="006F2849" w:rsidRPr="00FE549F" w:rsidRDefault="006F2849" w:rsidP="006A3CE1">
            <w:pPr>
              <w:widowControl w:val="0"/>
              <w:autoSpaceDE w:val="0"/>
              <w:autoSpaceDN w:val="0"/>
              <w:adjustRightInd w:val="0"/>
              <w:jc w:val="center"/>
            </w:pPr>
            <w:r w:rsidRPr="00FE549F">
              <w:t>0</w:t>
            </w:r>
          </w:p>
        </w:tc>
        <w:tc>
          <w:tcPr>
            <w:tcW w:w="974" w:type="dxa"/>
            <w:tcBorders>
              <w:top w:val="single" w:sz="6" w:space="0" w:color="auto"/>
              <w:left w:val="nil"/>
              <w:bottom w:val="single" w:sz="6" w:space="0" w:color="auto"/>
              <w:right w:val="single" w:sz="6" w:space="0" w:color="auto"/>
            </w:tcBorders>
            <w:vAlign w:val="center"/>
          </w:tcPr>
          <w:p w:rsidR="006F2849" w:rsidRPr="00FE549F" w:rsidRDefault="006F2849" w:rsidP="006A3CE1">
            <w:pPr>
              <w:widowControl w:val="0"/>
              <w:autoSpaceDE w:val="0"/>
              <w:autoSpaceDN w:val="0"/>
              <w:adjustRightInd w:val="0"/>
              <w:jc w:val="center"/>
            </w:pPr>
            <w:r w:rsidRPr="00FE549F">
              <w:t>+5</w:t>
            </w:r>
          </w:p>
        </w:tc>
        <w:tc>
          <w:tcPr>
            <w:tcW w:w="974" w:type="dxa"/>
            <w:tcBorders>
              <w:top w:val="single" w:sz="6" w:space="0" w:color="auto"/>
              <w:left w:val="nil"/>
              <w:bottom w:val="single" w:sz="6" w:space="0" w:color="auto"/>
              <w:right w:val="single" w:sz="6" w:space="0" w:color="auto"/>
            </w:tcBorders>
            <w:vAlign w:val="center"/>
          </w:tcPr>
          <w:p w:rsidR="006F2849" w:rsidRPr="00FE549F" w:rsidRDefault="006F2849" w:rsidP="006A3CE1">
            <w:pPr>
              <w:pStyle w:val="Paragraf"/>
              <w:keepNext w:val="0"/>
              <w:keepLines w:val="0"/>
              <w:widowControl w:val="0"/>
              <w:autoSpaceDE w:val="0"/>
              <w:autoSpaceDN w:val="0"/>
              <w:adjustRightInd w:val="0"/>
              <w:spacing w:before="0"/>
              <w:outlineLvl w:val="9"/>
            </w:pPr>
            <w:r w:rsidRPr="00FE549F">
              <w:t>+10</w:t>
            </w:r>
          </w:p>
        </w:tc>
        <w:tc>
          <w:tcPr>
            <w:tcW w:w="974" w:type="dxa"/>
            <w:tcBorders>
              <w:top w:val="single" w:sz="6" w:space="0" w:color="auto"/>
              <w:left w:val="nil"/>
              <w:bottom w:val="single" w:sz="6" w:space="0" w:color="auto"/>
              <w:right w:val="single" w:sz="6" w:space="0" w:color="auto"/>
            </w:tcBorders>
            <w:vAlign w:val="center"/>
          </w:tcPr>
          <w:p w:rsidR="006F2849" w:rsidRPr="00FE549F" w:rsidRDefault="006F2849" w:rsidP="006A3CE1">
            <w:pPr>
              <w:pStyle w:val="Paragraf"/>
              <w:keepNext w:val="0"/>
              <w:keepLines w:val="0"/>
              <w:widowControl w:val="0"/>
              <w:autoSpaceDE w:val="0"/>
              <w:autoSpaceDN w:val="0"/>
              <w:adjustRightInd w:val="0"/>
              <w:spacing w:before="0"/>
              <w:outlineLvl w:val="9"/>
            </w:pPr>
            <w:r w:rsidRPr="00FE549F">
              <w:t>+20</w:t>
            </w:r>
          </w:p>
        </w:tc>
      </w:tr>
    </w:tbl>
    <w:p w:rsidR="006F2849" w:rsidRPr="00FE549F" w:rsidRDefault="006F2849" w:rsidP="006A3CE1">
      <w:pPr>
        <w:widowControl w:val="0"/>
        <w:autoSpaceDE w:val="0"/>
        <w:autoSpaceDN w:val="0"/>
        <w:adjustRightInd w:val="0"/>
      </w:pPr>
    </w:p>
    <w:p w:rsidR="006F2849" w:rsidRPr="00FE549F" w:rsidRDefault="006F2849" w:rsidP="006A3CE1">
      <w:pPr>
        <w:widowControl w:val="0"/>
        <w:autoSpaceDE w:val="0"/>
        <w:autoSpaceDN w:val="0"/>
        <w:adjustRightInd w:val="0"/>
      </w:pPr>
    </w:p>
    <w:p w:rsidR="006F2849" w:rsidRPr="00B7539C" w:rsidRDefault="006F2849" w:rsidP="006A3CE1">
      <w:pPr>
        <w:widowControl w:val="0"/>
        <w:autoSpaceDE w:val="0"/>
        <w:autoSpaceDN w:val="0"/>
        <w:adjustRightInd w:val="0"/>
        <w:rPr>
          <w:b/>
        </w:rPr>
      </w:pPr>
      <w:r w:rsidRPr="00B7539C">
        <w:rPr>
          <w:b/>
        </w:rPr>
        <w:t xml:space="preserve">Korekce uvedené v tabulce se nesčítají. </w:t>
      </w:r>
    </w:p>
    <w:p w:rsidR="006F2849" w:rsidRPr="00B7539C" w:rsidRDefault="006F2849" w:rsidP="006A3CE1">
      <w:pPr>
        <w:widowControl w:val="0"/>
        <w:autoSpaceDE w:val="0"/>
        <w:autoSpaceDN w:val="0"/>
        <w:adjustRightInd w:val="0"/>
        <w:rPr>
          <w:b/>
        </w:rPr>
      </w:pPr>
      <w:r w:rsidRPr="00B7539C">
        <w:rPr>
          <w:b/>
        </w:rPr>
        <w:t xml:space="preserve">Pro noční dobu se pro chráněný venkovní prostor staveb přičítá další korekce -10 dB, s výjimkou hluku z dopravy na železničních dráhách, kde se použije korekce -5 dB. </w:t>
      </w:r>
    </w:p>
    <w:p w:rsidR="006F2849" w:rsidRPr="00B7539C" w:rsidRDefault="006F2849" w:rsidP="006A3CE1">
      <w:pPr>
        <w:widowControl w:val="0"/>
        <w:autoSpaceDE w:val="0"/>
        <w:autoSpaceDN w:val="0"/>
        <w:adjustRightInd w:val="0"/>
        <w:rPr>
          <w:b/>
        </w:rPr>
      </w:pPr>
    </w:p>
    <w:p w:rsidR="006F2849" w:rsidRPr="00B7539C" w:rsidRDefault="006F2849" w:rsidP="006A3CE1">
      <w:pPr>
        <w:widowControl w:val="0"/>
        <w:autoSpaceDE w:val="0"/>
        <w:autoSpaceDN w:val="0"/>
        <w:adjustRightInd w:val="0"/>
        <w:rPr>
          <w:b/>
        </w:rPr>
      </w:pPr>
      <w:r w:rsidRPr="00B7539C">
        <w:rPr>
          <w:b/>
        </w:rPr>
        <w:t>Pravidla použití korekce uvedené v tabulce:</w:t>
      </w:r>
    </w:p>
    <w:p w:rsidR="006F2849" w:rsidRPr="00B21148" w:rsidRDefault="006F2849" w:rsidP="006A3CE1">
      <w:pPr>
        <w:widowControl w:val="0"/>
        <w:autoSpaceDE w:val="0"/>
        <w:autoSpaceDN w:val="0"/>
        <w:adjustRightInd w:val="0"/>
        <w:ind w:left="284" w:hanging="284"/>
        <w:rPr>
          <w:b/>
          <w:szCs w:val="24"/>
        </w:rPr>
      </w:pPr>
      <w:r w:rsidRPr="00B7539C">
        <w:rPr>
          <w:b/>
          <w:vertAlign w:val="superscript"/>
        </w:rPr>
        <w:t xml:space="preserve">1) </w:t>
      </w:r>
      <w:r w:rsidRPr="00B7539C">
        <w:rPr>
          <w:b/>
        </w:rPr>
        <w:t>Použije se pro hluk z provozu stacionárních zdrojů a hluk ze železničních stanic zajišťujících vlakotvorné práce, zejména rozřaďování a sestavu nákladních vlaků, prohlídku vlaků a opravy vozů.</w:t>
      </w:r>
      <w:r w:rsidR="00B21148">
        <w:rPr>
          <w:b/>
        </w:rPr>
        <w:t xml:space="preserve"> </w:t>
      </w:r>
      <w:r w:rsidR="00B21148" w:rsidRPr="00FD7E22">
        <w:rPr>
          <w:b/>
        </w:rPr>
        <w:t xml:space="preserve">Pro hluk ze železničních stanic zajišťujících vlakotvorné práce, které byly uvedeny do provozu přede dnem </w:t>
      </w:r>
      <w:r w:rsidR="003A5225" w:rsidRPr="00FD7E22">
        <w:rPr>
          <w:b/>
        </w:rPr>
        <w:t>1. listopadu 2011</w:t>
      </w:r>
      <w:r w:rsidR="00B21148" w:rsidRPr="00FD7E22">
        <w:rPr>
          <w:b/>
        </w:rPr>
        <w:t>, se přičítá pro noční dobu další korekce +5</w:t>
      </w:r>
      <w:r w:rsidR="00C1576A" w:rsidRPr="00FD7E22">
        <w:rPr>
          <w:b/>
        </w:rPr>
        <w:t xml:space="preserve"> </w:t>
      </w:r>
      <w:r w:rsidR="00B21148" w:rsidRPr="00FD7E22">
        <w:rPr>
          <w:b/>
        </w:rPr>
        <w:t>dB.</w:t>
      </w:r>
    </w:p>
    <w:p w:rsidR="006F2849" w:rsidRPr="00B7539C" w:rsidRDefault="006F2849" w:rsidP="0064741E">
      <w:pPr>
        <w:spacing w:before="240"/>
        <w:ind w:left="284" w:hanging="284"/>
        <w:rPr>
          <w:b/>
          <w:szCs w:val="24"/>
        </w:rPr>
      </w:pPr>
      <w:r w:rsidRPr="00B7539C">
        <w:rPr>
          <w:b/>
          <w:vertAlign w:val="superscript"/>
        </w:rPr>
        <w:t xml:space="preserve">2)   </w:t>
      </w:r>
      <w:r w:rsidRPr="00B7539C">
        <w:rPr>
          <w:b/>
          <w:szCs w:val="24"/>
        </w:rPr>
        <w:t xml:space="preserve">Použije se pro hluk z dopravy na dráhách, silnicích III. třídy, místních komunikacích III. třídy a účelových komunikacích ve smyslu § 7 odst. 1 zákona č. 13/1997 Sb., </w:t>
      </w:r>
      <w:r>
        <w:rPr>
          <w:b/>
          <w:szCs w:val="24"/>
        </w:rPr>
        <w:br/>
      </w:r>
      <w:r w:rsidRPr="00B7539C">
        <w:rPr>
          <w:b/>
          <w:szCs w:val="24"/>
        </w:rPr>
        <w:t>o pozemních komunikacích</w:t>
      </w:r>
      <w:r w:rsidR="00B334FB">
        <w:rPr>
          <w:b/>
          <w:szCs w:val="24"/>
        </w:rPr>
        <w:t>, ve znění pozdějších předpisů</w:t>
      </w:r>
      <w:r w:rsidRPr="00B7539C">
        <w:rPr>
          <w:b/>
          <w:szCs w:val="24"/>
        </w:rPr>
        <w:t>.</w:t>
      </w:r>
    </w:p>
    <w:p w:rsidR="006F2849" w:rsidRPr="00B7539C" w:rsidRDefault="006F2849" w:rsidP="006A3CE1">
      <w:pPr>
        <w:widowControl w:val="0"/>
        <w:autoSpaceDE w:val="0"/>
        <w:autoSpaceDN w:val="0"/>
        <w:adjustRightInd w:val="0"/>
        <w:spacing w:before="240"/>
        <w:ind w:left="284" w:hanging="284"/>
        <w:rPr>
          <w:b/>
        </w:rPr>
      </w:pPr>
      <w:r w:rsidRPr="00B7539C">
        <w:rPr>
          <w:b/>
          <w:vertAlign w:val="superscript"/>
        </w:rPr>
        <w:t xml:space="preserve">3) </w:t>
      </w:r>
      <w:r w:rsidRPr="00B7539C">
        <w:rPr>
          <w:b/>
        </w:rPr>
        <w:t xml:space="preserve">Použije se pro hluk z dopravy na dálnicích, silnicích I. a II. třídy a místních komunikacích I. a II. třídy v území, kde hluk z dopravy na těchto komunikacích je převažující nad hlukem z dopravy na ostatních pozemních komunikacích. Použije se pro hluk z dopravy na dráhách v ochranném pásmu dráhy.       </w:t>
      </w:r>
    </w:p>
    <w:p w:rsidR="00C14EF7" w:rsidRPr="00B20BF9" w:rsidRDefault="006F2849" w:rsidP="006A3CE1">
      <w:pPr>
        <w:widowControl w:val="0"/>
        <w:autoSpaceDE w:val="0"/>
        <w:autoSpaceDN w:val="0"/>
        <w:adjustRightInd w:val="0"/>
        <w:spacing w:before="240"/>
        <w:ind w:left="284" w:hanging="284"/>
        <w:rPr>
          <w:b/>
          <w:i/>
        </w:rPr>
      </w:pPr>
      <w:r w:rsidRPr="00B7539C">
        <w:rPr>
          <w:b/>
          <w:vertAlign w:val="superscript"/>
        </w:rPr>
        <w:t>4)</w:t>
      </w:r>
      <w:r w:rsidR="00C14EF7">
        <w:rPr>
          <w:b/>
          <w:vertAlign w:val="superscript"/>
        </w:rPr>
        <w:t xml:space="preserve">  </w:t>
      </w:r>
      <w:r w:rsidR="00412578" w:rsidRPr="00FD7E22">
        <w:rPr>
          <w:b/>
          <w:szCs w:val="24"/>
        </w:rPr>
        <w:t xml:space="preserve">Použije se pro stanovení </w:t>
      </w:r>
      <w:r w:rsidR="002B00C1" w:rsidRPr="00FD7E22">
        <w:rPr>
          <w:b/>
          <w:szCs w:val="24"/>
        </w:rPr>
        <w:t xml:space="preserve">hodnoty </w:t>
      </w:r>
      <w:r w:rsidR="00412578" w:rsidRPr="00FD7E22">
        <w:rPr>
          <w:b/>
          <w:szCs w:val="24"/>
        </w:rPr>
        <w:t>hygienického limitu staré hlukové zátěže</w:t>
      </w:r>
      <w:r w:rsidR="00B20BF9" w:rsidRPr="00FD7E22">
        <w:rPr>
          <w:b/>
          <w:szCs w:val="24"/>
        </w:rPr>
        <w:t>.</w:t>
      </w:r>
      <w:r w:rsidR="00412578" w:rsidRPr="00FD7E22">
        <w:rPr>
          <w:b/>
          <w:szCs w:val="24"/>
        </w:rPr>
        <w:t xml:space="preserve"> </w:t>
      </w:r>
    </w:p>
    <w:p w:rsidR="009A06D9" w:rsidRDefault="009A06D9" w:rsidP="00FD7E22">
      <w:pPr>
        <w:pStyle w:val="Nadpisdlu"/>
        <w:tabs>
          <w:tab w:val="left" w:pos="2024"/>
        </w:tabs>
        <w:jc w:val="both"/>
      </w:pPr>
    </w:p>
    <w:p w:rsidR="009A06D9" w:rsidRDefault="009A06D9" w:rsidP="009A06D9">
      <w:pPr>
        <w:pStyle w:val="Paragraf"/>
      </w:pPr>
    </w:p>
    <w:p w:rsidR="009A06D9" w:rsidRPr="00153E3C" w:rsidRDefault="008C434B" w:rsidP="009A06D9">
      <w:pPr>
        <w:ind w:left="426"/>
        <w:rPr>
          <w:b/>
          <w:szCs w:val="24"/>
        </w:rPr>
      </w:pPr>
      <w:r w:rsidRPr="00153E3C">
        <w:rPr>
          <w:b/>
          <w:szCs w:val="24"/>
        </w:rPr>
        <w:t xml:space="preserve">Tabulka </w:t>
      </w:r>
      <w:r w:rsidR="00412578" w:rsidRPr="00153E3C">
        <w:rPr>
          <w:b/>
          <w:szCs w:val="24"/>
        </w:rPr>
        <w:t>2</w:t>
      </w:r>
      <w:r w:rsidRPr="00153E3C">
        <w:rPr>
          <w:b/>
          <w:szCs w:val="24"/>
        </w:rPr>
        <w:t xml:space="preserve"> </w:t>
      </w:r>
      <w:r w:rsidR="00C14EF7" w:rsidRPr="00153E3C">
        <w:rPr>
          <w:b/>
          <w:szCs w:val="24"/>
        </w:rPr>
        <w:t xml:space="preserve"> </w:t>
      </w:r>
      <w:r w:rsidR="009A06D9" w:rsidRPr="00153E3C">
        <w:rPr>
          <w:b/>
          <w:szCs w:val="24"/>
        </w:rPr>
        <w:t xml:space="preserve">Hodnoty </w:t>
      </w:r>
      <w:r w:rsidR="00091385" w:rsidRPr="00153E3C">
        <w:rPr>
          <w:b/>
          <w:szCs w:val="24"/>
        </w:rPr>
        <w:t xml:space="preserve">hluku působeného dopravou na pozemních komunikacích a dráhách </w:t>
      </w:r>
      <w:r w:rsidR="009A06D9" w:rsidRPr="00153E3C">
        <w:rPr>
          <w:b/>
          <w:szCs w:val="24"/>
        </w:rPr>
        <w:t xml:space="preserve">pro použití další korekce + 5 dB </w:t>
      </w:r>
      <w:r w:rsidR="00D70BA9" w:rsidRPr="00153E3C">
        <w:rPr>
          <w:b/>
          <w:szCs w:val="24"/>
        </w:rPr>
        <w:t>po</w:t>
      </w:r>
      <w:r w:rsidR="009A06D9" w:rsidRPr="00153E3C">
        <w:rPr>
          <w:b/>
          <w:szCs w:val="24"/>
        </w:rPr>
        <w:t>dle §</w:t>
      </w:r>
      <w:r w:rsidR="00D70BA9" w:rsidRPr="00153E3C">
        <w:rPr>
          <w:b/>
          <w:szCs w:val="24"/>
        </w:rPr>
        <w:t xml:space="preserve"> </w:t>
      </w:r>
      <w:r w:rsidR="009A06D9" w:rsidRPr="00153E3C">
        <w:rPr>
          <w:b/>
          <w:szCs w:val="24"/>
        </w:rPr>
        <w:t xml:space="preserve">12 odst. </w:t>
      </w:r>
      <w:r w:rsidR="00091385" w:rsidRPr="00153E3C">
        <w:rPr>
          <w:b/>
          <w:szCs w:val="24"/>
        </w:rPr>
        <w:t>6 věty třetí</w:t>
      </w:r>
    </w:p>
    <w:p w:rsidR="008C434B" w:rsidRDefault="008C434B" w:rsidP="00750E27">
      <w:pPr>
        <w:ind w:left="426"/>
        <w:rPr>
          <w:b/>
          <w:color w:val="000000"/>
          <w:szCs w:val="24"/>
        </w:rPr>
      </w:pPr>
    </w:p>
    <w:p w:rsidR="00750E27" w:rsidRDefault="00750E27" w:rsidP="00750E27">
      <w:pPr>
        <w:ind w:left="426"/>
        <w:rPr>
          <w:b/>
          <w:color w:val="FF000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5"/>
        <w:gridCol w:w="1003"/>
        <w:gridCol w:w="776"/>
      </w:tblGrid>
      <w:tr w:rsidR="009A06D9" w:rsidRPr="00A74FA7" w:rsidTr="00E74BEA">
        <w:trPr>
          <w:trHeight w:val="1467"/>
          <w:jc w:val="center"/>
        </w:trPr>
        <w:tc>
          <w:tcPr>
            <w:tcW w:w="2145" w:type="dxa"/>
            <w:vAlign w:val="center"/>
          </w:tcPr>
          <w:p w:rsidR="009A06D9" w:rsidRPr="00153E3C" w:rsidRDefault="009A06D9" w:rsidP="009A4466">
            <w:pPr>
              <w:jc w:val="center"/>
              <w:rPr>
                <w:b/>
              </w:rPr>
            </w:pPr>
            <w:r w:rsidRPr="00153E3C">
              <w:rPr>
                <w:b/>
                <w:szCs w:val="24"/>
              </w:rPr>
              <w:t xml:space="preserve">Pozemní </w:t>
            </w:r>
            <w:r w:rsidRPr="00153E3C">
              <w:rPr>
                <w:b/>
              </w:rPr>
              <w:t>komunikace a železniční dráhy</w:t>
            </w:r>
          </w:p>
        </w:tc>
        <w:tc>
          <w:tcPr>
            <w:tcW w:w="1003" w:type="dxa"/>
            <w:vAlign w:val="center"/>
          </w:tcPr>
          <w:p w:rsidR="009A06D9" w:rsidRPr="00153E3C" w:rsidRDefault="009A06D9" w:rsidP="009A4466">
            <w:pPr>
              <w:rPr>
                <w:b/>
              </w:rPr>
            </w:pPr>
            <w:r w:rsidRPr="00153E3C">
              <w:rPr>
                <w:b/>
              </w:rPr>
              <w:t>Doba dne</w:t>
            </w:r>
          </w:p>
        </w:tc>
        <w:tc>
          <w:tcPr>
            <w:tcW w:w="756" w:type="dxa"/>
          </w:tcPr>
          <w:p w:rsidR="009A06D9" w:rsidRPr="00153E3C" w:rsidRDefault="009A06D9" w:rsidP="009A4466">
            <w:pPr>
              <w:pStyle w:val="Nadpishlavy"/>
              <w:jc w:val="both"/>
              <w:rPr>
                <w:i/>
              </w:rPr>
            </w:pPr>
          </w:p>
          <w:p w:rsidR="009A06D9" w:rsidRPr="00153E3C" w:rsidRDefault="009A06D9" w:rsidP="009A4466">
            <w:pPr>
              <w:pStyle w:val="Nadpishlavy"/>
              <w:jc w:val="both"/>
              <w:rPr>
                <w:i/>
              </w:rPr>
            </w:pPr>
          </w:p>
          <w:p w:rsidR="009A06D9" w:rsidRPr="00153E3C" w:rsidRDefault="009A06D9" w:rsidP="009A4466">
            <w:pPr>
              <w:pStyle w:val="Nadpishlavy"/>
              <w:jc w:val="both"/>
            </w:pPr>
            <w:r w:rsidRPr="00153E3C">
              <w:rPr>
                <w:i/>
              </w:rPr>
              <w:t>L</w:t>
            </w:r>
            <w:r w:rsidRPr="00153E3C">
              <w:rPr>
                <w:vertAlign w:val="subscript"/>
              </w:rPr>
              <w:t>Aeq,</w:t>
            </w:r>
            <w:r w:rsidRPr="00153E3C">
              <w:rPr>
                <w:i/>
                <w:vertAlign w:val="subscript"/>
              </w:rPr>
              <w:t>T</w:t>
            </w:r>
            <w:r w:rsidRPr="00153E3C">
              <w:t xml:space="preserve"> </w:t>
            </w:r>
            <w:r w:rsidRPr="00153E3C">
              <w:rPr>
                <w:lang w:val="en-US"/>
              </w:rPr>
              <w:t>[dB]</w:t>
            </w:r>
          </w:p>
          <w:p w:rsidR="009A06D9" w:rsidRPr="00153E3C" w:rsidRDefault="009A06D9" w:rsidP="009A4466">
            <w:pPr>
              <w:rPr>
                <w:b/>
                <w:i/>
              </w:rPr>
            </w:pPr>
          </w:p>
        </w:tc>
      </w:tr>
      <w:tr w:rsidR="009A06D9" w:rsidRPr="00A74FA7" w:rsidTr="00E74BEA">
        <w:trPr>
          <w:jc w:val="center"/>
        </w:trPr>
        <w:tc>
          <w:tcPr>
            <w:tcW w:w="2145" w:type="dxa"/>
            <w:vMerge w:val="restart"/>
            <w:vAlign w:val="center"/>
          </w:tcPr>
          <w:p w:rsidR="009A06D9" w:rsidRPr="00153E3C" w:rsidRDefault="009A06D9" w:rsidP="009A4466">
            <w:pPr>
              <w:jc w:val="center"/>
              <w:rPr>
                <w:b/>
              </w:rPr>
            </w:pPr>
            <w:r w:rsidRPr="00153E3C">
              <w:rPr>
                <w:b/>
              </w:rPr>
              <w:t>Dálnice, silnice I. a II.tř., místní komunikace I. a II.tř.</w:t>
            </w:r>
          </w:p>
        </w:tc>
        <w:tc>
          <w:tcPr>
            <w:tcW w:w="1003" w:type="dxa"/>
            <w:vAlign w:val="center"/>
          </w:tcPr>
          <w:p w:rsidR="009A06D9" w:rsidRPr="00153E3C" w:rsidRDefault="009A06D9" w:rsidP="009A4466">
            <w:pPr>
              <w:jc w:val="center"/>
              <w:rPr>
                <w:b/>
              </w:rPr>
            </w:pPr>
            <w:r w:rsidRPr="00153E3C">
              <w:rPr>
                <w:b/>
              </w:rPr>
              <w:t>Denní</w:t>
            </w:r>
          </w:p>
        </w:tc>
        <w:tc>
          <w:tcPr>
            <w:tcW w:w="756" w:type="dxa"/>
            <w:vAlign w:val="center"/>
          </w:tcPr>
          <w:p w:rsidR="009A06D9" w:rsidRPr="00153E3C" w:rsidRDefault="009A06D9" w:rsidP="009A4466">
            <w:pPr>
              <w:jc w:val="center"/>
              <w:rPr>
                <w:b/>
              </w:rPr>
            </w:pPr>
            <w:r w:rsidRPr="00153E3C">
              <w:rPr>
                <w:b/>
              </w:rPr>
              <w:t>65</w:t>
            </w:r>
          </w:p>
        </w:tc>
      </w:tr>
      <w:tr w:rsidR="009A06D9" w:rsidRPr="00A74FA7" w:rsidTr="00E74BEA">
        <w:trPr>
          <w:jc w:val="center"/>
        </w:trPr>
        <w:tc>
          <w:tcPr>
            <w:tcW w:w="2145" w:type="dxa"/>
            <w:vMerge/>
            <w:vAlign w:val="center"/>
          </w:tcPr>
          <w:p w:rsidR="009A06D9" w:rsidRPr="00153E3C" w:rsidRDefault="009A06D9" w:rsidP="001D7500">
            <w:pPr>
              <w:jc w:val="center"/>
              <w:rPr>
                <w:b/>
              </w:rPr>
            </w:pPr>
          </w:p>
        </w:tc>
        <w:tc>
          <w:tcPr>
            <w:tcW w:w="1003" w:type="dxa"/>
            <w:vAlign w:val="center"/>
          </w:tcPr>
          <w:p w:rsidR="009A06D9" w:rsidRPr="00153E3C" w:rsidRDefault="009A06D9" w:rsidP="001D7500">
            <w:pPr>
              <w:jc w:val="center"/>
              <w:rPr>
                <w:b/>
              </w:rPr>
            </w:pPr>
            <w:r w:rsidRPr="00153E3C">
              <w:rPr>
                <w:b/>
              </w:rPr>
              <w:t>Noční</w:t>
            </w:r>
          </w:p>
        </w:tc>
        <w:tc>
          <w:tcPr>
            <w:tcW w:w="756" w:type="dxa"/>
            <w:vAlign w:val="center"/>
          </w:tcPr>
          <w:p w:rsidR="009A06D9" w:rsidRPr="00153E3C" w:rsidRDefault="009A06D9" w:rsidP="00750E27">
            <w:pPr>
              <w:jc w:val="center"/>
              <w:rPr>
                <w:b/>
              </w:rPr>
            </w:pPr>
            <w:r w:rsidRPr="00153E3C">
              <w:rPr>
                <w:b/>
              </w:rPr>
              <w:t>55</w:t>
            </w:r>
          </w:p>
        </w:tc>
      </w:tr>
      <w:tr w:rsidR="009A06D9" w:rsidRPr="00A74FA7" w:rsidTr="00E74BEA">
        <w:trPr>
          <w:jc w:val="center"/>
        </w:trPr>
        <w:tc>
          <w:tcPr>
            <w:tcW w:w="2145" w:type="dxa"/>
            <w:vMerge w:val="restart"/>
            <w:vAlign w:val="center"/>
          </w:tcPr>
          <w:p w:rsidR="009A06D9" w:rsidRPr="00153E3C" w:rsidRDefault="009A06D9" w:rsidP="009A4466">
            <w:pPr>
              <w:jc w:val="center"/>
              <w:rPr>
                <w:b/>
              </w:rPr>
            </w:pPr>
            <w:r w:rsidRPr="00153E3C">
              <w:rPr>
                <w:b/>
              </w:rPr>
              <w:t>Si</w:t>
            </w:r>
            <w:r w:rsidR="00153E3C">
              <w:rPr>
                <w:b/>
              </w:rPr>
              <w:t>l</w:t>
            </w:r>
            <w:r w:rsidRPr="00153E3C">
              <w:rPr>
                <w:b/>
              </w:rPr>
              <w:t xml:space="preserve">nice III. tř, komunikace III.tř.  a účelové komunikace </w:t>
            </w:r>
          </w:p>
        </w:tc>
        <w:tc>
          <w:tcPr>
            <w:tcW w:w="1003" w:type="dxa"/>
            <w:vAlign w:val="center"/>
          </w:tcPr>
          <w:p w:rsidR="009A06D9" w:rsidRPr="00153E3C" w:rsidRDefault="009A06D9" w:rsidP="009A4466">
            <w:pPr>
              <w:jc w:val="center"/>
              <w:rPr>
                <w:b/>
              </w:rPr>
            </w:pPr>
            <w:r w:rsidRPr="00153E3C">
              <w:rPr>
                <w:b/>
              </w:rPr>
              <w:t>Denní</w:t>
            </w:r>
          </w:p>
        </w:tc>
        <w:tc>
          <w:tcPr>
            <w:tcW w:w="756" w:type="dxa"/>
            <w:shd w:val="clear" w:color="auto" w:fill="auto"/>
            <w:vAlign w:val="center"/>
          </w:tcPr>
          <w:p w:rsidR="009A06D9" w:rsidRPr="00153E3C" w:rsidRDefault="009A06D9" w:rsidP="009A4466">
            <w:pPr>
              <w:jc w:val="center"/>
              <w:rPr>
                <w:b/>
              </w:rPr>
            </w:pPr>
            <w:r w:rsidRPr="00153E3C">
              <w:rPr>
                <w:b/>
              </w:rPr>
              <w:t>60</w:t>
            </w:r>
          </w:p>
        </w:tc>
      </w:tr>
      <w:tr w:rsidR="009A06D9" w:rsidRPr="00A74FA7" w:rsidTr="00E74BEA">
        <w:trPr>
          <w:jc w:val="center"/>
        </w:trPr>
        <w:tc>
          <w:tcPr>
            <w:tcW w:w="2145" w:type="dxa"/>
            <w:vMerge/>
            <w:vAlign w:val="center"/>
          </w:tcPr>
          <w:p w:rsidR="009A06D9" w:rsidRPr="00153E3C" w:rsidRDefault="009A06D9" w:rsidP="001D7500">
            <w:pPr>
              <w:jc w:val="center"/>
              <w:rPr>
                <w:b/>
              </w:rPr>
            </w:pPr>
          </w:p>
        </w:tc>
        <w:tc>
          <w:tcPr>
            <w:tcW w:w="1003" w:type="dxa"/>
            <w:vAlign w:val="center"/>
          </w:tcPr>
          <w:p w:rsidR="009A06D9" w:rsidRPr="00153E3C" w:rsidRDefault="009A06D9" w:rsidP="001D7500">
            <w:pPr>
              <w:jc w:val="center"/>
              <w:rPr>
                <w:b/>
              </w:rPr>
            </w:pPr>
            <w:r w:rsidRPr="00153E3C">
              <w:rPr>
                <w:b/>
              </w:rPr>
              <w:t>Noční</w:t>
            </w:r>
          </w:p>
        </w:tc>
        <w:tc>
          <w:tcPr>
            <w:tcW w:w="756" w:type="dxa"/>
            <w:shd w:val="clear" w:color="auto" w:fill="auto"/>
            <w:vAlign w:val="center"/>
          </w:tcPr>
          <w:p w:rsidR="009A06D9" w:rsidRPr="00153E3C" w:rsidRDefault="009A06D9" w:rsidP="00750E27">
            <w:pPr>
              <w:jc w:val="center"/>
              <w:rPr>
                <w:b/>
              </w:rPr>
            </w:pPr>
            <w:r w:rsidRPr="00153E3C">
              <w:rPr>
                <w:b/>
              </w:rPr>
              <w:t>50</w:t>
            </w:r>
          </w:p>
        </w:tc>
      </w:tr>
      <w:tr w:rsidR="009A06D9" w:rsidRPr="00A74FA7" w:rsidTr="00E74BEA">
        <w:trPr>
          <w:jc w:val="center"/>
        </w:trPr>
        <w:tc>
          <w:tcPr>
            <w:tcW w:w="2145" w:type="dxa"/>
            <w:vMerge w:val="restart"/>
            <w:vAlign w:val="center"/>
          </w:tcPr>
          <w:p w:rsidR="009A06D9" w:rsidRPr="00153E3C" w:rsidRDefault="009A06D9" w:rsidP="009A4466">
            <w:pPr>
              <w:jc w:val="center"/>
              <w:rPr>
                <w:b/>
              </w:rPr>
            </w:pPr>
            <w:r w:rsidRPr="00153E3C">
              <w:rPr>
                <w:b/>
              </w:rPr>
              <w:t>Železniční dráhy v ochranném pásmu dráhy</w:t>
            </w:r>
          </w:p>
        </w:tc>
        <w:tc>
          <w:tcPr>
            <w:tcW w:w="1003" w:type="dxa"/>
            <w:vAlign w:val="center"/>
          </w:tcPr>
          <w:p w:rsidR="009A06D9" w:rsidRPr="00153E3C" w:rsidRDefault="009A06D9" w:rsidP="009A4466">
            <w:pPr>
              <w:jc w:val="center"/>
              <w:rPr>
                <w:b/>
              </w:rPr>
            </w:pPr>
            <w:r w:rsidRPr="00153E3C">
              <w:rPr>
                <w:b/>
              </w:rPr>
              <w:t>Denní</w:t>
            </w:r>
          </w:p>
        </w:tc>
        <w:tc>
          <w:tcPr>
            <w:tcW w:w="756" w:type="dxa"/>
            <w:shd w:val="clear" w:color="auto" w:fill="auto"/>
            <w:vAlign w:val="center"/>
          </w:tcPr>
          <w:p w:rsidR="009A06D9" w:rsidRPr="00153E3C" w:rsidRDefault="009A06D9" w:rsidP="009A4466">
            <w:pPr>
              <w:jc w:val="center"/>
              <w:rPr>
                <w:b/>
              </w:rPr>
            </w:pPr>
            <w:r w:rsidRPr="00153E3C">
              <w:rPr>
                <w:b/>
              </w:rPr>
              <w:t>65</w:t>
            </w:r>
          </w:p>
        </w:tc>
      </w:tr>
      <w:tr w:rsidR="009A06D9" w:rsidRPr="00A74FA7" w:rsidTr="00E74BEA">
        <w:trPr>
          <w:jc w:val="center"/>
        </w:trPr>
        <w:tc>
          <w:tcPr>
            <w:tcW w:w="2145" w:type="dxa"/>
            <w:vMerge/>
            <w:vAlign w:val="center"/>
          </w:tcPr>
          <w:p w:rsidR="009A06D9" w:rsidRPr="00153E3C" w:rsidRDefault="009A06D9" w:rsidP="001D7500">
            <w:pPr>
              <w:jc w:val="center"/>
              <w:rPr>
                <w:b/>
              </w:rPr>
            </w:pPr>
          </w:p>
        </w:tc>
        <w:tc>
          <w:tcPr>
            <w:tcW w:w="1003" w:type="dxa"/>
            <w:vAlign w:val="center"/>
          </w:tcPr>
          <w:p w:rsidR="009A06D9" w:rsidRPr="00153E3C" w:rsidRDefault="009A06D9" w:rsidP="001D7500">
            <w:pPr>
              <w:jc w:val="center"/>
              <w:rPr>
                <w:b/>
              </w:rPr>
            </w:pPr>
            <w:r w:rsidRPr="00153E3C">
              <w:rPr>
                <w:b/>
              </w:rPr>
              <w:t>Noční</w:t>
            </w:r>
          </w:p>
        </w:tc>
        <w:tc>
          <w:tcPr>
            <w:tcW w:w="756" w:type="dxa"/>
            <w:shd w:val="clear" w:color="auto" w:fill="auto"/>
            <w:vAlign w:val="center"/>
          </w:tcPr>
          <w:p w:rsidR="009A06D9" w:rsidRPr="00153E3C" w:rsidRDefault="009A06D9" w:rsidP="00750E27">
            <w:pPr>
              <w:jc w:val="center"/>
              <w:rPr>
                <w:b/>
              </w:rPr>
            </w:pPr>
            <w:r w:rsidRPr="00153E3C">
              <w:rPr>
                <w:b/>
              </w:rPr>
              <w:t>60</w:t>
            </w:r>
          </w:p>
        </w:tc>
      </w:tr>
      <w:tr w:rsidR="009A06D9" w:rsidRPr="00406BE6" w:rsidTr="00E74BEA">
        <w:trPr>
          <w:jc w:val="center"/>
        </w:trPr>
        <w:tc>
          <w:tcPr>
            <w:tcW w:w="2145" w:type="dxa"/>
            <w:vMerge w:val="restart"/>
            <w:vAlign w:val="center"/>
          </w:tcPr>
          <w:p w:rsidR="009A06D9" w:rsidRPr="00153E3C" w:rsidRDefault="009A06D9" w:rsidP="009A4466">
            <w:pPr>
              <w:jc w:val="center"/>
              <w:rPr>
                <w:b/>
              </w:rPr>
            </w:pPr>
            <w:r w:rsidRPr="00153E3C">
              <w:rPr>
                <w:b/>
              </w:rPr>
              <w:t>Železniční dráhy mimo ochranné pásmo dráhy</w:t>
            </w:r>
          </w:p>
        </w:tc>
        <w:tc>
          <w:tcPr>
            <w:tcW w:w="1003" w:type="dxa"/>
            <w:vAlign w:val="center"/>
          </w:tcPr>
          <w:p w:rsidR="009A06D9" w:rsidRPr="00153E3C" w:rsidRDefault="009A06D9" w:rsidP="009A4466">
            <w:pPr>
              <w:jc w:val="center"/>
              <w:rPr>
                <w:b/>
              </w:rPr>
            </w:pPr>
            <w:r w:rsidRPr="00153E3C">
              <w:rPr>
                <w:b/>
              </w:rPr>
              <w:t>Denní</w:t>
            </w:r>
          </w:p>
        </w:tc>
        <w:tc>
          <w:tcPr>
            <w:tcW w:w="756" w:type="dxa"/>
            <w:shd w:val="clear" w:color="auto" w:fill="auto"/>
            <w:vAlign w:val="center"/>
          </w:tcPr>
          <w:p w:rsidR="009A06D9" w:rsidRPr="00153E3C" w:rsidRDefault="009A06D9" w:rsidP="009A4466">
            <w:pPr>
              <w:jc w:val="center"/>
              <w:rPr>
                <w:b/>
              </w:rPr>
            </w:pPr>
            <w:r w:rsidRPr="00153E3C">
              <w:rPr>
                <w:b/>
              </w:rPr>
              <w:t>60</w:t>
            </w:r>
          </w:p>
        </w:tc>
      </w:tr>
      <w:tr w:rsidR="009A06D9" w:rsidRPr="00406BE6" w:rsidTr="00E74BEA">
        <w:trPr>
          <w:jc w:val="center"/>
        </w:trPr>
        <w:tc>
          <w:tcPr>
            <w:tcW w:w="2145" w:type="dxa"/>
            <w:vMerge/>
            <w:vAlign w:val="center"/>
          </w:tcPr>
          <w:p w:rsidR="009A06D9" w:rsidRPr="00153E3C" w:rsidRDefault="009A06D9" w:rsidP="001D7500">
            <w:pPr>
              <w:jc w:val="center"/>
              <w:rPr>
                <w:b/>
              </w:rPr>
            </w:pPr>
          </w:p>
        </w:tc>
        <w:tc>
          <w:tcPr>
            <w:tcW w:w="1003" w:type="dxa"/>
            <w:vAlign w:val="center"/>
          </w:tcPr>
          <w:p w:rsidR="009A06D9" w:rsidRPr="00153E3C" w:rsidRDefault="009A06D9" w:rsidP="001D7500">
            <w:pPr>
              <w:jc w:val="center"/>
              <w:rPr>
                <w:b/>
              </w:rPr>
            </w:pPr>
            <w:r w:rsidRPr="00153E3C">
              <w:rPr>
                <w:b/>
              </w:rPr>
              <w:t>Noční</w:t>
            </w:r>
          </w:p>
        </w:tc>
        <w:tc>
          <w:tcPr>
            <w:tcW w:w="756" w:type="dxa"/>
            <w:shd w:val="clear" w:color="auto" w:fill="auto"/>
            <w:vAlign w:val="center"/>
          </w:tcPr>
          <w:p w:rsidR="009A06D9" w:rsidRPr="00153E3C" w:rsidRDefault="009A06D9" w:rsidP="00750E27">
            <w:pPr>
              <w:jc w:val="center"/>
              <w:rPr>
                <w:b/>
              </w:rPr>
            </w:pPr>
            <w:r w:rsidRPr="00153E3C">
              <w:rPr>
                <w:b/>
              </w:rPr>
              <w:t>55</w:t>
            </w:r>
          </w:p>
        </w:tc>
      </w:tr>
    </w:tbl>
    <w:p w:rsidR="00367555" w:rsidRDefault="00367555" w:rsidP="00EC5B0B">
      <w:pPr>
        <w:pStyle w:val="Dl"/>
        <w:jc w:val="both"/>
      </w:pPr>
    </w:p>
    <w:p w:rsidR="006F2849" w:rsidRPr="001858DB" w:rsidRDefault="006F2849" w:rsidP="006A3CE1">
      <w:pPr>
        <w:pStyle w:val="Hlava"/>
        <w:widowControl w:val="0"/>
        <w:autoSpaceDE w:val="0"/>
        <w:autoSpaceDN w:val="0"/>
        <w:adjustRightInd w:val="0"/>
        <w:spacing w:before="0"/>
        <w:rPr>
          <w:b/>
          <w:bCs/>
          <w:szCs w:val="24"/>
        </w:rPr>
      </w:pPr>
      <w:r w:rsidRPr="001858DB">
        <w:rPr>
          <w:b/>
          <w:bCs/>
          <w:szCs w:val="24"/>
        </w:rPr>
        <w:t>Část B</w:t>
      </w:r>
    </w:p>
    <w:p w:rsidR="006F2849" w:rsidRPr="001858DB" w:rsidRDefault="006F2849" w:rsidP="006A3CE1">
      <w:pPr>
        <w:pStyle w:val="Nadpishlavy"/>
        <w:keepNext w:val="0"/>
        <w:keepLines w:val="0"/>
      </w:pPr>
    </w:p>
    <w:p w:rsidR="006F2849" w:rsidRPr="001858DB" w:rsidRDefault="006F2849" w:rsidP="006A3CE1">
      <w:pPr>
        <w:pStyle w:val="Hlava"/>
        <w:widowControl w:val="0"/>
        <w:autoSpaceDE w:val="0"/>
        <w:autoSpaceDN w:val="0"/>
        <w:adjustRightInd w:val="0"/>
        <w:spacing w:before="0"/>
        <w:rPr>
          <w:b/>
          <w:bCs/>
          <w:szCs w:val="24"/>
        </w:rPr>
      </w:pPr>
      <w:r w:rsidRPr="001858DB">
        <w:rPr>
          <w:b/>
          <w:bCs/>
          <w:szCs w:val="24"/>
        </w:rPr>
        <w:t>Korekce pro stanovení hygienických limitů hluku v chráněném venkovním prostoru staveb pro hluk ze stavební činnosti</w:t>
      </w:r>
    </w:p>
    <w:p w:rsidR="006F2849" w:rsidRPr="001858DB" w:rsidRDefault="006F2849" w:rsidP="006A3CE1">
      <w:pPr>
        <w:pStyle w:val="Hlava"/>
        <w:widowControl w:val="0"/>
        <w:autoSpaceDE w:val="0"/>
        <w:autoSpaceDN w:val="0"/>
        <w:adjustRightInd w:val="0"/>
        <w:spacing w:before="0"/>
        <w:rPr>
          <w:b/>
          <w:bCs/>
          <w:szCs w:val="24"/>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402"/>
      </w:tblGrid>
      <w:tr w:rsidR="006F2849" w:rsidRPr="001858DB" w:rsidTr="006A3CE1">
        <w:tc>
          <w:tcPr>
            <w:tcW w:w="3969" w:type="dxa"/>
          </w:tcPr>
          <w:p w:rsidR="006F2849" w:rsidRPr="001858DB" w:rsidRDefault="006F2849" w:rsidP="006A3CE1">
            <w:pPr>
              <w:widowControl w:val="0"/>
              <w:autoSpaceDE w:val="0"/>
              <w:autoSpaceDN w:val="0"/>
              <w:adjustRightInd w:val="0"/>
              <w:spacing w:before="40" w:after="40"/>
              <w:jc w:val="center"/>
              <w:rPr>
                <w:lang w:val="en-US"/>
              </w:rPr>
            </w:pPr>
            <w:r w:rsidRPr="001858DB">
              <w:t xml:space="preserve">Posuzovaná doba </w:t>
            </w:r>
            <w:r w:rsidRPr="001858DB">
              <w:rPr>
                <w:lang w:val="en-US"/>
              </w:rPr>
              <w:t>[hod.]</w:t>
            </w:r>
          </w:p>
        </w:tc>
        <w:tc>
          <w:tcPr>
            <w:tcW w:w="3402" w:type="dxa"/>
          </w:tcPr>
          <w:p w:rsidR="006F2849" w:rsidRPr="001858DB" w:rsidRDefault="006F2849" w:rsidP="006A3CE1">
            <w:pPr>
              <w:widowControl w:val="0"/>
              <w:autoSpaceDE w:val="0"/>
              <w:autoSpaceDN w:val="0"/>
              <w:adjustRightInd w:val="0"/>
              <w:spacing w:before="40" w:after="40"/>
              <w:jc w:val="center"/>
            </w:pPr>
            <w:r w:rsidRPr="001858DB">
              <w:t>Korekce [dB]</w:t>
            </w:r>
          </w:p>
        </w:tc>
      </w:tr>
      <w:tr w:rsidR="006F2849" w:rsidRPr="001858DB" w:rsidTr="006A3CE1">
        <w:tc>
          <w:tcPr>
            <w:tcW w:w="3969" w:type="dxa"/>
          </w:tcPr>
          <w:p w:rsidR="006F2849" w:rsidRPr="001858DB" w:rsidRDefault="006F2849" w:rsidP="006A3CE1">
            <w:pPr>
              <w:pStyle w:val="Paragraf"/>
              <w:keepNext w:val="0"/>
              <w:keepLines w:val="0"/>
              <w:widowControl w:val="0"/>
              <w:autoSpaceDE w:val="0"/>
              <w:autoSpaceDN w:val="0"/>
              <w:adjustRightInd w:val="0"/>
              <w:spacing w:before="40" w:after="40"/>
              <w:outlineLvl w:val="9"/>
            </w:pPr>
            <w:r w:rsidRPr="001858DB">
              <w:t>od 6:00 do7:00</w:t>
            </w:r>
          </w:p>
        </w:tc>
        <w:tc>
          <w:tcPr>
            <w:tcW w:w="3402" w:type="dxa"/>
          </w:tcPr>
          <w:p w:rsidR="006F2849" w:rsidRPr="001858DB" w:rsidRDefault="006F2849" w:rsidP="006A3CE1">
            <w:pPr>
              <w:widowControl w:val="0"/>
              <w:autoSpaceDE w:val="0"/>
              <w:autoSpaceDN w:val="0"/>
              <w:adjustRightInd w:val="0"/>
              <w:spacing w:before="40" w:after="40"/>
              <w:jc w:val="center"/>
            </w:pPr>
            <w:r w:rsidRPr="001858DB">
              <w:t>+10</w:t>
            </w:r>
          </w:p>
        </w:tc>
      </w:tr>
      <w:tr w:rsidR="006F2849" w:rsidRPr="001858DB" w:rsidTr="006A3CE1">
        <w:tc>
          <w:tcPr>
            <w:tcW w:w="3969" w:type="dxa"/>
          </w:tcPr>
          <w:p w:rsidR="006F2849" w:rsidRPr="001858DB" w:rsidRDefault="006F2849" w:rsidP="006A3CE1">
            <w:pPr>
              <w:widowControl w:val="0"/>
              <w:autoSpaceDE w:val="0"/>
              <w:autoSpaceDN w:val="0"/>
              <w:adjustRightInd w:val="0"/>
              <w:spacing w:before="40" w:after="40"/>
              <w:jc w:val="center"/>
            </w:pPr>
            <w:r w:rsidRPr="001858DB">
              <w:t xml:space="preserve">od 7:00 do 21:00 </w:t>
            </w:r>
          </w:p>
        </w:tc>
        <w:tc>
          <w:tcPr>
            <w:tcW w:w="3402" w:type="dxa"/>
          </w:tcPr>
          <w:p w:rsidR="006F2849" w:rsidRPr="001858DB" w:rsidRDefault="006F2849" w:rsidP="006A3CE1">
            <w:pPr>
              <w:pStyle w:val="Paragraf"/>
              <w:keepNext w:val="0"/>
              <w:keepLines w:val="0"/>
              <w:widowControl w:val="0"/>
              <w:autoSpaceDE w:val="0"/>
              <w:autoSpaceDN w:val="0"/>
              <w:adjustRightInd w:val="0"/>
              <w:spacing w:before="40" w:after="40"/>
              <w:outlineLvl w:val="9"/>
            </w:pPr>
            <w:r w:rsidRPr="001858DB">
              <w:t>+15</w:t>
            </w:r>
          </w:p>
        </w:tc>
      </w:tr>
      <w:tr w:rsidR="006F2849" w:rsidRPr="001858DB" w:rsidTr="006A3CE1">
        <w:tc>
          <w:tcPr>
            <w:tcW w:w="3969" w:type="dxa"/>
          </w:tcPr>
          <w:p w:rsidR="006F2849" w:rsidRPr="001858DB" w:rsidRDefault="006F2849" w:rsidP="006A3CE1">
            <w:pPr>
              <w:pStyle w:val="Paragraf"/>
              <w:keepNext w:val="0"/>
              <w:keepLines w:val="0"/>
              <w:widowControl w:val="0"/>
              <w:autoSpaceDE w:val="0"/>
              <w:autoSpaceDN w:val="0"/>
              <w:adjustRightInd w:val="0"/>
              <w:spacing w:before="40" w:after="40"/>
              <w:outlineLvl w:val="9"/>
            </w:pPr>
            <w:r w:rsidRPr="001858DB">
              <w:t xml:space="preserve">od 21:00 do 22:00 </w:t>
            </w:r>
          </w:p>
        </w:tc>
        <w:tc>
          <w:tcPr>
            <w:tcW w:w="3402" w:type="dxa"/>
          </w:tcPr>
          <w:p w:rsidR="006F2849" w:rsidRPr="001858DB" w:rsidRDefault="006F2849" w:rsidP="006A3CE1">
            <w:pPr>
              <w:widowControl w:val="0"/>
              <w:autoSpaceDE w:val="0"/>
              <w:autoSpaceDN w:val="0"/>
              <w:adjustRightInd w:val="0"/>
              <w:spacing w:before="40" w:after="40"/>
              <w:jc w:val="center"/>
            </w:pPr>
            <w:r w:rsidRPr="001858DB">
              <w:t>+10</w:t>
            </w:r>
          </w:p>
        </w:tc>
      </w:tr>
      <w:tr w:rsidR="006F2849" w:rsidRPr="001858DB" w:rsidTr="006A3CE1">
        <w:tc>
          <w:tcPr>
            <w:tcW w:w="3969" w:type="dxa"/>
          </w:tcPr>
          <w:p w:rsidR="006F2849" w:rsidRPr="001858DB" w:rsidRDefault="006F2849" w:rsidP="006A3CE1">
            <w:pPr>
              <w:widowControl w:val="0"/>
              <w:autoSpaceDE w:val="0"/>
              <w:autoSpaceDN w:val="0"/>
              <w:adjustRightInd w:val="0"/>
              <w:spacing w:before="40" w:after="40"/>
              <w:jc w:val="center"/>
            </w:pPr>
            <w:r w:rsidRPr="001858DB">
              <w:t>od 22:00 do 6:00</w:t>
            </w:r>
          </w:p>
        </w:tc>
        <w:tc>
          <w:tcPr>
            <w:tcW w:w="3402" w:type="dxa"/>
          </w:tcPr>
          <w:p w:rsidR="006F2849" w:rsidRPr="001858DB" w:rsidRDefault="006F2849" w:rsidP="006A3CE1">
            <w:pPr>
              <w:widowControl w:val="0"/>
              <w:autoSpaceDE w:val="0"/>
              <w:autoSpaceDN w:val="0"/>
              <w:adjustRightInd w:val="0"/>
              <w:spacing w:before="40" w:after="40"/>
              <w:jc w:val="center"/>
            </w:pPr>
            <w:r w:rsidRPr="001858DB">
              <w:t xml:space="preserve">  +5</w:t>
            </w:r>
          </w:p>
        </w:tc>
      </w:tr>
    </w:tbl>
    <w:p w:rsidR="006F2849" w:rsidRDefault="006F2849" w:rsidP="00EC5B0B">
      <w:pPr>
        <w:pStyle w:val="Hlava"/>
        <w:widowControl w:val="0"/>
        <w:autoSpaceDE w:val="0"/>
        <w:autoSpaceDN w:val="0"/>
        <w:adjustRightInd w:val="0"/>
        <w:spacing w:before="0"/>
        <w:jc w:val="both"/>
        <w:rPr>
          <w:b/>
          <w:bCs/>
          <w:szCs w:val="24"/>
        </w:rPr>
      </w:pPr>
    </w:p>
    <w:p w:rsidR="006F2849" w:rsidRPr="001858DB" w:rsidRDefault="006F2849" w:rsidP="006A3CE1">
      <w:pPr>
        <w:pStyle w:val="Hlava"/>
        <w:widowControl w:val="0"/>
        <w:autoSpaceDE w:val="0"/>
        <w:autoSpaceDN w:val="0"/>
        <w:adjustRightInd w:val="0"/>
        <w:spacing w:before="0"/>
        <w:rPr>
          <w:b/>
          <w:bCs/>
          <w:szCs w:val="24"/>
        </w:rPr>
      </w:pPr>
      <w:r w:rsidRPr="001858DB">
        <w:rPr>
          <w:b/>
          <w:bCs/>
          <w:szCs w:val="24"/>
        </w:rPr>
        <w:t>Část C</w:t>
      </w:r>
    </w:p>
    <w:p w:rsidR="006F2849" w:rsidRPr="001858DB" w:rsidRDefault="006F2849" w:rsidP="006A3CE1">
      <w:pPr>
        <w:pStyle w:val="Hlava"/>
        <w:widowControl w:val="0"/>
        <w:autoSpaceDE w:val="0"/>
        <w:autoSpaceDN w:val="0"/>
        <w:adjustRightInd w:val="0"/>
        <w:spacing w:before="0"/>
        <w:rPr>
          <w:b/>
          <w:bCs/>
          <w:szCs w:val="24"/>
        </w:rPr>
      </w:pPr>
    </w:p>
    <w:p w:rsidR="006F2849" w:rsidRPr="001858DB" w:rsidRDefault="006F2849" w:rsidP="006A3CE1">
      <w:pPr>
        <w:pStyle w:val="Hlava"/>
        <w:widowControl w:val="0"/>
        <w:autoSpaceDE w:val="0"/>
        <w:autoSpaceDN w:val="0"/>
        <w:adjustRightInd w:val="0"/>
        <w:spacing w:before="0"/>
        <w:rPr>
          <w:b/>
          <w:bCs/>
        </w:rPr>
      </w:pPr>
      <w:r w:rsidRPr="001858DB">
        <w:rPr>
          <w:b/>
          <w:bCs/>
          <w:szCs w:val="24"/>
        </w:rPr>
        <w:t xml:space="preserve">Způsob výpočtu hygienického limitu </w:t>
      </w:r>
      <w:r w:rsidRPr="001858DB">
        <w:rPr>
          <w:b/>
          <w:bCs/>
        </w:rPr>
        <w:t>vysokoenergetického impul</w:t>
      </w:r>
      <w:r>
        <w:rPr>
          <w:b/>
          <w:bCs/>
        </w:rPr>
        <w:t>s</w:t>
      </w:r>
      <w:r w:rsidRPr="001858DB">
        <w:rPr>
          <w:b/>
          <w:bCs/>
        </w:rPr>
        <w:t>ního hluku</w:t>
      </w:r>
    </w:p>
    <w:p w:rsidR="006F2849" w:rsidRPr="001858DB" w:rsidRDefault="006F2849" w:rsidP="006A3CE1">
      <w:pPr>
        <w:pStyle w:val="Hlava"/>
        <w:widowControl w:val="0"/>
        <w:autoSpaceDE w:val="0"/>
        <w:autoSpaceDN w:val="0"/>
        <w:adjustRightInd w:val="0"/>
        <w:spacing w:before="0"/>
        <w:rPr>
          <w:b/>
          <w:bCs/>
        </w:rPr>
      </w:pPr>
    </w:p>
    <w:p w:rsidR="006F2849" w:rsidRPr="001858DB" w:rsidRDefault="006F2849" w:rsidP="006A3CE1">
      <w:pPr>
        <w:pStyle w:val="Hlava"/>
        <w:widowControl w:val="0"/>
        <w:autoSpaceDE w:val="0"/>
        <w:autoSpaceDN w:val="0"/>
        <w:adjustRightInd w:val="0"/>
        <w:spacing w:before="0"/>
        <w:rPr>
          <w:szCs w:val="24"/>
        </w:rPr>
      </w:pPr>
    </w:p>
    <w:p w:rsidR="006F2849" w:rsidRPr="001858DB" w:rsidRDefault="006F2849" w:rsidP="006A3CE1">
      <w:pPr>
        <w:widowControl w:val="0"/>
        <w:autoSpaceDE w:val="0"/>
        <w:autoSpaceDN w:val="0"/>
        <w:adjustRightInd w:val="0"/>
      </w:pPr>
      <w:r w:rsidRPr="001858DB">
        <w:t xml:space="preserve">Ekvivalentní hladina akustického tlaku C </w:t>
      </w:r>
      <w:r w:rsidRPr="001858DB">
        <w:rPr>
          <w:i/>
          <w:iCs/>
        </w:rPr>
        <w:t>L</w:t>
      </w:r>
      <w:r w:rsidRPr="001858DB">
        <w:rPr>
          <w:vertAlign w:val="subscript"/>
        </w:rPr>
        <w:t>Ceq,</w:t>
      </w:r>
      <w:r w:rsidRPr="001858DB">
        <w:rPr>
          <w:i/>
          <w:vertAlign w:val="subscript"/>
        </w:rPr>
        <w:t>T</w:t>
      </w:r>
      <w:r w:rsidRPr="001858DB">
        <w:t xml:space="preserve"> vysokoenergetického impul</w:t>
      </w:r>
      <w:r>
        <w:t>s</w:t>
      </w:r>
      <w:r w:rsidRPr="001858DB">
        <w:t>ního hluku se vypočte ze vztahů</w:t>
      </w:r>
    </w:p>
    <w:p w:rsidR="006F2849" w:rsidRPr="001858DB" w:rsidRDefault="006F2849" w:rsidP="006A3CE1">
      <w:pPr>
        <w:widowControl w:val="0"/>
        <w:autoSpaceDE w:val="0"/>
        <w:autoSpaceDN w:val="0"/>
        <w:adjustRightInd w:val="0"/>
      </w:pPr>
    </w:p>
    <w:p w:rsidR="006F2849" w:rsidRPr="001858DB" w:rsidRDefault="006F2849" w:rsidP="006A3CE1">
      <w:pPr>
        <w:widowControl w:val="0"/>
        <w:tabs>
          <w:tab w:val="left" w:pos="6840"/>
          <w:tab w:val="left" w:pos="7020"/>
        </w:tabs>
        <w:autoSpaceDE w:val="0"/>
        <w:autoSpaceDN w:val="0"/>
        <w:adjustRightInd w:val="0"/>
      </w:pPr>
      <w:r w:rsidRPr="001858DB">
        <w:rPr>
          <w:i/>
          <w:iCs/>
        </w:rPr>
        <w:t>L</w:t>
      </w:r>
      <w:r w:rsidRPr="001858DB">
        <w:rPr>
          <w:vertAlign w:val="subscript"/>
        </w:rPr>
        <w:t>Ceq</w:t>
      </w:r>
      <w:r w:rsidRPr="001858DB">
        <w:rPr>
          <w:i/>
          <w:iCs/>
          <w:vertAlign w:val="subscript"/>
        </w:rPr>
        <w:t>,T</w:t>
      </w:r>
      <w:r w:rsidRPr="001858DB">
        <w:rPr>
          <w:i/>
          <w:iCs/>
        </w:rPr>
        <w:t xml:space="preserve">  = 2,0 L</w:t>
      </w:r>
      <w:r w:rsidRPr="001858DB">
        <w:rPr>
          <w:vertAlign w:val="subscript"/>
        </w:rPr>
        <w:t>CE</w:t>
      </w:r>
      <w:r w:rsidRPr="001858DB">
        <w:rPr>
          <w:i/>
          <w:iCs/>
        </w:rPr>
        <w:t xml:space="preserve"> – 93 + 10.lg (N/N</w:t>
      </w:r>
      <w:r w:rsidRPr="001858DB">
        <w:rPr>
          <w:i/>
          <w:iCs/>
          <w:vertAlign w:val="subscript"/>
        </w:rPr>
        <w:t xml:space="preserve">0 </w:t>
      </w:r>
      <w:r w:rsidRPr="001858DB">
        <w:rPr>
          <w:i/>
          <w:iCs/>
        </w:rPr>
        <w:t>) - 10.lg (T/T</w:t>
      </w:r>
      <w:r w:rsidRPr="001858DB">
        <w:rPr>
          <w:i/>
          <w:iCs/>
          <w:vertAlign w:val="subscript"/>
        </w:rPr>
        <w:t>0</w:t>
      </w:r>
      <w:r w:rsidRPr="001858DB">
        <w:rPr>
          <w:i/>
          <w:iCs/>
        </w:rPr>
        <w:t>)</w:t>
      </w:r>
      <w:r w:rsidRPr="001858DB">
        <w:t xml:space="preserve">                                  </w:t>
      </w:r>
      <w:r w:rsidRPr="001858DB">
        <w:rPr>
          <w:vertAlign w:val="subscript"/>
        </w:rPr>
        <w:t xml:space="preserve"> </w:t>
      </w:r>
      <w:r w:rsidRPr="001858DB">
        <w:t xml:space="preserve">pro </w:t>
      </w:r>
      <w:r w:rsidRPr="001858DB">
        <w:rPr>
          <w:i/>
          <w:iCs/>
        </w:rPr>
        <w:t>L</w:t>
      </w:r>
      <w:r w:rsidRPr="001858DB">
        <w:rPr>
          <w:vertAlign w:val="subscript"/>
        </w:rPr>
        <w:t>CE</w:t>
      </w:r>
      <w:r w:rsidRPr="001858DB">
        <w:t xml:space="preserve"> &gt; 100 dB</w:t>
      </w:r>
      <w:r w:rsidRPr="001858DB">
        <w:rPr>
          <w:rFonts w:ascii="Courier New" w:hAnsi="Courier New" w:cs="Courier New"/>
          <w:sz w:val="20"/>
        </w:rPr>
        <w:t xml:space="preserve">                                  </w:t>
      </w:r>
    </w:p>
    <w:p w:rsidR="006F2849" w:rsidRPr="001858DB" w:rsidRDefault="006F2849" w:rsidP="006A3CE1">
      <w:pPr>
        <w:widowControl w:val="0"/>
        <w:autoSpaceDE w:val="0"/>
        <w:autoSpaceDN w:val="0"/>
        <w:adjustRightInd w:val="0"/>
      </w:pPr>
    </w:p>
    <w:p w:rsidR="006F2849" w:rsidRPr="001858DB" w:rsidRDefault="006F2849" w:rsidP="006A3CE1">
      <w:pPr>
        <w:widowControl w:val="0"/>
        <w:autoSpaceDE w:val="0"/>
        <w:autoSpaceDN w:val="0"/>
        <w:adjustRightInd w:val="0"/>
      </w:pPr>
      <w:r w:rsidRPr="001858DB">
        <w:t>nebo</w:t>
      </w:r>
    </w:p>
    <w:p w:rsidR="006F2849" w:rsidRPr="001858DB" w:rsidRDefault="006F2849" w:rsidP="006A3CE1">
      <w:pPr>
        <w:widowControl w:val="0"/>
        <w:autoSpaceDE w:val="0"/>
        <w:autoSpaceDN w:val="0"/>
        <w:adjustRightInd w:val="0"/>
      </w:pPr>
    </w:p>
    <w:p w:rsidR="006F2849" w:rsidRPr="001858DB" w:rsidRDefault="006F2849" w:rsidP="006A3CE1">
      <w:pPr>
        <w:widowControl w:val="0"/>
        <w:autoSpaceDE w:val="0"/>
        <w:autoSpaceDN w:val="0"/>
        <w:adjustRightInd w:val="0"/>
      </w:pPr>
      <w:r w:rsidRPr="001858DB">
        <w:rPr>
          <w:i/>
          <w:iCs/>
        </w:rPr>
        <w:t>L</w:t>
      </w:r>
      <w:r w:rsidRPr="001858DB">
        <w:rPr>
          <w:vertAlign w:val="subscript"/>
        </w:rPr>
        <w:t>Ceq,</w:t>
      </w:r>
      <w:r w:rsidRPr="001858DB">
        <w:rPr>
          <w:i/>
          <w:iCs/>
          <w:vertAlign w:val="subscript"/>
        </w:rPr>
        <w:t>T</w:t>
      </w:r>
      <w:r w:rsidRPr="001858DB">
        <w:rPr>
          <w:i/>
          <w:iCs/>
        </w:rPr>
        <w:t xml:space="preserve">  = 1,18 L</w:t>
      </w:r>
      <w:r w:rsidRPr="001858DB">
        <w:rPr>
          <w:vertAlign w:val="subscript"/>
        </w:rPr>
        <w:t>CE</w:t>
      </w:r>
      <w:r w:rsidRPr="001858DB">
        <w:rPr>
          <w:i/>
          <w:iCs/>
        </w:rPr>
        <w:t xml:space="preserve"> – 11 + 10.lg (N/N</w:t>
      </w:r>
      <w:r w:rsidRPr="001858DB">
        <w:rPr>
          <w:i/>
          <w:iCs/>
          <w:vertAlign w:val="subscript"/>
        </w:rPr>
        <w:t xml:space="preserve">0 </w:t>
      </w:r>
      <w:r w:rsidRPr="001858DB">
        <w:rPr>
          <w:i/>
          <w:iCs/>
        </w:rPr>
        <w:t>) - 10.lg (T/T</w:t>
      </w:r>
      <w:r w:rsidRPr="001858DB">
        <w:rPr>
          <w:i/>
          <w:iCs/>
          <w:vertAlign w:val="subscript"/>
        </w:rPr>
        <w:t>0</w:t>
      </w:r>
      <w:r w:rsidRPr="001858DB">
        <w:rPr>
          <w:i/>
          <w:iCs/>
        </w:rPr>
        <w:t>)</w:t>
      </w:r>
      <w:r w:rsidRPr="001858DB">
        <w:t xml:space="preserve">                               pro </w:t>
      </w:r>
      <w:r w:rsidRPr="001858DB">
        <w:rPr>
          <w:i/>
          <w:iCs/>
        </w:rPr>
        <w:t>L</w:t>
      </w:r>
      <w:r w:rsidRPr="001858DB">
        <w:rPr>
          <w:vertAlign w:val="subscript"/>
        </w:rPr>
        <w:t>CE</w:t>
      </w:r>
      <w:r w:rsidRPr="001858DB">
        <w:t xml:space="preserve"> &lt; 100 dB,</w:t>
      </w:r>
    </w:p>
    <w:p w:rsidR="006F2849" w:rsidRPr="001858DB" w:rsidRDefault="006F2849" w:rsidP="006A3CE1">
      <w:pPr>
        <w:widowControl w:val="0"/>
        <w:autoSpaceDE w:val="0"/>
        <w:autoSpaceDN w:val="0"/>
        <w:adjustRightInd w:val="0"/>
      </w:pPr>
    </w:p>
    <w:p w:rsidR="006F2849" w:rsidRPr="001858DB" w:rsidRDefault="006F2849" w:rsidP="006A3CE1">
      <w:pPr>
        <w:widowControl w:val="0"/>
        <w:autoSpaceDE w:val="0"/>
        <w:autoSpaceDN w:val="0"/>
        <w:adjustRightInd w:val="0"/>
        <w:spacing w:before="240"/>
        <w:rPr>
          <w:b/>
          <w:bCs/>
        </w:rPr>
      </w:pPr>
      <w:r w:rsidRPr="001858DB">
        <w:t xml:space="preserve">kde </w:t>
      </w:r>
      <w:r w:rsidRPr="001858DB">
        <w:rPr>
          <w:i/>
          <w:iCs/>
        </w:rPr>
        <w:t>N</w:t>
      </w:r>
      <w:r w:rsidRPr="001858DB">
        <w:t xml:space="preserve"> je počet impulsů za dobu </w:t>
      </w:r>
      <w:r w:rsidRPr="001858DB">
        <w:rPr>
          <w:i/>
          <w:iCs/>
        </w:rPr>
        <w:t>T [s]</w:t>
      </w:r>
      <w:r w:rsidRPr="001858DB">
        <w:t xml:space="preserve">, </w:t>
      </w:r>
      <w:r w:rsidRPr="001858DB">
        <w:rPr>
          <w:i/>
          <w:iCs/>
        </w:rPr>
        <w:t>N</w:t>
      </w:r>
      <w:r w:rsidRPr="001858DB">
        <w:rPr>
          <w:i/>
          <w:iCs/>
          <w:vertAlign w:val="subscript"/>
        </w:rPr>
        <w:t>0</w:t>
      </w:r>
      <w:r w:rsidRPr="001858DB">
        <w:rPr>
          <w:vertAlign w:val="subscript"/>
        </w:rPr>
        <w:t xml:space="preserve"> </w:t>
      </w:r>
      <w:r w:rsidRPr="001858DB">
        <w:t xml:space="preserve">= 1 a </w:t>
      </w:r>
      <w:r w:rsidRPr="001858DB">
        <w:rPr>
          <w:i/>
          <w:iCs/>
        </w:rPr>
        <w:t>T</w:t>
      </w:r>
      <w:r w:rsidRPr="001858DB">
        <w:rPr>
          <w:i/>
          <w:iCs/>
          <w:vertAlign w:val="subscript"/>
        </w:rPr>
        <w:t>0</w:t>
      </w:r>
      <w:r w:rsidRPr="001858DB">
        <w:rPr>
          <w:vertAlign w:val="subscript"/>
        </w:rPr>
        <w:t xml:space="preserve"> </w:t>
      </w:r>
      <w:r w:rsidRPr="001858DB">
        <w:t>= 1 s.</w:t>
      </w:r>
    </w:p>
    <w:p w:rsidR="006F2849" w:rsidRDefault="006F2849" w:rsidP="009929A5">
      <w:pPr>
        <w:widowControl w:val="0"/>
        <w:autoSpaceDE w:val="0"/>
        <w:autoSpaceDN w:val="0"/>
        <w:adjustRightInd w:val="0"/>
        <w:rPr>
          <w:b/>
          <w:bCs/>
        </w:rPr>
      </w:pPr>
    </w:p>
    <w:p w:rsidR="006F2849" w:rsidRDefault="006F2849" w:rsidP="009929A5">
      <w:pPr>
        <w:widowControl w:val="0"/>
        <w:autoSpaceDE w:val="0"/>
        <w:autoSpaceDN w:val="0"/>
        <w:adjustRightInd w:val="0"/>
        <w:rPr>
          <w:b/>
          <w:bCs/>
        </w:rPr>
      </w:pPr>
    </w:p>
    <w:p w:rsidR="006F2849" w:rsidRDefault="006F2849" w:rsidP="009929A5">
      <w:pPr>
        <w:widowControl w:val="0"/>
        <w:autoSpaceDE w:val="0"/>
        <w:autoSpaceDN w:val="0"/>
        <w:adjustRightInd w:val="0"/>
        <w:rPr>
          <w:b/>
          <w:bCs/>
        </w:rPr>
      </w:pPr>
    </w:p>
    <w:p w:rsidR="006F2849" w:rsidRPr="003E56CC" w:rsidRDefault="006F2849" w:rsidP="003E56CC">
      <w:pPr>
        <w:widowControl w:val="0"/>
        <w:autoSpaceDE w:val="0"/>
        <w:autoSpaceDN w:val="0"/>
        <w:adjustRightInd w:val="0"/>
        <w:jc w:val="right"/>
        <w:rPr>
          <w:bCs/>
        </w:rPr>
      </w:pPr>
      <w:r w:rsidRPr="003E56CC">
        <w:rPr>
          <w:bCs/>
        </w:rPr>
        <w:t xml:space="preserve">Příloha č. 4 k nařízení vlády č. 272/2011 Sb. </w:t>
      </w:r>
    </w:p>
    <w:p w:rsidR="006F2849" w:rsidRPr="003E56CC" w:rsidRDefault="006F2849" w:rsidP="006A3CE1">
      <w:pPr>
        <w:jc w:val="center"/>
      </w:pPr>
    </w:p>
    <w:p w:rsidR="006F2849" w:rsidRPr="001858DB" w:rsidRDefault="006F2849" w:rsidP="006A3CE1">
      <w:pPr>
        <w:jc w:val="center"/>
        <w:rPr>
          <w:b/>
        </w:rPr>
      </w:pPr>
      <w:r w:rsidRPr="001858DB">
        <w:rPr>
          <w:b/>
        </w:rPr>
        <w:t>Kriteria pro ident</w:t>
      </w:r>
      <w:r>
        <w:rPr>
          <w:b/>
        </w:rPr>
        <w:t>ifikaci impuls</w:t>
      </w:r>
      <w:r w:rsidRPr="001858DB">
        <w:rPr>
          <w:b/>
        </w:rPr>
        <w:t>ního hluku</w:t>
      </w:r>
    </w:p>
    <w:p w:rsidR="006F2849" w:rsidRPr="001858DB" w:rsidRDefault="006F2849" w:rsidP="006A3CE1">
      <w:pPr>
        <w:jc w:val="center"/>
        <w:rPr>
          <w:b/>
        </w:rPr>
      </w:pPr>
    </w:p>
    <w:p w:rsidR="006F2849" w:rsidRPr="001858DB" w:rsidRDefault="006F2849" w:rsidP="006A3CE1">
      <w:pPr>
        <w:jc w:val="center"/>
        <w:rPr>
          <w:b/>
        </w:rPr>
      </w:pPr>
    </w:p>
    <w:p w:rsidR="006F2849" w:rsidRPr="001858DB" w:rsidRDefault="006F2849" w:rsidP="006A3CE1">
      <w:r w:rsidRPr="001858DB">
        <w:t xml:space="preserve">Za vysokoenergetický </w:t>
      </w:r>
      <w:r w:rsidRPr="0043743C">
        <w:t>impulsní hluk a vysoce impulsní hluk se považuje hluk podle § 2 písm. d) a e), který v místě posouzení dále splňuje pro jednotlivé impulsy</w:t>
      </w:r>
      <w:r w:rsidRPr="001858DB">
        <w:t xml:space="preserve"> aspoň jednu z níže uvedených podmínek:</w:t>
      </w:r>
    </w:p>
    <w:p w:rsidR="006F2849" w:rsidRPr="001858DB" w:rsidRDefault="006F2849" w:rsidP="006A3CE1">
      <w:pPr>
        <w:jc w:val="center"/>
      </w:pPr>
    </w:p>
    <w:p w:rsidR="006F2849" w:rsidRPr="001858DB" w:rsidRDefault="006F2849" w:rsidP="006A3CE1">
      <w:pPr>
        <w:jc w:val="center"/>
      </w:pPr>
    </w:p>
    <w:p w:rsidR="006F2849" w:rsidRPr="001858DB" w:rsidRDefault="006F2849" w:rsidP="006A3CE1">
      <w:pPr>
        <w:ind w:left="567" w:firstLine="709"/>
      </w:pPr>
      <w:r w:rsidRPr="001858DB">
        <w:t xml:space="preserve">   </w:t>
      </w:r>
      <w:r w:rsidRPr="001858DB">
        <w:rPr>
          <w:i/>
        </w:rPr>
        <w:t>L</w:t>
      </w:r>
      <w:r w:rsidRPr="001858DB">
        <w:rPr>
          <w:vertAlign w:val="subscript"/>
        </w:rPr>
        <w:t>AImax</w:t>
      </w:r>
      <w:r w:rsidRPr="001858DB">
        <w:t xml:space="preserve"> - </w:t>
      </w:r>
      <w:r w:rsidRPr="001858DB">
        <w:rPr>
          <w:i/>
        </w:rPr>
        <w:t>L</w:t>
      </w:r>
      <w:r w:rsidRPr="001858DB">
        <w:rPr>
          <w:vertAlign w:val="subscript"/>
        </w:rPr>
        <w:t>ASmax</w:t>
      </w:r>
      <w:r w:rsidRPr="001858DB">
        <w:t xml:space="preserve">  &gt; 5 dB</w:t>
      </w:r>
    </w:p>
    <w:p w:rsidR="006F2849" w:rsidRDefault="006F2849" w:rsidP="006A3CE1"/>
    <w:p w:rsidR="006F2849" w:rsidRPr="001858DB" w:rsidRDefault="006F2849" w:rsidP="00EA3397">
      <w:pPr>
        <w:ind w:left="708" w:firstLine="708"/>
      </w:pPr>
      <w:r w:rsidRPr="001858DB">
        <w:rPr>
          <w:i/>
        </w:rPr>
        <w:t>L</w:t>
      </w:r>
      <w:r w:rsidRPr="001858DB">
        <w:rPr>
          <w:vertAlign w:val="subscript"/>
        </w:rPr>
        <w:t>AImax</w:t>
      </w:r>
      <w:r w:rsidRPr="001858DB">
        <w:t xml:space="preserve"> – </w:t>
      </w:r>
      <w:r w:rsidRPr="001858DB">
        <w:rPr>
          <w:i/>
        </w:rPr>
        <w:t>L</w:t>
      </w:r>
      <w:r w:rsidRPr="001858DB">
        <w:rPr>
          <w:vertAlign w:val="subscript"/>
        </w:rPr>
        <w:t>AE</w:t>
      </w:r>
      <w:r w:rsidRPr="001858DB">
        <w:t xml:space="preserve">      &gt; 5 dB,</w:t>
      </w:r>
    </w:p>
    <w:p w:rsidR="006F2849" w:rsidRPr="001858DB" w:rsidRDefault="006F2849" w:rsidP="006A3CE1"/>
    <w:p w:rsidR="006F2849" w:rsidRPr="001858DB" w:rsidRDefault="006F2849" w:rsidP="006A3CE1">
      <w:pPr>
        <w:widowControl w:val="0"/>
        <w:autoSpaceDE w:val="0"/>
        <w:autoSpaceDN w:val="0"/>
        <w:adjustRightInd w:val="0"/>
        <w:rPr>
          <w:bCs/>
        </w:rPr>
      </w:pPr>
      <w:r w:rsidRPr="001858DB">
        <w:rPr>
          <w:bCs/>
        </w:rPr>
        <w:t xml:space="preserve">kde </w:t>
      </w:r>
    </w:p>
    <w:p w:rsidR="006F2849" w:rsidRPr="001858DB" w:rsidRDefault="006F2849" w:rsidP="006A3CE1">
      <w:pPr>
        <w:widowControl w:val="0"/>
        <w:autoSpaceDE w:val="0"/>
        <w:autoSpaceDN w:val="0"/>
        <w:adjustRightInd w:val="0"/>
        <w:rPr>
          <w:bCs/>
        </w:rPr>
      </w:pPr>
    </w:p>
    <w:p w:rsidR="006F2849" w:rsidRPr="001858DB" w:rsidRDefault="006F2849" w:rsidP="006A3CE1">
      <w:pPr>
        <w:widowControl w:val="0"/>
        <w:autoSpaceDE w:val="0"/>
        <w:autoSpaceDN w:val="0"/>
        <w:adjustRightInd w:val="0"/>
        <w:rPr>
          <w:bCs/>
        </w:rPr>
      </w:pPr>
      <w:r w:rsidRPr="001858DB">
        <w:rPr>
          <w:bCs/>
          <w:i/>
        </w:rPr>
        <w:t>L</w:t>
      </w:r>
      <w:r w:rsidRPr="001858DB">
        <w:rPr>
          <w:bCs/>
          <w:vertAlign w:val="subscript"/>
        </w:rPr>
        <w:t>AI max</w:t>
      </w:r>
      <w:r w:rsidRPr="001858DB">
        <w:rPr>
          <w:bCs/>
        </w:rPr>
        <w:t xml:space="preserve">  je hladina maximálního akustického tlaku A při dynamické charakteristice měřidla I (</w:t>
      </w:r>
      <w:r w:rsidRPr="0043743C">
        <w:rPr>
          <w:bCs/>
        </w:rPr>
        <w:t>Impuls</w:t>
      </w:r>
      <w:r w:rsidRPr="001858DB">
        <w:rPr>
          <w:bCs/>
        </w:rPr>
        <w:t>),</w:t>
      </w:r>
    </w:p>
    <w:p w:rsidR="006F2849" w:rsidRPr="001858DB" w:rsidRDefault="006F2849" w:rsidP="006A3CE1">
      <w:pPr>
        <w:widowControl w:val="0"/>
        <w:autoSpaceDE w:val="0"/>
        <w:autoSpaceDN w:val="0"/>
        <w:adjustRightInd w:val="0"/>
        <w:rPr>
          <w:bCs/>
        </w:rPr>
      </w:pPr>
      <w:r w:rsidRPr="001858DB">
        <w:rPr>
          <w:bCs/>
          <w:i/>
        </w:rPr>
        <w:t>L</w:t>
      </w:r>
      <w:r w:rsidRPr="001858DB">
        <w:rPr>
          <w:bCs/>
          <w:vertAlign w:val="subscript"/>
        </w:rPr>
        <w:t>ASmax</w:t>
      </w:r>
      <w:r w:rsidRPr="001858DB">
        <w:rPr>
          <w:bCs/>
        </w:rPr>
        <w:t xml:space="preserve"> je hladina maximálního akustického tlaku A při dynamické charakteristice měřidla S (Slow),</w:t>
      </w:r>
    </w:p>
    <w:p w:rsidR="006F2849" w:rsidRPr="001858DB" w:rsidRDefault="006F2849" w:rsidP="006A3CE1">
      <w:pPr>
        <w:widowControl w:val="0"/>
        <w:autoSpaceDE w:val="0"/>
        <w:autoSpaceDN w:val="0"/>
        <w:adjustRightInd w:val="0"/>
        <w:rPr>
          <w:bCs/>
        </w:rPr>
      </w:pPr>
      <w:r w:rsidRPr="001858DB">
        <w:rPr>
          <w:bCs/>
          <w:i/>
        </w:rPr>
        <w:t>L</w:t>
      </w:r>
      <w:r w:rsidRPr="001858DB">
        <w:rPr>
          <w:bCs/>
          <w:vertAlign w:val="subscript"/>
        </w:rPr>
        <w:t>AE</w:t>
      </w:r>
      <w:r w:rsidRPr="001858DB">
        <w:rPr>
          <w:bCs/>
        </w:rPr>
        <w:t xml:space="preserve"> je hladina expozice zvuku A.</w:t>
      </w:r>
    </w:p>
    <w:p w:rsidR="006F2849" w:rsidRPr="001858DB" w:rsidRDefault="006F2849" w:rsidP="006A3CE1">
      <w:pPr>
        <w:widowControl w:val="0"/>
        <w:autoSpaceDE w:val="0"/>
        <w:autoSpaceDN w:val="0"/>
        <w:adjustRightInd w:val="0"/>
      </w:pPr>
    </w:p>
    <w:p w:rsidR="006F2849" w:rsidRPr="001858DB" w:rsidRDefault="006F2849" w:rsidP="006A3CE1">
      <w:pPr>
        <w:widowControl w:val="0"/>
        <w:autoSpaceDE w:val="0"/>
        <w:autoSpaceDN w:val="0"/>
        <w:adjustRightInd w:val="0"/>
      </w:pPr>
    </w:p>
    <w:p w:rsidR="006F2849" w:rsidRPr="001858DB" w:rsidRDefault="006F2849" w:rsidP="006A3CE1">
      <w:pPr>
        <w:widowControl w:val="0"/>
        <w:autoSpaceDE w:val="0"/>
        <w:autoSpaceDN w:val="0"/>
        <w:adjustRightInd w:val="0"/>
      </w:pPr>
    </w:p>
    <w:p w:rsidR="006F2849" w:rsidRPr="001858DB" w:rsidRDefault="006F2849" w:rsidP="006A3CE1">
      <w:pPr>
        <w:widowControl w:val="0"/>
        <w:autoSpaceDE w:val="0"/>
        <w:autoSpaceDN w:val="0"/>
        <w:adjustRightInd w:val="0"/>
        <w:jc w:val="right"/>
        <w:rPr>
          <w:b/>
          <w:bCs/>
        </w:rPr>
      </w:pPr>
    </w:p>
    <w:p w:rsidR="006F2849" w:rsidRPr="001858DB" w:rsidRDefault="006F2849" w:rsidP="006A3CE1">
      <w:pPr>
        <w:widowControl w:val="0"/>
        <w:autoSpaceDE w:val="0"/>
        <w:autoSpaceDN w:val="0"/>
        <w:adjustRightInd w:val="0"/>
        <w:jc w:val="right"/>
        <w:rPr>
          <w:b/>
          <w:bCs/>
        </w:rPr>
      </w:pPr>
    </w:p>
    <w:p w:rsidR="006F2849" w:rsidRPr="001858DB" w:rsidRDefault="006F2849" w:rsidP="006A3CE1">
      <w:pPr>
        <w:widowControl w:val="0"/>
        <w:autoSpaceDE w:val="0"/>
        <w:autoSpaceDN w:val="0"/>
        <w:adjustRightInd w:val="0"/>
        <w:jc w:val="right"/>
        <w:rPr>
          <w:b/>
          <w:bCs/>
        </w:rPr>
      </w:pPr>
    </w:p>
    <w:p w:rsidR="006F2849" w:rsidRPr="001858DB" w:rsidRDefault="006F2849" w:rsidP="006A3CE1">
      <w:pPr>
        <w:widowControl w:val="0"/>
        <w:autoSpaceDE w:val="0"/>
        <w:autoSpaceDN w:val="0"/>
        <w:adjustRightInd w:val="0"/>
        <w:jc w:val="right"/>
        <w:rPr>
          <w:b/>
          <w:bCs/>
        </w:rPr>
      </w:pPr>
    </w:p>
    <w:p w:rsidR="006F2849" w:rsidRDefault="006F2849" w:rsidP="006A3CE1">
      <w:pPr>
        <w:widowControl w:val="0"/>
        <w:autoSpaceDE w:val="0"/>
        <w:autoSpaceDN w:val="0"/>
        <w:adjustRightInd w:val="0"/>
        <w:jc w:val="right"/>
        <w:rPr>
          <w:b/>
          <w:bCs/>
        </w:rPr>
      </w:pPr>
    </w:p>
    <w:p w:rsidR="006F2849" w:rsidRDefault="006F2849" w:rsidP="006A3CE1">
      <w:pPr>
        <w:widowControl w:val="0"/>
        <w:autoSpaceDE w:val="0"/>
        <w:autoSpaceDN w:val="0"/>
        <w:adjustRightInd w:val="0"/>
        <w:jc w:val="right"/>
        <w:rPr>
          <w:b/>
          <w:bCs/>
        </w:rPr>
      </w:pPr>
    </w:p>
    <w:p w:rsidR="006F2849" w:rsidRDefault="006F2849" w:rsidP="006A3CE1">
      <w:pPr>
        <w:widowControl w:val="0"/>
        <w:autoSpaceDE w:val="0"/>
        <w:autoSpaceDN w:val="0"/>
        <w:adjustRightInd w:val="0"/>
        <w:jc w:val="right"/>
        <w:rPr>
          <w:b/>
          <w:bCs/>
        </w:rPr>
      </w:pPr>
    </w:p>
    <w:p w:rsidR="006F2849" w:rsidRDefault="006F2849" w:rsidP="006A3CE1">
      <w:pPr>
        <w:widowControl w:val="0"/>
        <w:autoSpaceDE w:val="0"/>
        <w:autoSpaceDN w:val="0"/>
        <w:adjustRightInd w:val="0"/>
        <w:jc w:val="right"/>
        <w:rPr>
          <w:b/>
          <w:bCs/>
        </w:rPr>
      </w:pPr>
    </w:p>
    <w:p w:rsidR="006F2849" w:rsidRDefault="006F2849" w:rsidP="006A3CE1">
      <w:pPr>
        <w:widowControl w:val="0"/>
        <w:autoSpaceDE w:val="0"/>
        <w:autoSpaceDN w:val="0"/>
        <w:adjustRightInd w:val="0"/>
        <w:jc w:val="right"/>
        <w:rPr>
          <w:b/>
          <w:bCs/>
        </w:rPr>
      </w:pPr>
    </w:p>
    <w:p w:rsidR="006F2849" w:rsidRDefault="006F2849" w:rsidP="006A3CE1">
      <w:pPr>
        <w:widowControl w:val="0"/>
        <w:autoSpaceDE w:val="0"/>
        <w:autoSpaceDN w:val="0"/>
        <w:adjustRightInd w:val="0"/>
        <w:jc w:val="right"/>
        <w:rPr>
          <w:b/>
          <w:bCs/>
        </w:rPr>
      </w:pPr>
    </w:p>
    <w:p w:rsidR="006F2849" w:rsidRPr="001858DB" w:rsidRDefault="006F2849" w:rsidP="006A3CE1">
      <w:pPr>
        <w:widowControl w:val="0"/>
        <w:autoSpaceDE w:val="0"/>
        <w:autoSpaceDN w:val="0"/>
        <w:adjustRightInd w:val="0"/>
        <w:jc w:val="right"/>
        <w:rPr>
          <w:b/>
          <w:bCs/>
        </w:rPr>
      </w:pPr>
    </w:p>
    <w:p w:rsidR="006F2849" w:rsidRPr="001858DB" w:rsidRDefault="006F2849" w:rsidP="006A3CE1">
      <w:pPr>
        <w:widowControl w:val="0"/>
        <w:autoSpaceDE w:val="0"/>
        <w:autoSpaceDN w:val="0"/>
        <w:adjustRightInd w:val="0"/>
        <w:jc w:val="right"/>
        <w:rPr>
          <w:b/>
          <w:bCs/>
        </w:rPr>
      </w:pPr>
    </w:p>
    <w:p w:rsidR="006F2849" w:rsidRPr="001858DB" w:rsidRDefault="006F2849" w:rsidP="006A3CE1">
      <w:pPr>
        <w:widowControl w:val="0"/>
        <w:autoSpaceDE w:val="0"/>
        <w:autoSpaceDN w:val="0"/>
        <w:adjustRightInd w:val="0"/>
        <w:jc w:val="right"/>
        <w:rPr>
          <w:b/>
          <w:bCs/>
        </w:rPr>
      </w:pPr>
    </w:p>
    <w:p w:rsidR="006F2849" w:rsidRPr="001858DB" w:rsidRDefault="006F2849" w:rsidP="006A3CE1">
      <w:pPr>
        <w:widowControl w:val="0"/>
        <w:autoSpaceDE w:val="0"/>
        <w:autoSpaceDN w:val="0"/>
        <w:adjustRightInd w:val="0"/>
        <w:jc w:val="right"/>
        <w:rPr>
          <w:b/>
          <w:bCs/>
        </w:rPr>
      </w:pPr>
    </w:p>
    <w:p w:rsidR="006F2849" w:rsidRPr="001858DB" w:rsidRDefault="006F2849" w:rsidP="006A3CE1">
      <w:pPr>
        <w:widowControl w:val="0"/>
        <w:autoSpaceDE w:val="0"/>
        <w:autoSpaceDN w:val="0"/>
        <w:adjustRightInd w:val="0"/>
        <w:jc w:val="right"/>
        <w:rPr>
          <w:b/>
          <w:bCs/>
        </w:rPr>
      </w:pPr>
    </w:p>
    <w:p w:rsidR="006F2849" w:rsidRDefault="006F2849" w:rsidP="006A3CE1">
      <w:pPr>
        <w:widowControl w:val="0"/>
        <w:autoSpaceDE w:val="0"/>
        <w:autoSpaceDN w:val="0"/>
        <w:adjustRightInd w:val="0"/>
        <w:jc w:val="right"/>
        <w:rPr>
          <w:b/>
          <w:bCs/>
        </w:rPr>
      </w:pPr>
    </w:p>
    <w:p w:rsidR="00A26B77" w:rsidRDefault="00A26B77" w:rsidP="006A3CE1">
      <w:pPr>
        <w:widowControl w:val="0"/>
        <w:autoSpaceDE w:val="0"/>
        <w:autoSpaceDN w:val="0"/>
        <w:adjustRightInd w:val="0"/>
        <w:jc w:val="right"/>
        <w:rPr>
          <w:b/>
          <w:bCs/>
        </w:rPr>
      </w:pPr>
    </w:p>
    <w:p w:rsidR="00A26B77" w:rsidRDefault="00A26B77" w:rsidP="006A3CE1">
      <w:pPr>
        <w:widowControl w:val="0"/>
        <w:autoSpaceDE w:val="0"/>
        <w:autoSpaceDN w:val="0"/>
        <w:adjustRightInd w:val="0"/>
        <w:jc w:val="right"/>
        <w:rPr>
          <w:b/>
          <w:bCs/>
        </w:rPr>
      </w:pPr>
    </w:p>
    <w:p w:rsidR="00A26B77" w:rsidRDefault="00A26B77" w:rsidP="006A3CE1">
      <w:pPr>
        <w:widowControl w:val="0"/>
        <w:autoSpaceDE w:val="0"/>
        <w:autoSpaceDN w:val="0"/>
        <w:adjustRightInd w:val="0"/>
        <w:jc w:val="right"/>
        <w:rPr>
          <w:b/>
          <w:bCs/>
        </w:rPr>
      </w:pPr>
    </w:p>
    <w:p w:rsidR="00A26B77" w:rsidRDefault="00A26B77" w:rsidP="006A3CE1">
      <w:pPr>
        <w:widowControl w:val="0"/>
        <w:autoSpaceDE w:val="0"/>
        <w:autoSpaceDN w:val="0"/>
        <w:adjustRightInd w:val="0"/>
        <w:jc w:val="right"/>
        <w:rPr>
          <w:b/>
          <w:bCs/>
        </w:rPr>
      </w:pPr>
    </w:p>
    <w:p w:rsidR="00A26B77" w:rsidRDefault="00A26B77" w:rsidP="006A3CE1">
      <w:pPr>
        <w:widowControl w:val="0"/>
        <w:autoSpaceDE w:val="0"/>
        <w:autoSpaceDN w:val="0"/>
        <w:adjustRightInd w:val="0"/>
        <w:jc w:val="right"/>
        <w:rPr>
          <w:b/>
          <w:bCs/>
        </w:rPr>
      </w:pPr>
    </w:p>
    <w:p w:rsidR="00A26B77" w:rsidRPr="001858DB" w:rsidRDefault="00A26B77" w:rsidP="006A3CE1">
      <w:pPr>
        <w:widowControl w:val="0"/>
        <w:autoSpaceDE w:val="0"/>
        <w:autoSpaceDN w:val="0"/>
        <w:adjustRightInd w:val="0"/>
        <w:jc w:val="right"/>
        <w:rPr>
          <w:b/>
          <w:bCs/>
        </w:rPr>
      </w:pPr>
    </w:p>
    <w:p w:rsidR="006F2849" w:rsidRPr="001858DB" w:rsidRDefault="006F2849" w:rsidP="006A3CE1">
      <w:pPr>
        <w:widowControl w:val="0"/>
        <w:autoSpaceDE w:val="0"/>
        <w:autoSpaceDN w:val="0"/>
        <w:adjustRightInd w:val="0"/>
        <w:jc w:val="right"/>
        <w:rPr>
          <w:b/>
          <w:bCs/>
        </w:rPr>
      </w:pPr>
    </w:p>
    <w:p w:rsidR="006F2849" w:rsidRPr="001858DB" w:rsidRDefault="006F2849" w:rsidP="006A3CE1">
      <w:pPr>
        <w:widowControl w:val="0"/>
        <w:autoSpaceDE w:val="0"/>
        <w:autoSpaceDN w:val="0"/>
        <w:adjustRightInd w:val="0"/>
        <w:jc w:val="right"/>
        <w:rPr>
          <w:b/>
          <w:bCs/>
        </w:rPr>
      </w:pPr>
    </w:p>
    <w:p w:rsidR="006F2849" w:rsidRPr="001858DB" w:rsidRDefault="006F2849" w:rsidP="006A3CE1">
      <w:pPr>
        <w:widowControl w:val="0"/>
        <w:autoSpaceDE w:val="0"/>
        <w:autoSpaceDN w:val="0"/>
        <w:adjustRightInd w:val="0"/>
        <w:jc w:val="right"/>
        <w:rPr>
          <w:b/>
          <w:bCs/>
        </w:rPr>
      </w:pPr>
    </w:p>
    <w:p w:rsidR="00B20BF9" w:rsidRPr="003E56CC" w:rsidRDefault="00B20BF9" w:rsidP="00B20BF9">
      <w:pPr>
        <w:widowControl w:val="0"/>
        <w:autoSpaceDE w:val="0"/>
        <w:autoSpaceDN w:val="0"/>
        <w:adjustRightInd w:val="0"/>
        <w:jc w:val="right"/>
        <w:rPr>
          <w:bCs/>
          <w:strike/>
        </w:rPr>
      </w:pPr>
      <w:r w:rsidRPr="003E56CC">
        <w:rPr>
          <w:bCs/>
          <w:strike/>
        </w:rPr>
        <w:t xml:space="preserve">Příloha č. 5 k nařízení vlády č. 272/2011 Sb. </w:t>
      </w:r>
    </w:p>
    <w:p w:rsidR="00B20BF9" w:rsidRPr="003E56CC" w:rsidRDefault="00B20BF9" w:rsidP="00B20BF9">
      <w:pPr>
        <w:pStyle w:val="tunsted5"/>
        <w:autoSpaceDE w:val="0"/>
        <w:autoSpaceDN w:val="0"/>
        <w:adjustRightInd w:val="0"/>
        <w:spacing w:before="0"/>
        <w:rPr>
          <w:b w:val="0"/>
          <w:bCs/>
          <w:strike/>
          <w:szCs w:val="24"/>
        </w:rPr>
      </w:pPr>
    </w:p>
    <w:p w:rsidR="00B20BF9" w:rsidRPr="00D478A5" w:rsidRDefault="00B20BF9" w:rsidP="00B20BF9">
      <w:pPr>
        <w:pStyle w:val="tunsted5"/>
        <w:autoSpaceDE w:val="0"/>
        <w:autoSpaceDN w:val="0"/>
        <w:adjustRightInd w:val="0"/>
        <w:spacing w:before="0"/>
        <w:rPr>
          <w:bCs/>
          <w:strike/>
          <w:szCs w:val="24"/>
        </w:rPr>
      </w:pPr>
      <w:r w:rsidRPr="00D478A5">
        <w:rPr>
          <w:bCs/>
          <w:strike/>
          <w:szCs w:val="24"/>
        </w:rPr>
        <w:t xml:space="preserve">Korekce na využití prostoru ve stavbách a chráněném vnitřním prostoru staveb, </w:t>
      </w:r>
      <w:r w:rsidRPr="00D478A5">
        <w:rPr>
          <w:bCs/>
          <w:strike/>
          <w:szCs w:val="24"/>
        </w:rPr>
        <w:br/>
        <w:t>denní dobu a povahu vibrací</w:t>
      </w:r>
    </w:p>
    <w:p w:rsidR="00B20BF9" w:rsidRPr="00EA3397" w:rsidRDefault="00B20BF9" w:rsidP="00B20BF9">
      <w:pPr>
        <w:widowControl w:val="0"/>
        <w:autoSpaceDE w:val="0"/>
        <w:autoSpaceDN w:val="0"/>
        <w:adjustRightInd w:val="0"/>
        <w:jc w:val="center"/>
        <w:rPr>
          <w:b/>
          <w:bCs/>
          <w:strike/>
        </w:rPr>
      </w:pPr>
    </w:p>
    <w:p w:rsidR="00B20BF9" w:rsidRPr="00EA3397" w:rsidRDefault="00B20BF9" w:rsidP="00B20BF9">
      <w:pPr>
        <w:widowControl w:val="0"/>
        <w:autoSpaceDE w:val="0"/>
        <w:autoSpaceDN w:val="0"/>
        <w:adjustRightInd w:val="0"/>
        <w:jc w:val="center"/>
        <w:rPr>
          <w:b/>
          <w:bCs/>
          <w:strike/>
        </w:rPr>
      </w:pPr>
    </w:p>
    <w:tbl>
      <w:tblPr>
        <w:tblW w:w="9214" w:type="dxa"/>
        <w:tblInd w:w="70" w:type="dxa"/>
        <w:tblLayout w:type="fixed"/>
        <w:tblCellMar>
          <w:left w:w="70" w:type="dxa"/>
          <w:right w:w="70" w:type="dxa"/>
        </w:tblCellMar>
        <w:tblLook w:val="0000" w:firstRow="0" w:lastRow="0" w:firstColumn="0" w:lastColumn="0" w:noHBand="0" w:noVBand="0"/>
      </w:tblPr>
      <w:tblGrid>
        <w:gridCol w:w="3240"/>
        <w:gridCol w:w="1296"/>
        <w:gridCol w:w="1134"/>
        <w:gridCol w:w="1276"/>
        <w:gridCol w:w="992"/>
        <w:gridCol w:w="1276"/>
      </w:tblGrid>
      <w:tr w:rsidR="00B20BF9" w:rsidRPr="00D478A5" w:rsidTr="00DE3BCB">
        <w:trPr>
          <w:cantSplit/>
        </w:trPr>
        <w:tc>
          <w:tcPr>
            <w:tcW w:w="3240" w:type="dxa"/>
            <w:vMerge w:val="restart"/>
            <w:tcBorders>
              <w:top w:val="single" w:sz="6" w:space="0" w:color="auto"/>
              <w:left w:val="single" w:sz="6" w:space="0" w:color="auto"/>
              <w:right w:val="single" w:sz="6" w:space="0" w:color="auto"/>
            </w:tcBorders>
            <w:vAlign w:val="center"/>
          </w:tcPr>
          <w:p w:rsidR="00B20BF9" w:rsidRPr="00D478A5" w:rsidRDefault="00B20BF9" w:rsidP="00DE3BCB">
            <w:pPr>
              <w:widowControl w:val="0"/>
              <w:autoSpaceDE w:val="0"/>
              <w:autoSpaceDN w:val="0"/>
              <w:adjustRightInd w:val="0"/>
              <w:spacing w:before="120"/>
              <w:jc w:val="center"/>
              <w:rPr>
                <w:strike/>
              </w:rPr>
            </w:pPr>
            <w:r w:rsidRPr="00D478A5">
              <w:rPr>
                <w:strike/>
              </w:rPr>
              <w:t xml:space="preserve">Druh chráněného vnitřního prostoru </w:t>
            </w:r>
          </w:p>
        </w:tc>
        <w:tc>
          <w:tcPr>
            <w:tcW w:w="1296" w:type="dxa"/>
            <w:vMerge w:val="restart"/>
            <w:tcBorders>
              <w:top w:val="single" w:sz="6" w:space="0" w:color="auto"/>
              <w:left w:val="single" w:sz="6" w:space="0" w:color="auto"/>
              <w:right w:val="single" w:sz="6" w:space="0" w:color="auto"/>
            </w:tcBorders>
            <w:vAlign w:val="center"/>
          </w:tcPr>
          <w:p w:rsidR="00B20BF9" w:rsidRPr="00D478A5" w:rsidRDefault="00B20BF9" w:rsidP="00DE3BCB">
            <w:pPr>
              <w:widowControl w:val="0"/>
              <w:autoSpaceDE w:val="0"/>
              <w:autoSpaceDN w:val="0"/>
              <w:adjustRightInd w:val="0"/>
              <w:spacing w:before="120"/>
              <w:jc w:val="center"/>
              <w:rPr>
                <w:strike/>
              </w:rPr>
            </w:pPr>
            <w:r w:rsidRPr="00D478A5">
              <w:rPr>
                <w:strike/>
              </w:rPr>
              <w:t>Dobu dne</w:t>
            </w:r>
          </w:p>
          <w:p w:rsidR="00B20BF9" w:rsidRPr="00D478A5" w:rsidRDefault="00B20BF9" w:rsidP="00DE3BCB">
            <w:pPr>
              <w:widowControl w:val="0"/>
              <w:autoSpaceDE w:val="0"/>
              <w:autoSpaceDN w:val="0"/>
              <w:adjustRightInd w:val="0"/>
              <w:jc w:val="center"/>
              <w:rPr>
                <w:strike/>
              </w:rPr>
            </w:pPr>
          </w:p>
        </w:tc>
        <w:tc>
          <w:tcPr>
            <w:tcW w:w="4678" w:type="dxa"/>
            <w:gridSpan w:val="4"/>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Povaha vibrací</w:t>
            </w:r>
          </w:p>
        </w:tc>
      </w:tr>
      <w:tr w:rsidR="00B20BF9" w:rsidRPr="00D478A5" w:rsidTr="00DE3BCB">
        <w:trPr>
          <w:cantSplit/>
        </w:trPr>
        <w:tc>
          <w:tcPr>
            <w:tcW w:w="3240" w:type="dxa"/>
            <w:vMerge/>
            <w:tcBorders>
              <w:left w:val="single" w:sz="6" w:space="0" w:color="auto"/>
              <w:right w:val="single" w:sz="6" w:space="0" w:color="auto"/>
            </w:tcBorders>
          </w:tcPr>
          <w:p w:rsidR="00B20BF9" w:rsidRPr="00D478A5" w:rsidRDefault="00B20BF9" w:rsidP="00DE3BCB">
            <w:pPr>
              <w:widowControl w:val="0"/>
              <w:autoSpaceDE w:val="0"/>
              <w:autoSpaceDN w:val="0"/>
              <w:adjustRightInd w:val="0"/>
              <w:rPr>
                <w:strike/>
              </w:rPr>
            </w:pPr>
          </w:p>
        </w:tc>
        <w:tc>
          <w:tcPr>
            <w:tcW w:w="1296" w:type="dxa"/>
            <w:vMerge/>
            <w:tcBorders>
              <w:left w:val="single" w:sz="6" w:space="0" w:color="auto"/>
              <w:right w:val="single" w:sz="6" w:space="0" w:color="auto"/>
            </w:tcBorders>
          </w:tcPr>
          <w:p w:rsidR="00B20BF9" w:rsidRPr="00D478A5" w:rsidRDefault="00B20BF9" w:rsidP="00DE3BCB">
            <w:pPr>
              <w:widowControl w:val="0"/>
              <w:autoSpaceDE w:val="0"/>
              <w:autoSpaceDN w:val="0"/>
              <w:adjustRightInd w:val="0"/>
              <w:rPr>
                <w:strike/>
              </w:rPr>
            </w:pPr>
          </w:p>
        </w:tc>
        <w:tc>
          <w:tcPr>
            <w:tcW w:w="2410" w:type="dxa"/>
            <w:gridSpan w:val="2"/>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jc w:val="center"/>
              <w:rPr>
                <w:strike/>
              </w:rPr>
            </w:pPr>
            <w:r w:rsidRPr="00D478A5">
              <w:rPr>
                <w:strike/>
              </w:rPr>
              <w:t>Přerušované a</w:t>
            </w:r>
          </w:p>
          <w:p w:rsidR="00B20BF9" w:rsidRPr="00D478A5" w:rsidRDefault="00B20BF9" w:rsidP="00DE3BCB">
            <w:pPr>
              <w:widowControl w:val="0"/>
              <w:autoSpaceDE w:val="0"/>
              <w:autoSpaceDN w:val="0"/>
              <w:adjustRightInd w:val="0"/>
              <w:jc w:val="center"/>
              <w:rPr>
                <w:strike/>
              </w:rPr>
            </w:pPr>
            <w:r w:rsidRPr="00D478A5">
              <w:rPr>
                <w:strike/>
              </w:rPr>
              <w:t>nepřerušované</w:t>
            </w:r>
          </w:p>
          <w:p w:rsidR="00B20BF9" w:rsidRPr="00D478A5" w:rsidRDefault="00B20BF9" w:rsidP="00DE3BCB">
            <w:pPr>
              <w:widowControl w:val="0"/>
              <w:autoSpaceDE w:val="0"/>
              <w:autoSpaceDN w:val="0"/>
              <w:adjustRightInd w:val="0"/>
              <w:jc w:val="center"/>
              <w:rPr>
                <w:strike/>
              </w:rPr>
            </w:pPr>
            <w:r w:rsidRPr="00D478A5">
              <w:rPr>
                <w:strike/>
              </w:rPr>
              <w:t>vibrace</w:t>
            </w:r>
          </w:p>
        </w:tc>
        <w:tc>
          <w:tcPr>
            <w:tcW w:w="2268" w:type="dxa"/>
            <w:gridSpan w:val="2"/>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jc w:val="center"/>
              <w:rPr>
                <w:strike/>
              </w:rPr>
            </w:pPr>
            <w:r w:rsidRPr="00D478A5">
              <w:rPr>
                <w:strike/>
              </w:rPr>
              <w:t>Opakující se</w:t>
            </w:r>
          </w:p>
          <w:p w:rsidR="00B20BF9" w:rsidRPr="00D478A5" w:rsidRDefault="00B20BF9" w:rsidP="00DE3BCB">
            <w:pPr>
              <w:widowControl w:val="0"/>
              <w:autoSpaceDE w:val="0"/>
              <w:autoSpaceDN w:val="0"/>
              <w:adjustRightInd w:val="0"/>
              <w:jc w:val="center"/>
              <w:rPr>
                <w:strike/>
              </w:rPr>
            </w:pPr>
            <w:r w:rsidRPr="00D478A5">
              <w:rPr>
                <w:strike/>
              </w:rPr>
              <w:t>otřesy</w:t>
            </w:r>
          </w:p>
        </w:tc>
      </w:tr>
      <w:tr w:rsidR="00B20BF9" w:rsidRPr="00D478A5" w:rsidTr="00DE3BCB">
        <w:trPr>
          <w:cantSplit/>
        </w:trPr>
        <w:tc>
          <w:tcPr>
            <w:tcW w:w="3240" w:type="dxa"/>
            <w:vMerge/>
            <w:tcBorders>
              <w:left w:val="single" w:sz="6" w:space="0" w:color="auto"/>
              <w:right w:val="single" w:sz="6" w:space="0" w:color="auto"/>
            </w:tcBorders>
          </w:tcPr>
          <w:p w:rsidR="00B20BF9" w:rsidRPr="00D478A5" w:rsidRDefault="00B20BF9" w:rsidP="00DE3BCB">
            <w:pPr>
              <w:widowControl w:val="0"/>
              <w:autoSpaceDE w:val="0"/>
              <w:autoSpaceDN w:val="0"/>
              <w:adjustRightInd w:val="0"/>
              <w:rPr>
                <w:strike/>
              </w:rPr>
            </w:pPr>
          </w:p>
        </w:tc>
        <w:tc>
          <w:tcPr>
            <w:tcW w:w="1296" w:type="dxa"/>
            <w:vMerge/>
            <w:tcBorders>
              <w:left w:val="single" w:sz="6" w:space="0" w:color="auto"/>
              <w:right w:val="single" w:sz="6" w:space="0" w:color="auto"/>
            </w:tcBorders>
          </w:tcPr>
          <w:p w:rsidR="00B20BF9" w:rsidRPr="00D478A5" w:rsidRDefault="00B20BF9" w:rsidP="00DE3BCB">
            <w:pPr>
              <w:widowControl w:val="0"/>
              <w:autoSpaceDE w:val="0"/>
              <w:autoSpaceDN w:val="0"/>
              <w:adjustRightInd w:val="0"/>
              <w:rPr>
                <w:strike/>
              </w:rPr>
            </w:pPr>
          </w:p>
        </w:tc>
        <w:tc>
          <w:tcPr>
            <w:tcW w:w="4678" w:type="dxa"/>
            <w:gridSpan w:val="4"/>
            <w:tcBorders>
              <w:top w:val="single" w:sz="6" w:space="0" w:color="auto"/>
              <w:left w:val="single" w:sz="6" w:space="0" w:color="auto"/>
              <w:bottom w:val="single" w:sz="6" w:space="0" w:color="auto"/>
              <w:right w:val="single" w:sz="6" w:space="0" w:color="auto"/>
            </w:tcBorders>
            <w:vAlign w:val="center"/>
          </w:tcPr>
          <w:p w:rsidR="00B20BF9" w:rsidRPr="00D478A5" w:rsidRDefault="00B20BF9" w:rsidP="00DE3BCB">
            <w:pPr>
              <w:widowControl w:val="0"/>
              <w:autoSpaceDE w:val="0"/>
              <w:autoSpaceDN w:val="0"/>
              <w:adjustRightInd w:val="0"/>
              <w:jc w:val="center"/>
              <w:rPr>
                <w:strike/>
              </w:rPr>
            </w:pPr>
            <w:r w:rsidRPr="00D478A5">
              <w:rPr>
                <w:strike/>
              </w:rPr>
              <w:t>Korekce</w:t>
            </w:r>
          </w:p>
        </w:tc>
      </w:tr>
      <w:tr w:rsidR="00B20BF9" w:rsidRPr="00D478A5" w:rsidTr="00DE3BCB">
        <w:trPr>
          <w:cantSplit/>
        </w:trPr>
        <w:tc>
          <w:tcPr>
            <w:tcW w:w="3240" w:type="dxa"/>
            <w:vMerge/>
            <w:tcBorders>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rPr>
                <w:strike/>
              </w:rPr>
            </w:pPr>
          </w:p>
        </w:tc>
        <w:tc>
          <w:tcPr>
            <w:tcW w:w="1296" w:type="dxa"/>
            <w:vMerge/>
            <w:tcBorders>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rPr>
                <w:strike/>
              </w:rPr>
            </w:pPr>
          </w:p>
        </w:tc>
        <w:tc>
          <w:tcPr>
            <w:tcW w:w="1134" w:type="dxa"/>
            <w:tcBorders>
              <w:top w:val="single" w:sz="6" w:space="0" w:color="auto"/>
              <w:left w:val="single" w:sz="6" w:space="0" w:color="auto"/>
              <w:bottom w:val="single" w:sz="6" w:space="0" w:color="auto"/>
              <w:right w:val="single" w:sz="6" w:space="0" w:color="auto"/>
            </w:tcBorders>
            <w:vAlign w:val="center"/>
          </w:tcPr>
          <w:p w:rsidR="00B20BF9" w:rsidRPr="00D478A5" w:rsidRDefault="00B20BF9" w:rsidP="00DE3BCB">
            <w:pPr>
              <w:widowControl w:val="0"/>
              <w:autoSpaceDE w:val="0"/>
              <w:autoSpaceDN w:val="0"/>
              <w:adjustRightInd w:val="0"/>
              <w:jc w:val="center"/>
              <w:rPr>
                <w:strike/>
              </w:rPr>
            </w:pPr>
            <w:r w:rsidRPr="00D478A5">
              <w:rPr>
                <w:strike/>
              </w:rPr>
              <w:t>dB</w:t>
            </w:r>
          </w:p>
        </w:tc>
        <w:tc>
          <w:tcPr>
            <w:tcW w:w="1276" w:type="dxa"/>
            <w:tcBorders>
              <w:top w:val="single" w:sz="6" w:space="0" w:color="auto"/>
              <w:left w:val="single" w:sz="6" w:space="0" w:color="auto"/>
              <w:bottom w:val="single" w:sz="6" w:space="0" w:color="auto"/>
              <w:right w:val="single" w:sz="6" w:space="0" w:color="auto"/>
            </w:tcBorders>
            <w:vAlign w:val="center"/>
          </w:tcPr>
          <w:p w:rsidR="00B20BF9" w:rsidRPr="006D7290" w:rsidRDefault="00B20BF9" w:rsidP="00DE3BCB">
            <w:pPr>
              <w:widowControl w:val="0"/>
              <w:autoSpaceDE w:val="0"/>
              <w:autoSpaceDN w:val="0"/>
              <w:adjustRightInd w:val="0"/>
              <w:jc w:val="center"/>
              <w:rPr>
                <w:strike/>
              </w:rPr>
            </w:pPr>
            <w:r w:rsidRPr="006D7290">
              <w:rPr>
                <w:strike/>
              </w:rPr>
              <w:t>(1)</w:t>
            </w:r>
            <w:r w:rsidRPr="00D478A5">
              <w:rPr>
                <w:strike/>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B20BF9" w:rsidRPr="00D478A5" w:rsidRDefault="00B20BF9" w:rsidP="00DE3BCB">
            <w:pPr>
              <w:widowControl w:val="0"/>
              <w:autoSpaceDE w:val="0"/>
              <w:autoSpaceDN w:val="0"/>
              <w:adjustRightInd w:val="0"/>
              <w:jc w:val="center"/>
              <w:rPr>
                <w:strike/>
              </w:rPr>
            </w:pPr>
            <w:r w:rsidRPr="00D478A5">
              <w:rPr>
                <w:strike/>
              </w:rPr>
              <w:t>dB</w:t>
            </w:r>
          </w:p>
        </w:tc>
        <w:tc>
          <w:tcPr>
            <w:tcW w:w="1276" w:type="dxa"/>
            <w:tcBorders>
              <w:top w:val="single" w:sz="6" w:space="0" w:color="auto"/>
              <w:left w:val="single" w:sz="6" w:space="0" w:color="auto"/>
              <w:bottom w:val="single" w:sz="6" w:space="0" w:color="auto"/>
              <w:right w:val="single" w:sz="6" w:space="0" w:color="auto"/>
            </w:tcBorders>
            <w:vAlign w:val="center"/>
          </w:tcPr>
          <w:p w:rsidR="00B20BF9" w:rsidRPr="006D7290" w:rsidRDefault="00B20BF9" w:rsidP="00DE3BCB">
            <w:pPr>
              <w:widowControl w:val="0"/>
              <w:autoSpaceDE w:val="0"/>
              <w:autoSpaceDN w:val="0"/>
              <w:adjustRightInd w:val="0"/>
              <w:jc w:val="center"/>
              <w:rPr>
                <w:strike/>
              </w:rPr>
            </w:pPr>
            <w:r w:rsidRPr="006D7290">
              <w:rPr>
                <w:strike/>
              </w:rPr>
              <w:t>(1)</w:t>
            </w:r>
            <w:r w:rsidRPr="00D478A5">
              <w:rPr>
                <w:strike/>
              </w:rPr>
              <w:t xml:space="preserve"> [-]</w:t>
            </w:r>
          </w:p>
        </w:tc>
      </w:tr>
      <w:tr w:rsidR="00B20BF9" w:rsidRPr="00D478A5" w:rsidTr="00DE3BCB">
        <w:tc>
          <w:tcPr>
            <w:tcW w:w="3240"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ind w:left="356" w:hanging="356"/>
              <w:jc w:val="left"/>
              <w:rPr>
                <w:strike/>
              </w:rPr>
            </w:pPr>
            <w:r w:rsidRPr="00D478A5">
              <w:rPr>
                <w:strike/>
              </w:rPr>
              <w:t>1.</w:t>
            </w:r>
            <w:r w:rsidRPr="00D478A5">
              <w:rPr>
                <w:strike/>
              </w:rPr>
              <w:tab/>
              <w:t>Operační sály</w:t>
            </w:r>
          </w:p>
        </w:tc>
        <w:tc>
          <w:tcPr>
            <w:tcW w:w="1296"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den</w:t>
            </w:r>
          </w:p>
          <w:p w:rsidR="00B20BF9" w:rsidRPr="00D478A5" w:rsidRDefault="00B20BF9" w:rsidP="00DE3BCB">
            <w:pPr>
              <w:widowControl w:val="0"/>
              <w:autoSpaceDE w:val="0"/>
              <w:autoSpaceDN w:val="0"/>
              <w:adjustRightInd w:val="0"/>
              <w:spacing w:before="120"/>
              <w:jc w:val="center"/>
              <w:rPr>
                <w:strike/>
              </w:rPr>
            </w:pPr>
            <w:r w:rsidRPr="00D478A5">
              <w:rPr>
                <w:strike/>
              </w:rPr>
              <w:t>noc</w:t>
            </w:r>
          </w:p>
        </w:tc>
        <w:tc>
          <w:tcPr>
            <w:tcW w:w="1134"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0</w:t>
            </w:r>
          </w:p>
          <w:p w:rsidR="00B20BF9" w:rsidRPr="00D478A5" w:rsidRDefault="00B20BF9" w:rsidP="00DE3BCB">
            <w:pPr>
              <w:widowControl w:val="0"/>
              <w:autoSpaceDE w:val="0"/>
              <w:autoSpaceDN w:val="0"/>
              <w:adjustRightInd w:val="0"/>
              <w:spacing w:before="120"/>
              <w:jc w:val="center"/>
              <w:rPr>
                <w:strike/>
              </w:rPr>
            </w:pPr>
            <w:r w:rsidRPr="00D478A5">
              <w:rPr>
                <w:strike/>
              </w:rPr>
              <w:t>0</w:t>
            </w:r>
          </w:p>
        </w:tc>
        <w:tc>
          <w:tcPr>
            <w:tcW w:w="1276"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1</w:t>
            </w:r>
          </w:p>
          <w:p w:rsidR="00B20BF9" w:rsidRPr="00D478A5" w:rsidRDefault="00B20BF9" w:rsidP="00DE3BCB">
            <w:pPr>
              <w:widowControl w:val="0"/>
              <w:autoSpaceDE w:val="0"/>
              <w:autoSpaceDN w:val="0"/>
              <w:adjustRightInd w:val="0"/>
              <w:spacing w:before="120"/>
              <w:jc w:val="center"/>
              <w:rPr>
                <w:strike/>
              </w:rPr>
            </w:pPr>
            <w:r w:rsidRPr="00D478A5">
              <w:rPr>
                <w:strike/>
              </w:rPr>
              <w:t>1</w:t>
            </w:r>
          </w:p>
        </w:tc>
        <w:tc>
          <w:tcPr>
            <w:tcW w:w="992"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0</w:t>
            </w:r>
          </w:p>
          <w:p w:rsidR="00B20BF9" w:rsidRPr="00D478A5" w:rsidRDefault="00B20BF9" w:rsidP="00DE3BCB">
            <w:pPr>
              <w:widowControl w:val="0"/>
              <w:autoSpaceDE w:val="0"/>
              <w:autoSpaceDN w:val="0"/>
              <w:adjustRightInd w:val="0"/>
              <w:spacing w:before="120"/>
              <w:jc w:val="center"/>
              <w:rPr>
                <w:strike/>
              </w:rPr>
            </w:pPr>
            <w:r w:rsidRPr="00D478A5">
              <w:rPr>
                <w:strike/>
              </w:rPr>
              <w:t>0</w:t>
            </w:r>
          </w:p>
        </w:tc>
        <w:tc>
          <w:tcPr>
            <w:tcW w:w="1276"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1</w:t>
            </w:r>
          </w:p>
          <w:p w:rsidR="00B20BF9" w:rsidRPr="00D478A5" w:rsidRDefault="00B20BF9" w:rsidP="00DE3BCB">
            <w:pPr>
              <w:widowControl w:val="0"/>
              <w:autoSpaceDE w:val="0"/>
              <w:autoSpaceDN w:val="0"/>
              <w:adjustRightInd w:val="0"/>
              <w:spacing w:before="120"/>
              <w:jc w:val="center"/>
              <w:rPr>
                <w:strike/>
              </w:rPr>
            </w:pPr>
            <w:r w:rsidRPr="00D478A5">
              <w:rPr>
                <w:strike/>
              </w:rPr>
              <w:t>1</w:t>
            </w:r>
          </w:p>
        </w:tc>
      </w:tr>
      <w:tr w:rsidR="00B20BF9" w:rsidRPr="00D478A5" w:rsidTr="00DE3BCB">
        <w:tc>
          <w:tcPr>
            <w:tcW w:w="3240"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ind w:left="356" w:hanging="356"/>
              <w:jc w:val="left"/>
              <w:rPr>
                <w:strike/>
              </w:rPr>
            </w:pPr>
            <w:r w:rsidRPr="00D478A5">
              <w:rPr>
                <w:strike/>
              </w:rPr>
              <w:t>2.</w:t>
            </w:r>
            <w:r w:rsidRPr="00D478A5">
              <w:rPr>
                <w:strike/>
              </w:rPr>
              <w:tab/>
              <w:t>Obytné místnosti</w:t>
            </w:r>
          </w:p>
        </w:tc>
        <w:tc>
          <w:tcPr>
            <w:tcW w:w="1296"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den</w:t>
            </w:r>
          </w:p>
          <w:p w:rsidR="00B20BF9" w:rsidRPr="00D478A5" w:rsidRDefault="00B20BF9" w:rsidP="00DE3BCB">
            <w:pPr>
              <w:widowControl w:val="0"/>
              <w:autoSpaceDE w:val="0"/>
              <w:autoSpaceDN w:val="0"/>
              <w:adjustRightInd w:val="0"/>
              <w:spacing w:before="120"/>
              <w:jc w:val="center"/>
              <w:rPr>
                <w:strike/>
              </w:rPr>
            </w:pPr>
            <w:r w:rsidRPr="00D478A5">
              <w:rPr>
                <w:strike/>
              </w:rPr>
              <w:t>noc</w:t>
            </w:r>
          </w:p>
        </w:tc>
        <w:tc>
          <w:tcPr>
            <w:tcW w:w="1134"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6</w:t>
            </w:r>
          </w:p>
          <w:p w:rsidR="00B20BF9" w:rsidRPr="00D478A5" w:rsidRDefault="00B20BF9" w:rsidP="00DE3BCB">
            <w:pPr>
              <w:widowControl w:val="0"/>
              <w:autoSpaceDE w:val="0"/>
              <w:autoSpaceDN w:val="0"/>
              <w:adjustRightInd w:val="0"/>
              <w:spacing w:before="120"/>
              <w:jc w:val="center"/>
              <w:rPr>
                <w:strike/>
              </w:rPr>
            </w:pPr>
            <w:r w:rsidRPr="00D478A5">
              <w:rPr>
                <w:strike/>
              </w:rPr>
              <w:t>3</w:t>
            </w:r>
          </w:p>
        </w:tc>
        <w:tc>
          <w:tcPr>
            <w:tcW w:w="1276"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2</w:t>
            </w:r>
          </w:p>
          <w:p w:rsidR="00B20BF9" w:rsidRPr="00D478A5" w:rsidRDefault="00B20BF9" w:rsidP="00DE3BCB">
            <w:pPr>
              <w:widowControl w:val="0"/>
              <w:autoSpaceDE w:val="0"/>
              <w:autoSpaceDN w:val="0"/>
              <w:adjustRightInd w:val="0"/>
              <w:spacing w:before="120"/>
              <w:jc w:val="center"/>
              <w:rPr>
                <w:strike/>
              </w:rPr>
            </w:pPr>
            <w:r w:rsidRPr="00D478A5">
              <w:rPr>
                <w:strike/>
              </w:rPr>
              <w:t>1,41</w:t>
            </w:r>
          </w:p>
        </w:tc>
        <w:tc>
          <w:tcPr>
            <w:tcW w:w="992"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24</w:t>
            </w:r>
          </w:p>
          <w:p w:rsidR="00B20BF9" w:rsidRPr="00D478A5" w:rsidRDefault="00B20BF9" w:rsidP="00DE3BCB">
            <w:pPr>
              <w:pStyle w:val="Paragraf"/>
              <w:keepNext w:val="0"/>
              <w:keepLines w:val="0"/>
              <w:widowControl w:val="0"/>
              <w:autoSpaceDE w:val="0"/>
              <w:autoSpaceDN w:val="0"/>
              <w:adjustRightInd w:val="0"/>
              <w:spacing w:before="120"/>
              <w:outlineLvl w:val="9"/>
              <w:rPr>
                <w:strike/>
              </w:rPr>
            </w:pPr>
            <w:r w:rsidRPr="00D478A5">
              <w:rPr>
                <w:strike/>
              </w:rPr>
              <w:t>3</w:t>
            </w:r>
          </w:p>
        </w:tc>
        <w:tc>
          <w:tcPr>
            <w:tcW w:w="1276"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16</w:t>
            </w:r>
          </w:p>
          <w:p w:rsidR="00B20BF9" w:rsidRPr="00D478A5" w:rsidRDefault="00B20BF9" w:rsidP="00DE3BCB">
            <w:pPr>
              <w:widowControl w:val="0"/>
              <w:autoSpaceDE w:val="0"/>
              <w:autoSpaceDN w:val="0"/>
              <w:adjustRightInd w:val="0"/>
              <w:spacing w:before="120"/>
              <w:jc w:val="center"/>
              <w:rPr>
                <w:strike/>
              </w:rPr>
            </w:pPr>
            <w:r w:rsidRPr="00D478A5">
              <w:rPr>
                <w:strike/>
              </w:rPr>
              <w:t>1,41</w:t>
            </w:r>
          </w:p>
        </w:tc>
      </w:tr>
      <w:tr w:rsidR="00B20BF9" w:rsidRPr="00D478A5" w:rsidTr="00DE3BCB">
        <w:tc>
          <w:tcPr>
            <w:tcW w:w="3240"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pStyle w:val="Zhlav"/>
              <w:widowControl w:val="0"/>
              <w:tabs>
                <w:tab w:val="clear" w:pos="4536"/>
                <w:tab w:val="clear" w:pos="9072"/>
              </w:tabs>
              <w:autoSpaceDE w:val="0"/>
              <w:autoSpaceDN w:val="0"/>
              <w:adjustRightInd w:val="0"/>
              <w:ind w:left="356" w:hanging="356"/>
              <w:jc w:val="left"/>
              <w:rPr>
                <w:strike/>
              </w:rPr>
            </w:pPr>
            <w:r w:rsidRPr="00D478A5">
              <w:rPr>
                <w:strike/>
              </w:rPr>
              <w:t>3.</w:t>
            </w:r>
            <w:r w:rsidRPr="00D478A5">
              <w:rPr>
                <w:strike/>
              </w:rPr>
              <w:tab/>
              <w:t xml:space="preserve">Pokoje pro pacienty v sanatoriích a v nemocnicích  </w:t>
            </w:r>
          </w:p>
        </w:tc>
        <w:tc>
          <w:tcPr>
            <w:tcW w:w="1296"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den</w:t>
            </w:r>
          </w:p>
          <w:p w:rsidR="00B20BF9" w:rsidRPr="00D478A5" w:rsidRDefault="00B20BF9" w:rsidP="00DE3BCB">
            <w:pPr>
              <w:widowControl w:val="0"/>
              <w:autoSpaceDE w:val="0"/>
              <w:autoSpaceDN w:val="0"/>
              <w:adjustRightInd w:val="0"/>
              <w:spacing w:before="120"/>
              <w:jc w:val="center"/>
              <w:rPr>
                <w:strike/>
              </w:rPr>
            </w:pPr>
            <w:r w:rsidRPr="00D478A5">
              <w:rPr>
                <w:strike/>
              </w:rPr>
              <w:t>noc</w:t>
            </w:r>
          </w:p>
        </w:tc>
        <w:tc>
          <w:tcPr>
            <w:tcW w:w="1134"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6</w:t>
            </w:r>
          </w:p>
          <w:p w:rsidR="00B20BF9" w:rsidRPr="00D478A5" w:rsidRDefault="00B20BF9" w:rsidP="00DE3BCB">
            <w:pPr>
              <w:widowControl w:val="0"/>
              <w:autoSpaceDE w:val="0"/>
              <w:autoSpaceDN w:val="0"/>
              <w:adjustRightInd w:val="0"/>
              <w:spacing w:before="120"/>
              <w:jc w:val="center"/>
              <w:rPr>
                <w:strike/>
              </w:rPr>
            </w:pPr>
            <w:r w:rsidRPr="00D478A5">
              <w:rPr>
                <w:strike/>
              </w:rPr>
              <w:t>3</w:t>
            </w:r>
          </w:p>
        </w:tc>
        <w:tc>
          <w:tcPr>
            <w:tcW w:w="1276"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2</w:t>
            </w:r>
          </w:p>
          <w:p w:rsidR="00B20BF9" w:rsidRPr="00D478A5" w:rsidRDefault="00B20BF9" w:rsidP="00DE3BCB">
            <w:pPr>
              <w:widowControl w:val="0"/>
              <w:autoSpaceDE w:val="0"/>
              <w:autoSpaceDN w:val="0"/>
              <w:adjustRightInd w:val="0"/>
              <w:spacing w:before="120"/>
              <w:jc w:val="center"/>
              <w:rPr>
                <w:strike/>
              </w:rPr>
            </w:pPr>
            <w:r w:rsidRPr="00D478A5">
              <w:rPr>
                <w:strike/>
              </w:rPr>
              <w:t>1,41</w:t>
            </w:r>
          </w:p>
        </w:tc>
        <w:tc>
          <w:tcPr>
            <w:tcW w:w="992"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24</w:t>
            </w:r>
          </w:p>
          <w:p w:rsidR="00B20BF9" w:rsidRPr="00D478A5" w:rsidRDefault="00B20BF9" w:rsidP="00DE3BCB">
            <w:pPr>
              <w:widowControl w:val="0"/>
              <w:autoSpaceDE w:val="0"/>
              <w:autoSpaceDN w:val="0"/>
              <w:adjustRightInd w:val="0"/>
              <w:spacing w:before="120"/>
              <w:jc w:val="center"/>
              <w:rPr>
                <w:strike/>
              </w:rPr>
            </w:pPr>
            <w:r w:rsidRPr="00D478A5">
              <w:rPr>
                <w:strike/>
              </w:rPr>
              <w:t>3</w:t>
            </w:r>
          </w:p>
        </w:tc>
        <w:tc>
          <w:tcPr>
            <w:tcW w:w="1276"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16</w:t>
            </w:r>
          </w:p>
          <w:p w:rsidR="00B20BF9" w:rsidRPr="00D478A5" w:rsidRDefault="00B20BF9" w:rsidP="00DE3BCB">
            <w:pPr>
              <w:widowControl w:val="0"/>
              <w:autoSpaceDE w:val="0"/>
              <w:autoSpaceDN w:val="0"/>
              <w:adjustRightInd w:val="0"/>
              <w:spacing w:before="120"/>
              <w:jc w:val="center"/>
              <w:rPr>
                <w:strike/>
              </w:rPr>
            </w:pPr>
            <w:r w:rsidRPr="00D478A5">
              <w:rPr>
                <w:strike/>
              </w:rPr>
              <w:t>1,41</w:t>
            </w:r>
          </w:p>
        </w:tc>
      </w:tr>
      <w:tr w:rsidR="00B20BF9" w:rsidRPr="00D478A5" w:rsidTr="00DE3BCB">
        <w:tc>
          <w:tcPr>
            <w:tcW w:w="3240"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ind w:left="356" w:hanging="356"/>
              <w:jc w:val="left"/>
              <w:rPr>
                <w:strike/>
              </w:rPr>
            </w:pPr>
            <w:r w:rsidRPr="00D478A5">
              <w:rPr>
                <w:strike/>
              </w:rPr>
              <w:t>4.</w:t>
            </w:r>
            <w:r w:rsidRPr="00D478A5">
              <w:rPr>
                <w:strike/>
              </w:rPr>
              <w:tab/>
              <w:t xml:space="preserve">Učebny a pobytové místnosti jeslí, </w:t>
            </w:r>
            <w:r w:rsidRPr="006D7290">
              <w:rPr>
                <w:strike/>
              </w:rPr>
              <w:t xml:space="preserve">mateřských škol a školských zařízení </w:t>
            </w:r>
          </w:p>
        </w:tc>
        <w:tc>
          <w:tcPr>
            <w:tcW w:w="1296"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den</w:t>
            </w:r>
          </w:p>
          <w:p w:rsidR="00B20BF9" w:rsidRPr="00D478A5" w:rsidRDefault="00B20BF9" w:rsidP="00DE3BCB">
            <w:pPr>
              <w:widowControl w:val="0"/>
              <w:autoSpaceDE w:val="0"/>
              <w:autoSpaceDN w:val="0"/>
              <w:adjustRightInd w:val="0"/>
              <w:spacing w:before="120"/>
              <w:jc w:val="center"/>
              <w:rPr>
                <w:strike/>
              </w:rPr>
            </w:pPr>
            <w:r w:rsidRPr="00D478A5">
              <w:rPr>
                <w:strike/>
              </w:rPr>
              <w:t>noc</w:t>
            </w:r>
          </w:p>
        </w:tc>
        <w:tc>
          <w:tcPr>
            <w:tcW w:w="1134"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6</w:t>
            </w:r>
          </w:p>
          <w:p w:rsidR="00B20BF9" w:rsidRPr="00D478A5" w:rsidRDefault="00B20BF9" w:rsidP="00DE3BCB">
            <w:pPr>
              <w:widowControl w:val="0"/>
              <w:autoSpaceDE w:val="0"/>
              <w:autoSpaceDN w:val="0"/>
              <w:adjustRightInd w:val="0"/>
              <w:spacing w:before="120"/>
              <w:jc w:val="center"/>
              <w:rPr>
                <w:strike/>
              </w:rPr>
            </w:pPr>
            <w:r w:rsidRPr="00D478A5">
              <w:rPr>
                <w:strike/>
              </w:rPr>
              <w:t>3</w:t>
            </w:r>
          </w:p>
        </w:tc>
        <w:tc>
          <w:tcPr>
            <w:tcW w:w="1276"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2</w:t>
            </w:r>
          </w:p>
          <w:p w:rsidR="00B20BF9" w:rsidRPr="00D478A5" w:rsidRDefault="00B20BF9" w:rsidP="00DE3BCB">
            <w:pPr>
              <w:widowControl w:val="0"/>
              <w:autoSpaceDE w:val="0"/>
              <w:autoSpaceDN w:val="0"/>
              <w:adjustRightInd w:val="0"/>
              <w:spacing w:before="120"/>
              <w:jc w:val="center"/>
              <w:rPr>
                <w:strike/>
              </w:rPr>
            </w:pPr>
            <w:r w:rsidRPr="00D478A5">
              <w:rPr>
                <w:strike/>
              </w:rPr>
              <w:t>1,41</w:t>
            </w:r>
          </w:p>
        </w:tc>
        <w:tc>
          <w:tcPr>
            <w:tcW w:w="992"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24</w:t>
            </w:r>
          </w:p>
          <w:p w:rsidR="00B20BF9" w:rsidRPr="00D478A5" w:rsidRDefault="00B20BF9" w:rsidP="00DE3BCB">
            <w:pPr>
              <w:widowControl w:val="0"/>
              <w:autoSpaceDE w:val="0"/>
              <w:autoSpaceDN w:val="0"/>
              <w:adjustRightInd w:val="0"/>
              <w:spacing w:before="120"/>
              <w:jc w:val="center"/>
              <w:rPr>
                <w:strike/>
              </w:rPr>
            </w:pPr>
            <w:r w:rsidRPr="00D478A5">
              <w:rPr>
                <w:strike/>
              </w:rPr>
              <w:t>3</w:t>
            </w:r>
          </w:p>
        </w:tc>
        <w:tc>
          <w:tcPr>
            <w:tcW w:w="1276"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16</w:t>
            </w:r>
          </w:p>
          <w:p w:rsidR="00B20BF9" w:rsidRPr="00D478A5" w:rsidRDefault="00B20BF9" w:rsidP="00DE3BCB">
            <w:pPr>
              <w:widowControl w:val="0"/>
              <w:autoSpaceDE w:val="0"/>
              <w:autoSpaceDN w:val="0"/>
              <w:adjustRightInd w:val="0"/>
              <w:spacing w:before="120"/>
              <w:jc w:val="center"/>
              <w:rPr>
                <w:strike/>
              </w:rPr>
            </w:pPr>
            <w:r w:rsidRPr="00D478A5">
              <w:rPr>
                <w:strike/>
              </w:rPr>
              <w:t>1,41</w:t>
            </w:r>
          </w:p>
        </w:tc>
      </w:tr>
      <w:tr w:rsidR="00B20BF9" w:rsidRPr="00D478A5" w:rsidTr="00DE3BCB">
        <w:tc>
          <w:tcPr>
            <w:tcW w:w="3240"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ind w:left="356" w:hanging="356"/>
              <w:jc w:val="left"/>
              <w:rPr>
                <w:strike/>
              </w:rPr>
            </w:pPr>
            <w:r w:rsidRPr="00D478A5">
              <w:rPr>
                <w:strike/>
              </w:rPr>
              <w:t>5.</w:t>
            </w:r>
            <w:r w:rsidRPr="00D478A5">
              <w:rPr>
                <w:strike/>
              </w:rPr>
              <w:tab/>
              <w:t>Ostatní chráněné vnitřní prostory staveb</w:t>
            </w:r>
          </w:p>
        </w:tc>
        <w:tc>
          <w:tcPr>
            <w:tcW w:w="1296"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nepřetržitě</w:t>
            </w:r>
          </w:p>
        </w:tc>
        <w:tc>
          <w:tcPr>
            <w:tcW w:w="1134"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12</w:t>
            </w:r>
          </w:p>
        </w:tc>
        <w:tc>
          <w:tcPr>
            <w:tcW w:w="1276"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4</w:t>
            </w:r>
          </w:p>
        </w:tc>
        <w:tc>
          <w:tcPr>
            <w:tcW w:w="992"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42</w:t>
            </w:r>
          </w:p>
        </w:tc>
        <w:tc>
          <w:tcPr>
            <w:tcW w:w="1276" w:type="dxa"/>
            <w:tcBorders>
              <w:top w:val="single" w:sz="6" w:space="0" w:color="auto"/>
              <w:left w:val="single" w:sz="6" w:space="0" w:color="auto"/>
              <w:bottom w:val="single" w:sz="6" w:space="0" w:color="auto"/>
              <w:right w:val="single" w:sz="6" w:space="0" w:color="auto"/>
            </w:tcBorders>
          </w:tcPr>
          <w:p w:rsidR="00B20BF9" w:rsidRPr="00D478A5" w:rsidRDefault="00B20BF9" w:rsidP="00DE3BCB">
            <w:pPr>
              <w:widowControl w:val="0"/>
              <w:autoSpaceDE w:val="0"/>
              <w:autoSpaceDN w:val="0"/>
              <w:adjustRightInd w:val="0"/>
              <w:spacing w:before="120"/>
              <w:jc w:val="center"/>
              <w:rPr>
                <w:strike/>
              </w:rPr>
            </w:pPr>
            <w:r w:rsidRPr="00D478A5">
              <w:rPr>
                <w:strike/>
              </w:rPr>
              <w:t>128</w:t>
            </w:r>
          </w:p>
        </w:tc>
      </w:tr>
    </w:tbl>
    <w:p w:rsidR="00B20BF9" w:rsidRPr="006D7290" w:rsidRDefault="00B20BF9" w:rsidP="00B20BF9">
      <w:pPr>
        <w:widowControl w:val="0"/>
        <w:autoSpaceDE w:val="0"/>
        <w:autoSpaceDN w:val="0"/>
        <w:adjustRightInd w:val="0"/>
        <w:rPr>
          <w:strike/>
        </w:rPr>
      </w:pPr>
    </w:p>
    <w:p w:rsidR="00B20BF9" w:rsidRPr="00D478A5" w:rsidRDefault="00B20BF9" w:rsidP="00B20BF9">
      <w:pPr>
        <w:widowControl w:val="0"/>
        <w:autoSpaceDE w:val="0"/>
        <w:autoSpaceDN w:val="0"/>
        <w:adjustRightInd w:val="0"/>
        <w:rPr>
          <w:strike/>
        </w:rPr>
      </w:pPr>
    </w:p>
    <w:p w:rsidR="00B20BF9" w:rsidRPr="00D478A5" w:rsidRDefault="00B20BF9" w:rsidP="00B20BF9">
      <w:pPr>
        <w:widowControl w:val="0"/>
        <w:autoSpaceDE w:val="0"/>
        <w:autoSpaceDN w:val="0"/>
        <w:adjustRightInd w:val="0"/>
        <w:rPr>
          <w:strike/>
        </w:rPr>
      </w:pPr>
      <w:r w:rsidRPr="00D478A5">
        <w:rPr>
          <w:strike/>
        </w:rPr>
        <w:t>Maximálně jsou přípustné 1 až 3 výskyty otřesů za den.</w:t>
      </w:r>
    </w:p>
    <w:p w:rsidR="00B20BF9" w:rsidRDefault="00B20BF9" w:rsidP="00B20BF9">
      <w:pPr>
        <w:pStyle w:val="tunsted5"/>
        <w:autoSpaceDE w:val="0"/>
        <w:autoSpaceDN w:val="0"/>
        <w:adjustRightInd w:val="0"/>
        <w:spacing w:before="0"/>
        <w:rPr>
          <w:bCs/>
          <w:strike/>
          <w:szCs w:val="24"/>
        </w:rPr>
      </w:pPr>
    </w:p>
    <w:p w:rsidR="00B20BF9" w:rsidRDefault="00B20BF9" w:rsidP="00B20BF9">
      <w:pPr>
        <w:pStyle w:val="tunsted5"/>
        <w:autoSpaceDE w:val="0"/>
        <w:autoSpaceDN w:val="0"/>
        <w:adjustRightInd w:val="0"/>
        <w:spacing w:before="0"/>
        <w:rPr>
          <w:bCs/>
          <w:strike/>
          <w:szCs w:val="24"/>
        </w:rPr>
      </w:pPr>
    </w:p>
    <w:p w:rsidR="00B20BF9" w:rsidRDefault="00B20BF9" w:rsidP="00B20BF9">
      <w:pPr>
        <w:pStyle w:val="tunsted5"/>
        <w:autoSpaceDE w:val="0"/>
        <w:autoSpaceDN w:val="0"/>
        <w:adjustRightInd w:val="0"/>
        <w:spacing w:before="0"/>
        <w:rPr>
          <w:bCs/>
          <w:strike/>
          <w:szCs w:val="24"/>
        </w:rPr>
      </w:pPr>
    </w:p>
    <w:p w:rsidR="00B20BF9" w:rsidRDefault="00B20BF9" w:rsidP="00B20BF9">
      <w:pPr>
        <w:pStyle w:val="tunsted5"/>
        <w:autoSpaceDE w:val="0"/>
        <w:autoSpaceDN w:val="0"/>
        <w:adjustRightInd w:val="0"/>
        <w:spacing w:before="0"/>
        <w:rPr>
          <w:bCs/>
          <w:strike/>
          <w:szCs w:val="24"/>
        </w:rPr>
      </w:pPr>
    </w:p>
    <w:p w:rsidR="00B20BF9" w:rsidRDefault="00B20BF9" w:rsidP="00B20BF9">
      <w:pPr>
        <w:pStyle w:val="tunsted5"/>
        <w:autoSpaceDE w:val="0"/>
        <w:autoSpaceDN w:val="0"/>
        <w:adjustRightInd w:val="0"/>
        <w:spacing w:before="0"/>
        <w:rPr>
          <w:bCs/>
          <w:strike/>
          <w:szCs w:val="24"/>
        </w:rPr>
      </w:pPr>
    </w:p>
    <w:p w:rsidR="00B20BF9" w:rsidRDefault="00B20BF9" w:rsidP="00B20BF9">
      <w:pPr>
        <w:pStyle w:val="tunsted5"/>
        <w:autoSpaceDE w:val="0"/>
        <w:autoSpaceDN w:val="0"/>
        <w:adjustRightInd w:val="0"/>
        <w:spacing w:before="0"/>
        <w:rPr>
          <w:bCs/>
          <w:strike/>
          <w:szCs w:val="24"/>
        </w:rPr>
      </w:pPr>
    </w:p>
    <w:p w:rsidR="00B20BF9" w:rsidRDefault="00B20BF9" w:rsidP="00B20BF9">
      <w:pPr>
        <w:pStyle w:val="tunsted5"/>
        <w:autoSpaceDE w:val="0"/>
        <w:autoSpaceDN w:val="0"/>
        <w:adjustRightInd w:val="0"/>
        <w:spacing w:before="0"/>
        <w:rPr>
          <w:bCs/>
          <w:strike/>
          <w:szCs w:val="24"/>
        </w:rPr>
      </w:pPr>
    </w:p>
    <w:p w:rsidR="00B20BF9" w:rsidRDefault="00B20BF9" w:rsidP="00B20BF9">
      <w:pPr>
        <w:pStyle w:val="tunsted5"/>
        <w:autoSpaceDE w:val="0"/>
        <w:autoSpaceDN w:val="0"/>
        <w:adjustRightInd w:val="0"/>
        <w:spacing w:before="0"/>
        <w:rPr>
          <w:bCs/>
          <w:strike/>
          <w:szCs w:val="24"/>
        </w:rPr>
      </w:pPr>
    </w:p>
    <w:p w:rsidR="00B20BF9" w:rsidRDefault="00B20BF9" w:rsidP="00B20BF9">
      <w:pPr>
        <w:pStyle w:val="tunsted5"/>
        <w:autoSpaceDE w:val="0"/>
        <w:autoSpaceDN w:val="0"/>
        <w:adjustRightInd w:val="0"/>
        <w:spacing w:before="0"/>
        <w:rPr>
          <w:bCs/>
          <w:strike/>
          <w:szCs w:val="24"/>
        </w:rPr>
      </w:pPr>
    </w:p>
    <w:p w:rsidR="00B20BF9" w:rsidRDefault="00B20BF9" w:rsidP="00B20BF9">
      <w:pPr>
        <w:pStyle w:val="tunsted5"/>
        <w:autoSpaceDE w:val="0"/>
        <w:autoSpaceDN w:val="0"/>
        <w:adjustRightInd w:val="0"/>
        <w:spacing w:before="0"/>
        <w:rPr>
          <w:bCs/>
          <w:strike/>
          <w:szCs w:val="24"/>
        </w:rPr>
      </w:pPr>
    </w:p>
    <w:p w:rsidR="00B20BF9" w:rsidRDefault="00B20BF9" w:rsidP="00B20BF9">
      <w:pPr>
        <w:pStyle w:val="tunsted5"/>
        <w:autoSpaceDE w:val="0"/>
        <w:autoSpaceDN w:val="0"/>
        <w:adjustRightInd w:val="0"/>
        <w:spacing w:before="0"/>
        <w:rPr>
          <w:bCs/>
          <w:strike/>
          <w:szCs w:val="24"/>
        </w:rPr>
      </w:pPr>
    </w:p>
    <w:p w:rsidR="00B20BF9" w:rsidRDefault="00B20BF9" w:rsidP="00B20BF9">
      <w:pPr>
        <w:pStyle w:val="tunsted5"/>
        <w:autoSpaceDE w:val="0"/>
        <w:autoSpaceDN w:val="0"/>
        <w:adjustRightInd w:val="0"/>
        <w:spacing w:before="0"/>
        <w:rPr>
          <w:bCs/>
          <w:strike/>
          <w:szCs w:val="24"/>
        </w:rPr>
      </w:pPr>
    </w:p>
    <w:p w:rsidR="00B20BF9" w:rsidRDefault="00B20BF9" w:rsidP="00B20BF9">
      <w:pPr>
        <w:pStyle w:val="tunsted5"/>
        <w:autoSpaceDE w:val="0"/>
        <w:autoSpaceDN w:val="0"/>
        <w:adjustRightInd w:val="0"/>
        <w:spacing w:before="0"/>
        <w:rPr>
          <w:bCs/>
          <w:strike/>
          <w:szCs w:val="24"/>
        </w:rPr>
      </w:pPr>
    </w:p>
    <w:p w:rsidR="006F2849" w:rsidRPr="001858DB" w:rsidRDefault="006F2849" w:rsidP="006A3CE1">
      <w:pPr>
        <w:widowControl w:val="0"/>
        <w:autoSpaceDE w:val="0"/>
        <w:autoSpaceDN w:val="0"/>
        <w:adjustRightInd w:val="0"/>
        <w:jc w:val="right"/>
        <w:rPr>
          <w:b/>
          <w:bCs/>
        </w:rPr>
      </w:pPr>
    </w:p>
    <w:p w:rsidR="006F2849" w:rsidRPr="001858DB" w:rsidRDefault="006F2849" w:rsidP="006A3CE1">
      <w:pPr>
        <w:widowControl w:val="0"/>
        <w:autoSpaceDE w:val="0"/>
        <w:autoSpaceDN w:val="0"/>
        <w:adjustRightInd w:val="0"/>
        <w:jc w:val="right"/>
        <w:rPr>
          <w:b/>
          <w:bCs/>
        </w:rPr>
      </w:pPr>
    </w:p>
    <w:p w:rsidR="006F2849" w:rsidRPr="001858DB" w:rsidRDefault="006F2849" w:rsidP="006A3CE1">
      <w:pPr>
        <w:widowControl w:val="0"/>
        <w:autoSpaceDE w:val="0"/>
        <w:autoSpaceDN w:val="0"/>
        <w:adjustRightInd w:val="0"/>
        <w:jc w:val="right"/>
        <w:rPr>
          <w:b/>
          <w:bCs/>
        </w:rPr>
      </w:pPr>
    </w:p>
    <w:p w:rsidR="006F2849" w:rsidRPr="001858DB" w:rsidRDefault="006F2849" w:rsidP="006A3CE1">
      <w:pPr>
        <w:widowControl w:val="0"/>
        <w:autoSpaceDE w:val="0"/>
        <w:autoSpaceDN w:val="0"/>
        <w:adjustRightInd w:val="0"/>
        <w:jc w:val="right"/>
        <w:rPr>
          <w:b/>
          <w:bCs/>
        </w:rPr>
      </w:pPr>
    </w:p>
    <w:p w:rsidR="006F2849" w:rsidRPr="001858DB" w:rsidRDefault="006F2849" w:rsidP="006A3CE1">
      <w:pPr>
        <w:widowControl w:val="0"/>
        <w:autoSpaceDE w:val="0"/>
        <w:autoSpaceDN w:val="0"/>
        <w:adjustRightInd w:val="0"/>
        <w:jc w:val="right"/>
        <w:rPr>
          <w:b/>
          <w:bCs/>
        </w:rPr>
      </w:pPr>
    </w:p>
    <w:p w:rsidR="006F2849" w:rsidRDefault="006F2849" w:rsidP="003E56CC">
      <w:pPr>
        <w:pStyle w:val="Zhlav"/>
        <w:tabs>
          <w:tab w:val="left" w:pos="708"/>
        </w:tabs>
        <w:ind w:left="360"/>
        <w:jc w:val="right"/>
        <w:rPr>
          <w:b/>
        </w:rPr>
      </w:pPr>
      <w:r w:rsidRPr="00CB3515">
        <w:rPr>
          <w:b/>
        </w:rPr>
        <w:t xml:space="preserve">Příloha </w:t>
      </w:r>
      <w:r>
        <w:rPr>
          <w:b/>
        </w:rPr>
        <w:t>č. 5 k nařízení vlády č. 272/2011 Sb.</w:t>
      </w:r>
    </w:p>
    <w:p w:rsidR="006F2849" w:rsidRDefault="006F2849" w:rsidP="00F41E50">
      <w:pPr>
        <w:pStyle w:val="tunsted5"/>
        <w:autoSpaceDE w:val="0"/>
        <w:autoSpaceDN w:val="0"/>
        <w:adjustRightInd w:val="0"/>
        <w:spacing w:before="0"/>
        <w:rPr>
          <w:bCs/>
          <w:szCs w:val="24"/>
        </w:rPr>
      </w:pPr>
    </w:p>
    <w:p w:rsidR="006F2849" w:rsidRPr="001858DB" w:rsidRDefault="006F2849" w:rsidP="00F41E50">
      <w:pPr>
        <w:pStyle w:val="tunsted5"/>
        <w:autoSpaceDE w:val="0"/>
        <w:autoSpaceDN w:val="0"/>
        <w:adjustRightInd w:val="0"/>
        <w:spacing w:before="0"/>
        <w:rPr>
          <w:bCs/>
          <w:szCs w:val="24"/>
        </w:rPr>
      </w:pPr>
      <w:r w:rsidRPr="001858DB">
        <w:rPr>
          <w:bCs/>
          <w:szCs w:val="24"/>
        </w:rPr>
        <w:t xml:space="preserve">Korekce na využití prostoru ve stavbách a chráněném vnitřním prostoru staveb, </w:t>
      </w:r>
      <w:r w:rsidRPr="001858DB">
        <w:rPr>
          <w:bCs/>
          <w:szCs w:val="24"/>
        </w:rPr>
        <w:br/>
        <w:t>denní dobu a povahu vibrací</w:t>
      </w:r>
    </w:p>
    <w:p w:rsidR="006F2849" w:rsidRPr="001858DB" w:rsidRDefault="006F2849" w:rsidP="00F41E50">
      <w:pPr>
        <w:widowControl w:val="0"/>
        <w:autoSpaceDE w:val="0"/>
        <w:autoSpaceDN w:val="0"/>
        <w:adjustRightInd w:val="0"/>
        <w:jc w:val="center"/>
        <w:rPr>
          <w:b/>
          <w:bCs/>
        </w:rPr>
      </w:pPr>
    </w:p>
    <w:p w:rsidR="006F2849" w:rsidRPr="001858DB" w:rsidRDefault="006F2849" w:rsidP="00F41E50">
      <w:pPr>
        <w:widowControl w:val="0"/>
        <w:autoSpaceDE w:val="0"/>
        <w:autoSpaceDN w:val="0"/>
        <w:adjustRightInd w:val="0"/>
        <w:jc w:val="center"/>
        <w:rPr>
          <w:b/>
          <w:bCs/>
        </w:rPr>
      </w:pPr>
    </w:p>
    <w:tbl>
      <w:tblPr>
        <w:tblW w:w="9214" w:type="dxa"/>
        <w:tblInd w:w="70" w:type="dxa"/>
        <w:tblLayout w:type="fixed"/>
        <w:tblCellMar>
          <w:left w:w="70" w:type="dxa"/>
          <w:right w:w="70" w:type="dxa"/>
        </w:tblCellMar>
        <w:tblLook w:val="0000" w:firstRow="0" w:lastRow="0" w:firstColumn="0" w:lastColumn="0" w:noHBand="0" w:noVBand="0"/>
      </w:tblPr>
      <w:tblGrid>
        <w:gridCol w:w="3240"/>
        <w:gridCol w:w="1296"/>
        <w:gridCol w:w="1134"/>
        <w:gridCol w:w="1276"/>
        <w:gridCol w:w="992"/>
        <w:gridCol w:w="1276"/>
      </w:tblGrid>
      <w:tr w:rsidR="006F2849" w:rsidRPr="00D478A5" w:rsidTr="00E5655A">
        <w:trPr>
          <w:cantSplit/>
        </w:trPr>
        <w:tc>
          <w:tcPr>
            <w:tcW w:w="3240" w:type="dxa"/>
            <w:vMerge w:val="restart"/>
            <w:tcBorders>
              <w:top w:val="single" w:sz="6" w:space="0" w:color="auto"/>
              <w:left w:val="single" w:sz="6" w:space="0" w:color="auto"/>
              <w:right w:val="single" w:sz="6" w:space="0" w:color="auto"/>
            </w:tcBorders>
            <w:vAlign w:val="center"/>
          </w:tcPr>
          <w:p w:rsidR="006F2849" w:rsidRPr="00D478A5" w:rsidRDefault="006F2849" w:rsidP="00E5655A">
            <w:pPr>
              <w:widowControl w:val="0"/>
              <w:autoSpaceDE w:val="0"/>
              <w:autoSpaceDN w:val="0"/>
              <w:adjustRightInd w:val="0"/>
              <w:spacing w:before="120"/>
              <w:jc w:val="center"/>
              <w:rPr>
                <w:b/>
              </w:rPr>
            </w:pPr>
            <w:r w:rsidRPr="00D478A5">
              <w:rPr>
                <w:b/>
              </w:rPr>
              <w:t xml:space="preserve">Druh chráněného vnitřního prostoru </w:t>
            </w:r>
          </w:p>
        </w:tc>
        <w:tc>
          <w:tcPr>
            <w:tcW w:w="1296" w:type="dxa"/>
            <w:vMerge w:val="restart"/>
            <w:tcBorders>
              <w:top w:val="single" w:sz="6" w:space="0" w:color="auto"/>
              <w:left w:val="single" w:sz="6" w:space="0" w:color="auto"/>
              <w:right w:val="single" w:sz="6" w:space="0" w:color="auto"/>
            </w:tcBorders>
            <w:vAlign w:val="center"/>
          </w:tcPr>
          <w:p w:rsidR="006F2849" w:rsidRPr="00D478A5" w:rsidRDefault="006F2849" w:rsidP="00E5655A">
            <w:pPr>
              <w:widowControl w:val="0"/>
              <w:autoSpaceDE w:val="0"/>
              <w:autoSpaceDN w:val="0"/>
              <w:adjustRightInd w:val="0"/>
              <w:spacing w:before="120"/>
              <w:jc w:val="center"/>
              <w:rPr>
                <w:b/>
              </w:rPr>
            </w:pPr>
            <w:r w:rsidRPr="00D478A5">
              <w:rPr>
                <w:b/>
              </w:rPr>
              <w:t>Doba dne</w:t>
            </w:r>
          </w:p>
          <w:p w:rsidR="006F2849" w:rsidRPr="00D478A5" w:rsidRDefault="006F2849" w:rsidP="00E5655A">
            <w:pPr>
              <w:widowControl w:val="0"/>
              <w:autoSpaceDE w:val="0"/>
              <w:autoSpaceDN w:val="0"/>
              <w:adjustRightInd w:val="0"/>
              <w:jc w:val="center"/>
              <w:rPr>
                <w:b/>
                <w:dstrike/>
              </w:rPr>
            </w:pPr>
          </w:p>
        </w:tc>
        <w:tc>
          <w:tcPr>
            <w:tcW w:w="4678" w:type="dxa"/>
            <w:gridSpan w:val="4"/>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Povaha vibrací</w:t>
            </w:r>
          </w:p>
        </w:tc>
      </w:tr>
      <w:tr w:rsidR="006F2849" w:rsidRPr="00D478A5" w:rsidTr="00E5655A">
        <w:trPr>
          <w:cantSplit/>
        </w:trPr>
        <w:tc>
          <w:tcPr>
            <w:tcW w:w="3240" w:type="dxa"/>
            <w:vMerge/>
            <w:tcBorders>
              <w:left w:val="single" w:sz="6" w:space="0" w:color="auto"/>
              <w:right w:val="single" w:sz="6" w:space="0" w:color="auto"/>
            </w:tcBorders>
          </w:tcPr>
          <w:p w:rsidR="006F2849" w:rsidRPr="00D478A5" w:rsidRDefault="006F2849" w:rsidP="00E5655A">
            <w:pPr>
              <w:widowControl w:val="0"/>
              <w:autoSpaceDE w:val="0"/>
              <w:autoSpaceDN w:val="0"/>
              <w:adjustRightInd w:val="0"/>
              <w:rPr>
                <w:b/>
              </w:rPr>
            </w:pPr>
          </w:p>
        </w:tc>
        <w:tc>
          <w:tcPr>
            <w:tcW w:w="1296" w:type="dxa"/>
            <w:vMerge/>
            <w:tcBorders>
              <w:left w:val="single" w:sz="6" w:space="0" w:color="auto"/>
              <w:right w:val="single" w:sz="6" w:space="0" w:color="auto"/>
            </w:tcBorders>
          </w:tcPr>
          <w:p w:rsidR="006F2849" w:rsidRPr="00D478A5" w:rsidRDefault="006F2849" w:rsidP="00E5655A">
            <w:pPr>
              <w:widowControl w:val="0"/>
              <w:autoSpaceDE w:val="0"/>
              <w:autoSpaceDN w:val="0"/>
              <w:adjustRightInd w:val="0"/>
              <w:rPr>
                <w:b/>
              </w:rPr>
            </w:pPr>
          </w:p>
        </w:tc>
        <w:tc>
          <w:tcPr>
            <w:tcW w:w="2410" w:type="dxa"/>
            <w:gridSpan w:val="2"/>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jc w:val="center"/>
              <w:rPr>
                <w:b/>
              </w:rPr>
            </w:pPr>
            <w:r w:rsidRPr="00D478A5">
              <w:rPr>
                <w:b/>
              </w:rPr>
              <w:t>Přerušované a</w:t>
            </w:r>
          </w:p>
          <w:p w:rsidR="006F2849" w:rsidRPr="00D478A5" w:rsidRDefault="006F2849" w:rsidP="00E5655A">
            <w:pPr>
              <w:widowControl w:val="0"/>
              <w:autoSpaceDE w:val="0"/>
              <w:autoSpaceDN w:val="0"/>
              <w:adjustRightInd w:val="0"/>
              <w:jc w:val="center"/>
              <w:rPr>
                <w:b/>
              </w:rPr>
            </w:pPr>
            <w:r w:rsidRPr="00D478A5">
              <w:rPr>
                <w:b/>
              </w:rPr>
              <w:t>nepřerušované</w:t>
            </w:r>
          </w:p>
          <w:p w:rsidR="006F2849" w:rsidRPr="00D478A5" w:rsidRDefault="006F2849" w:rsidP="00E5655A">
            <w:pPr>
              <w:widowControl w:val="0"/>
              <w:autoSpaceDE w:val="0"/>
              <w:autoSpaceDN w:val="0"/>
              <w:adjustRightInd w:val="0"/>
              <w:jc w:val="center"/>
              <w:rPr>
                <w:b/>
              </w:rPr>
            </w:pPr>
            <w:r w:rsidRPr="00D478A5">
              <w:rPr>
                <w:b/>
              </w:rPr>
              <w:t>vibrace</w:t>
            </w:r>
          </w:p>
        </w:tc>
        <w:tc>
          <w:tcPr>
            <w:tcW w:w="2268" w:type="dxa"/>
            <w:gridSpan w:val="2"/>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jc w:val="center"/>
              <w:rPr>
                <w:b/>
              </w:rPr>
            </w:pPr>
            <w:r w:rsidRPr="00D478A5">
              <w:rPr>
                <w:b/>
              </w:rPr>
              <w:t>Opakující se</w:t>
            </w:r>
          </w:p>
          <w:p w:rsidR="006F2849" w:rsidRPr="00D478A5" w:rsidRDefault="006F2849" w:rsidP="00E5655A">
            <w:pPr>
              <w:widowControl w:val="0"/>
              <w:autoSpaceDE w:val="0"/>
              <w:autoSpaceDN w:val="0"/>
              <w:adjustRightInd w:val="0"/>
              <w:jc w:val="center"/>
              <w:rPr>
                <w:b/>
              </w:rPr>
            </w:pPr>
            <w:r w:rsidRPr="00D478A5">
              <w:rPr>
                <w:b/>
              </w:rPr>
              <w:t>otřesy</w:t>
            </w:r>
          </w:p>
        </w:tc>
      </w:tr>
      <w:tr w:rsidR="006F2849" w:rsidRPr="00D478A5" w:rsidTr="00E5655A">
        <w:trPr>
          <w:cantSplit/>
        </w:trPr>
        <w:tc>
          <w:tcPr>
            <w:tcW w:w="3240" w:type="dxa"/>
            <w:vMerge/>
            <w:tcBorders>
              <w:left w:val="single" w:sz="6" w:space="0" w:color="auto"/>
              <w:right w:val="single" w:sz="6" w:space="0" w:color="auto"/>
            </w:tcBorders>
          </w:tcPr>
          <w:p w:rsidR="006F2849" w:rsidRPr="00D478A5" w:rsidRDefault="006F2849" w:rsidP="00E5655A">
            <w:pPr>
              <w:widowControl w:val="0"/>
              <w:autoSpaceDE w:val="0"/>
              <w:autoSpaceDN w:val="0"/>
              <w:adjustRightInd w:val="0"/>
              <w:rPr>
                <w:b/>
              </w:rPr>
            </w:pPr>
          </w:p>
        </w:tc>
        <w:tc>
          <w:tcPr>
            <w:tcW w:w="1296" w:type="dxa"/>
            <w:vMerge/>
            <w:tcBorders>
              <w:left w:val="single" w:sz="6" w:space="0" w:color="auto"/>
              <w:right w:val="single" w:sz="6" w:space="0" w:color="auto"/>
            </w:tcBorders>
          </w:tcPr>
          <w:p w:rsidR="006F2849" w:rsidRPr="00D478A5" w:rsidRDefault="006F2849" w:rsidP="00E5655A">
            <w:pPr>
              <w:widowControl w:val="0"/>
              <w:autoSpaceDE w:val="0"/>
              <w:autoSpaceDN w:val="0"/>
              <w:adjustRightInd w:val="0"/>
              <w:rPr>
                <w:b/>
              </w:rPr>
            </w:pPr>
          </w:p>
        </w:tc>
        <w:tc>
          <w:tcPr>
            <w:tcW w:w="4678" w:type="dxa"/>
            <w:gridSpan w:val="4"/>
            <w:tcBorders>
              <w:top w:val="single" w:sz="6" w:space="0" w:color="auto"/>
              <w:left w:val="single" w:sz="6" w:space="0" w:color="auto"/>
              <w:bottom w:val="single" w:sz="6" w:space="0" w:color="auto"/>
              <w:right w:val="single" w:sz="6" w:space="0" w:color="auto"/>
            </w:tcBorders>
            <w:vAlign w:val="center"/>
          </w:tcPr>
          <w:p w:rsidR="006F2849" w:rsidRPr="00D478A5" w:rsidRDefault="006F2849" w:rsidP="00E5655A">
            <w:pPr>
              <w:widowControl w:val="0"/>
              <w:autoSpaceDE w:val="0"/>
              <w:autoSpaceDN w:val="0"/>
              <w:adjustRightInd w:val="0"/>
              <w:jc w:val="center"/>
              <w:rPr>
                <w:b/>
              </w:rPr>
            </w:pPr>
            <w:r w:rsidRPr="00D478A5">
              <w:rPr>
                <w:b/>
              </w:rPr>
              <w:t>Korekce</w:t>
            </w:r>
          </w:p>
        </w:tc>
      </w:tr>
      <w:tr w:rsidR="006F2849" w:rsidRPr="00D478A5" w:rsidTr="00E5655A">
        <w:trPr>
          <w:cantSplit/>
        </w:trPr>
        <w:tc>
          <w:tcPr>
            <w:tcW w:w="3240" w:type="dxa"/>
            <w:vMerge/>
            <w:tcBorders>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rPr>
                <w:b/>
              </w:rPr>
            </w:pPr>
          </w:p>
        </w:tc>
        <w:tc>
          <w:tcPr>
            <w:tcW w:w="1296" w:type="dxa"/>
            <w:vMerge/>
            <w:tcBorders>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rPr>
                <w:b/>
              </w:rPr>
            </w:pPr>
          </w:p>
        </w:tc>
        <w:tc>
          <w:tcPr>
            <w:tcW w:w="1134" w:type="dxa"/>
            <w:tcBorders>
              <w:top w:val="single" w:sz="6" w:space="0" w:color="auto"/>
              <w:left w:val="single" w:sz="6" w:space="0" w:color="auto"/>
              <w:bottom w:val="single" w:sz="6" w:space="0" w:color="auto"/>
              <w:right w:val="single" w:sz="6" w:space="0" w:color="auto"/>
            </w:tcBorders>
            <w:vAlign w:val="center"/>
          </w:tcPr>
          <w:p w:rsidR="006F2849" w:rsidRPr="00D478A5" w:rsidRDefault="006F2849" w:rsidP="00E5655A">
            <w:pPr>
              <w:widowControl w:val="0"/>
              <w:autoSpaceDE w:val="0"/>
              <w:autoSpaceDN w:val="0"/>
              <w:adjustRightInd w:val="0"/>
              <w:jc w:val="center"/>
              <w:rPr>
                <w:b/>
              </w:rPr>
            </w:pPr>
            <w:r w:rsidRPr="00D478A5">
              <w:rPr>
                <w:b/>
              </w:rPr>
              <w:t>[dB]</w:t>
            </w:r>
          </w:p>
        </w:tc>
        <w:tc>
          <w:tcPr>
            <w:tcW w:w="1276" w:type="dxa"/>
            <w:tcBorders>
              <w:top w:val="single" w:sz="6" w:space="0" w:color="auto"/>
              <w:left w:val="single" w:sz="6" w:space="0" w:color="auto"/>
              <w:bottom w:val="single" w:sz="6" w:space="0" w:color="auto"/>
              <w:right w:val="single" w:sz="6" w:space="0" w:color="auto"/>
            </w:tcBorders>
            <w:vAlign w:val="center"/>
          </w:tcPr>
          <w:p w:rsidR="006F2849" w:rsidRPr="00D478A5" w:rsidRDefault="006F2849" w:rsidP="00E5655A">
            <w:pPr>
              <w:widowControl w:val="0"/>
              <w:autoSpaceDE w:val="0"/>
              <w:autoSpaceDN w:val="0"/>
              <w:adjustRightInd w:val="0"/>
              <w:jc w:val="center"/>
              <w:rPr>
                <w:b/>
              </w:rPr>
            </w:pPr>
            <w:r w:rsidRPr="00D478A5">
              <w:rPr>
                <w:b/>
              </w:rPr>
              <w:t>[-]</w:t>
            </w:r>
          </w:p>
        </w:tc>
        <w:tc>
          <w:tcPr>
            <w:tcW w:w="992" w:type="dxa"/>
            <w:tcBorders>
              <w:top w:val="single" w:sz="6" w:space="0" w:color="auto"/>
              <w:left w:val="single" w:sz="6" w:space="0" w:color="auto"/>
              <w:bottom w:val="single" w:sz="6" w:space="0" w:color="auto"/>
              <w:right w:val="single" w:sz="6" w:space="0" w:color="auto"/>
            </w:tcBorders>
            <w:vAlign w:val="center"/>
          </w:tcPr>
          <w:p w:rsidR="006F2849" w:rsidRPr="00D478A5" w:rsidRDefault="006F2849" w:rsidP="00E5655A">
            <w:pPr>
              <w:widowControl w:val="0"/>
              <w:autoSpaceDE w:val="0"/>
              <w:autoSpaceDN w:val="0"/>
              <w:adjustRightInd w:val="0"/>
              <w:jc w:val="center"/>
              <w:rPr>
                <w:b/>
              </w:rPr>
            </w:pPr>
            <w:r w:rsidRPr="00D478A5">
              <w:rPr>
                <w:b/>
              </w:rPr>
              <w:t>[dB]</w:t>
            </w:r>
          </w:p>
        </w:tc>
        <w:tc>
          <w:tcPr>
            <w:tcW w:w="1276" w:type="dxa"/>
            <w:tcBorders>
              <w:top w:val="single" w:sz="6" w:space="0" w:color="auto"/>
              <w:left w:val="single" w:sz="6" w:space="0" w:color="auto"/>
              <w:bottom w:val="single" w:sz="6" w:space="0" w:color="auto"/>
              <w:right w:val="single" w:sz="6" w:space="0" w:color="auto"/>
            </w:tcBorders>
            <w:vAlign w:val="center"/>
          </w:tcPr>
          <w:p w:rsidR="006F2849" w:rsidRPr="00D478A5" w:rsidRDefault="006F2849" w:rsidP="00E5655A">
            <w:pPr>
              <w:widowControl w:val="0"/>
              <w:autoSpaceDE w:val="0"/>
              <w:autoSpaceDN w:val="0"/>
              <w:adjustRightInd w:val="0"/>
              <w:jc w:val="center"/>
              <w:rPr>
                <w:b/>
              </w:rPr>
            </w:pPr>
            <w:r w:rsidRPr="00D478A5">
              <w:rPr>
                <w:b/>
              </w:rPr>
              <w:t>[-]</w:t>
            </w:r>
          </w:p>
        </w:tc>
      </w:tr>
      <w:tr w:rsidR="006F2849" w:rsidRPr="00D478A5" w:rsidTr="00E5655A">
        <w:tc>
          <w:tcPr>
            <w:tcW w:w="3240"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ind w:left="356" w:hanging="356"/>
              <w:jc w:val="left"/>
              <w:rPr>
                <w:b/>
              </w:rPr>
            </w:pPr>
            <w:r w:rsidRPr="00D478A5">
              <w:rPr>
                <w:b/>
              </w:rPr>
              <w:t>1.</w:t>
            </w:r>
            <w:r w:rsidRPr="00D478A5">
              <w:rPr>
                <w:b/>
              </w:rPr>
              <w:tab/>
              <w:t>Operační sály</w:t>
            </w:r>
          </w:p>
        </w:tc>
        <w:tc>
          <w:tcPr>
            <w:tcW w:w="1296" w:type="dxa"/>
            <w:tcBorders>
              <w:top w:val="single" w:sz="6" w:space="0" w:color="auto"/>
              <w:left w:val="single" w:sz="6" w:space="0" w:color="auto"/>
              <w:bottom w:val="single" w:sz="6" w:space="0" w:color="auto"/>
              <w:right w:val="single" w:sz="6" w:space="0" w:color="auto"/>
            </w:tcBorders>
            <w:vAlign w:val="center"/>
          </w:tcPr>
          <w:p w:rsidR="006F2849" w:rsidRPr="00D478A5" w:rsidRDefault="006F2849" w:rsidP="00E5655A">
            <w:pPr>
              <w:widowControl w:val="0"/>
              <w:autoSpaceDE w:val="0"/>
              <w:autoSpaceDN w:val="0"/>
              <w:adjustRightInd w:val="0"/>
              <w:spacing w:before="120"/>
              <w:jc w:val="center"/>
              <w:rPr>
                <w:b/>
              </w:rPr>
            </w:pPr>
            <w:r w:rsidRPr="00D478A5">
              <w:rPr>
                <w:b/>
              </w:rPr>
              <w:t>Denní doba</w:t>
            </w:r>
          </w:p>
          <w:p w:rsidR="006F2849" w:rsidRPr="00D478A5" w:rsidRDefault="006F2849" w:rsidP="00E5655A">
            <w:pPr>
              <w:widowControl w:val="0"/>
              <w:autoSpaceDE w:val="0"/>
              <w:autoSpaceDN w:val="0"/>
              <w:adjustRightInd w:val="0"/>
              <w:spacing w:before="120"/>
              <w:jc w:val="center"/>
              <w:rPr>
                <w:b/>
                <w:highlight w:val="cyan"/>
              </w:rPr>
            </w:pPr>
            <w:r w:rsidRPr="00D478A5">
              <w:rPr>
                <w:b/>
              </w:rPr>
              <w:t>Noční doba</w:t>
            </w:r>
          </w:p>
        </w:tc>
        <w:tc>
          <w:tcPr>
            <w:tcW w:w="1134"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0</w:t>
            </w:r>
          </w:p>
          <w:p w:rsidR="006F2849" w:rsidRDefault="006F2849" w:rsidP="00E5655A">
            <w:pPr>
              <w:widowControl w:val="0"/>
              <w:autoSpaceDE w:val="0"/>
              <w:autoSpaceDN w:val="0"/>
              <w:adjustRightInd w:val="0"/>
              <w:spacing w:before="120"/>
              <w:jc w:val="center"/>
              <w:rPr>
                <w:b/>
              </w:rPr>
            </w:pPr>
          </w:p>
          <w:p w:rsidR="006F2849" w:rsidRPr="00D478A5" w:rsidRDefault="006F2849" w:rsidP="00E5655A">
            <w:pPr>
              <w:widowControl w:val="0"/>
              <w:autoSpaceDE w:val="0"/>
              <w:autoSpaceDN w:val="0"/>
              <w:adjustRightInd w:val="0"/>
              <w:spacing w:before="120"/>
              <w:jc w:val="center"/>
              <w:rPr>
                <w:b/>
              </w:rPr>
            </w:pPr>
            <w:r w:rsidRPr="00D478A5">
              <w:rPr>
                <w:b/>
              </w:rPr>
              <w:t>0</w:t>
            </w:r>
          </w:p>
        </w:tc>
        <w:tc>
          <w:tcPr>
            <w:tcW w:w="1276"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1</w:t>
            </w:r>
          </w:p>
          <w:p w:rsidR="006F2849" w:rsidRDefault="006F2849" w:rsidP="00E5655A">
            <w:pPr>
              <w:widowControl w:val="0"/>
              <w:autoSpaceDE w:val="0"/>
              <w:autoSpaceDN w:val="0"/>
              <w:adjustRightInd w:val="0"/>
              <w:spacing w:before="120"/>
              <w:jc w:val="center"/>
              <w:rPr>
                <w:b/>
              </w:rPr>
            </w:pPr>
          </w:p>
          <w:p w:rsidR="006F2849" w:rsidRPr="00D478A5" w:rsidRDefault="006F2849" w:rsidP="00E5655A">
            <w:pPr>
              <w:widowControl w:val="0"/>
              <w:autoSpaceDE w:val="0"/>
              <w:autoSpaceDN w:val="0"/>
              <w:adjustRightInd w:val="0"/>
              <w:spacing w:before="120"/>
              <w:jc w:val="center"/>
              <w:rPr>
                <w:b/>
              </w:rPr>
            </w:pPr>
            <w:r w:rsidRPr="00D478A5">
              <w:rPr>
                <w:b/>
              </w:rPr>
              <w:t>1</w:t>
            </w:r>
          </w:p>
        </w:tc>
        <w:tc>
          <w:tcPr>
            <w:tcW w:w="992"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0</w:t>
            </w:r>
          </w:p>
          <w:p w:rsidR="006F2849" w:rsidRDefault="006F2849" w:rsidP="00E5655A">
            <w:pPr>
              <w:widowControl w:val="0"/>
              <w:autoSpaceDE w:val="0"/>
              <w:autoSpaceDN w:val="0"/>
              <w:adjustRightInd w:val="0"/>
              <w:spacing w:before="120"/>
              <w:jc w:val="center"/>
              <w:rPr>
                <w:b/>
              </w:rPr>
            </w:pPr>
          </w:p>
          <w:p w:rsidR="006F2849" w:rsidRPr="00D478A5" w:rsidRDefault="006F2849" w:rsidP="00E5655A">
            <w:pPr>
              <w:widowControl w:val="0"/>
              <w:autoSpaceDE w:val="0"/>
              <w:autoSpaceDN w:val="0"/>
              <w:adjustRightInd w:val="0"/>
              <w:spacing w:before="120"/>
              <w:jc w:val="center"/>
              <w:rPr>
                <w:b/>
              </w:rPr>
            </w:pPr>
            <w:r w:rsidRPr="00D478A5">
              <w:rPr>
                <w:b/>
              </w:rPr>
              <w:t>0</w:t>
            </w:r>
          </w:p>
        </w:tc>
        <w:tc>
          <w:tcPr>
            <w:tcW w:w="1276"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1</w:t>
            </w:r>
          </w:p>
          <w:p w:rsidR="006F2849" w:rsidRDefault="006F2849" w:rsidP="00E5655A">
            <w:pPr>
              <w:widowControl w:val="0"/>
              <w:autoSpaceDE w:val="0"/>
              <w:autoSpaceDN w:val="0"/>
              <w:adjustRightInd w:val="0"/>
              <w:spacing w:before="120"/>
              <w:jc w:val="center"/>
              <w:rPr>
                <w:b/>
              </w:rPr>
            </w:pPr>
          </w:p>
          <w:p w:rsidR="006F2849" w:rsidRPr="00D478A5" w:rsidRDefault="006F2849" w:rsidP="00E5655A">
            <w:pPr>
              <w:widowControl w:val="0"/>
              <w:autoSpaceDE w:val="0"/>
              <w:autoSpaceDN w:val="0"/>
              <w:adjustRightInd w:val="0"/>
              <w:spacing w:before="120"/>
              <w:jc w:val="center"/>
              <w:rPr>
                <w:b/>
              </w:rPr>
            </w:pPr>
            <w:r w:rsidRPr="00D478A5">
              <w:rPr>
                <w:b/>
              </w:rPr>
              <w:t>1</w:t>
            </w:r>
          </w:p>
        </w:tc>
      </w:tr>
      <w:tr w:rsidR="006F2849" w:rsidRPr="00D478A5" w:rsidTr="00E5655A">
        <w:tc>
          <w:tcPr>
            <w:tcW w:w="3240"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ind w:left="356" w:hanging="356"/>
              <w:jc w:val="left"/>
              <w:rPr>
                <w:b/>
              </w:rPr>
            </w:pPr>
            <w:r w:rsidRPr="00D478A5">
              <w:rPr>
                <w:b/>
              </w:rPr>
              <w:t>2.</w:t>
            </w:r>
            <w:r w:rsidRPr="00D478A5">
              <w:rPr>
                <w:b/>
              </w:rPr>
              <w:tab/>
              <w:t>Obytné místnosti</w:t>
            </w:r>
          </w:p>
        </w:tc>
        <w:tc>
          <w:tcPr>
            <w:tcW w:w="1296" w:type="dxa"/>
            <w:tcBorders>
              <w:top w:val="single" w:sz="6" w:space="0" w:color="auto"/>
              <w:left w:val="single" w:sz="6" w:space="0" w:color="auto"/>
              <w:bottom w:val="single" w:sz="6" w:space="0" w:color="auto"/>
              <w:right w:val="single" w:sz="6" w:space="0" w:color="auto"/>
            </w:tcBorders>
            <w:vAlign w:val="center"/>
          </w:tcPr>
          <w:p w:rsidR="006F2849" w:rsidRPr="00D478A5" w:rsidRDefault="006F2849" w:rsidP="00E5655A">
            <w:pPr>
              <w:widowControl w:val="0"/>
              <w:autoSpaceDE w:val="0"/>
              <w:autoSpaceDN w:val="0"/>
              <w:adjustRightInd w:val="0"/>
              <w:spacing w:before="120"/>
              <w:jc w:val="center"/>
              <w:rPr>
                <w:b/>
              </w:rPr>
            </w:pPr>
            <w:r w:rsidRPr="00D478A5">
              <w:rPr>
                <w:b/>
              </w:rPr>
              <w:t>Denní doba</w:t>
            </w:r>
          </w:p>
          <w:p w:rsidR="006F2849" w:rsidRPr="00D478A5" w:rsidRDefault="006F2849" w:rsidP="00E5655A">
            <w:pPr>
              <w:widowControl w:val="0"/>
              <w:autoSpaceDE w:val="0"/>
              <w:autoSpaceDN w:val="0"/>
              <w:adjustRightInd w:val="0"/>
              <w:spacing w:before="120"/>
              <w:jc w:val="center"/>
              <w:rPr>
                <w:b/>
                <w:highlight w:val="cyan"/>
              </w:rPr>
            </w:pPr>
            <w:r w:rsidRPr="00D478A5">
              <w:rPr>
                <w:b/>
              </w:rPr>
              <w:t>Noční doba</w:t>
            </w:r>
          </w:p>
        </w:tc>
        <w:tc>
          <w:tcPr>
            <w:tcW w:w="1134"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6</w:t>
            </w:r>
          </w:p>
          <w:p w:rsidR="006F2849" w:rsidRDefault="006F2849" w:rsidP="00E5655A">
            <w:pPr>
              <w:widowControl w:val="0"/>
              <w:autoSpaceDE w:val="0"/>
              <w:autoSpaceDN w:val="0"/>
              <w:adjustRightInd w:val="0"/>
              <w:spacing w:before="120"/>
              <w:jc w:val="center"/>
              <w:rPr>
                <w:b/>
              </w:rPr>
            </w:pPr>
          </w:p>
          <w:p w:rsidR="006F2849" w:rsidRPr="00D478A5" w:rsidRDefault="006F2849" w:rsidP="00E5655A">
            <w:pPr>
              <w:widowControl w:val="0"/>
              <w:autoSpaceDE w:val="0"/>
              <w:autoSpaceDN w:val="0"/>
              <w:adjustRightInd w:val="0"/>
              <w:spacing w:before="120"/>
              <w:jc w:val="center"/>
              <w:rPr>
                <w:b/>
              </w:rPr>
            </w:pPr>
            <w:r w:rsidRPr="00D478A5">
              <w:rPr>
                <w:b/>
              </w:rPr>
              <w:t>3</w:t>
            </w:r>
          </w:p>
        </w:tc>
        <w:tc>
          <w:tcPr>
            <w:tcW w:w="1276"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2</w:t>
            </w:r>
          </w:p>
          <w:p w:rsidR="006F2849" w:rsidRDefault="006F2849" w:rsidP="00E5655A">
            <w:pPr>
              <w:widowControl w:val="0"/>
              <w:autoSpaceDE w:val="0"/>
              <w:autoSpaceDN w:val="0"/>
              <w:adjustRightInd w:val="0"/>
              <w:spacing w:before="120"/>
              <w:jc w:val="center"/>
              <w:rPr>
                <w:b/>
              </w:rPr>
            </w:pPr>
          </w:p>
          <w:p w:rsidR="006F2849" w:rsidRPr="00D478A5" w:rsidRDefault="006F2849" w:rsidP="00E5655A">
            <w:pPr>
              <w:widowControl w:val="0"/>
              <w:autoSpaceDE w:val="0"/>
              <w:autoSpaceDN w:val="0"/>
              <w:adjustRightInd w:val="0"/>
              <w:spacing w:before="120"/>
              <w:jc w:val="center"/>
              <w:rPr>
                <w:b/>
              </w:rPr>
            </w:pPr>
            <w:r w:rsidRPr="00D478A5">
              <w:rPr>
                <w:b/>
              </w:rPr>
              <w:t>1,41</w:t>
            </w:r>
          </w:p>
        </w:tc>
        <w:tc>
          <w:tcPr>
            <w:tcW w:w="992"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24</w:t>
            </w:r>
          </w:p>
          <w:p w:rsidR="006F2849" w:rsidRDefault="006F2849" w:rsidP="00E5655A">
            <w:pPr>
              <w:pStyle w:val="Paragraf"/>
              <w:keepNext w:val="0"/>
              <w:keepLines w:val="0"/>
              <w:widowControl w:val="0"/>
              <w:autoSpaceDE w:val="0"/>
              <w:autoSpaceDN w:val="0"/>
              <w:adjustRightInd w:val="0"/>
              <w:spacing w:before="120"/>
              <w:outlineLvl w:val="9"/>
              <w:rPr>
                <w:b/>
              </w:rPr>
            </w:pPr>
          </w:p>
          <w:p w:rsidR="006F2849" w:rsidRPr="00D478A5" w:rsidRDefault="006F2849" w:rsidP="00E5655A">
            <w:pPr>
              <w:pStyle w:val="Paragraf"/>
              <w:keepNext w:val="0"/>
              <w:keepLines w:val="0"/>
              <w:widowControl w:val="0"/>
              <w:autoSpaceDE w:val="0"/>
              <w:autoSpaceDN w:val="0"/>
              <w:adjustRightInd w:val="0"/>
              <w:spacing w:before="120"/>
              <w:outlineLvl w:val="9"/>
              <w:rPr>
                <w:b/>
              </w:rPr>
            </w:pPr>
            <w:r w:rsidRPr="00D478A5">
              <w:rPr>
                <w:b/>
              </w:rPr>
              <w:t>3</w:t>
            </w:r>
          </w:p>
        </w:tc>
        <w:tc>
          <w:tcPr>
            <w:tcW w:w="1276"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16</w:t>
            </w:r>
          </w:p>
          <w:p w:rsidR="006F2849" w:rsidRDefault="006F2849" w:rsidP="00E5655A">
            <w:pPr>
              <w:widowControl w:val="0"/>
              <w:autoSpaceDE w:val="0"/>
              <w:autoSpaceDN w:val="0"/>
              <w:adjustRightInd w:val="0"/>
              <w:spacing w:before="120"/>
              <w:jc w:val="center"/>
              <w:rPr>
                <w:b/>
              </w:rPr>
            </w:pPr>
          </w:p>
          <w:p w:rsidR="006F2849" w:rsidRPr="00D478A5" w:rsidRDefault="006F2849" w:rsidP="00E5655A">
            <w:pPr>
              <w:widowControl w:val="0"/>
              <w:autoSpaceDE w:val="0"/>
              <w:autoSpaceDN w:val="0"/>
              <w:adjustRightInd w:val="0"/>
              <w:spacing w:before="120"/>
              <w:jc w:val="center"/>
              <w:rPr>
                <w:b/>
              </w:rPr>
            </w:pPr>
            <w:r w:rsidRPr="00D478A5">
              <w:rPr>
                <w:b/>
              </w:rPr>
              <w:t>1,41</w:t>
            </w:r>
          </w:p>
        </w:tc>
      </w:tr>
      <w:tr w:rsidR="006F2849" w:rsidRPr="00D478A5" w:rsidTr="00E5655A">
        <w:tc>
          <w:tcPr>
            <w:tcW w:w="3240"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ind w:left="356" w:hanging="356"/>
              <w:jc w:val="left"/>
              <w:rPr>
                <w:b/>
              </w:rPr>
            </w:pPr>
            <w:r w:rsidRPr="00D478A5">
              <w:rPr>
                <w:b/>
              </w:rPr>
              <w:t>3.</w:t>
            </w:r>
            <w:r w:rsidRPr="00D478A5">
              <w:rPr>
                <w:b/>
              </w:rPr>
              <w:tab/>
              <w:t>Nemocniční pokoje</w:t>
            </w:r>
          </w:p>
        </w:tc>
        <w:tc>
          <w:tcPr>
            <w:tcW w:w="1296" w:type="dxa"/>
            <w:tcBorders>
              <w:top w:val="single" w:sz="6" w:space="0" w:color="auto"/>
              <w:left w:val="single" w:sz="6" w:space="0" w:color="auto"/>
              <w:bottom w:val="single" w:sz="6" w:space="0" w:color="auto"/>
              <w:right w:val="single" w:sz="6" w:space="0" w:color="auto"/>
            </w:tcBorders>
            <w:vAlign w:val="center"/>
          </w:tcPr>
          <w:p w:rsidR="006F2849" w:rsidRPr="00D478A5" w:rsidRDefault="006F2849" w:rsidP="00E5655A">
            <w:pPr>
              <w:widowControl w:val="0"/>
              <w:autoSpaceDE w:val="0"/>
              <w:autoSpaceDN w:val="0"/>
              <w:adjustRightInd w:val="0"/>
              <w:spacing w:before="120"/>
              <w:jc w:val="center"/>
              <w:rPr>
                <w:b/>
              </w:rPr>
            </w:pPr>
            <w:r w:rsidRPr="00D478A5">
              <w:rPr>
                <w:b/>
              </w:rPr>
              <w:t>Denní doba</w:t>
            </w:r>
          </w:p>
          <w:p w:rsidR="006F2849" w:rsidRPr="00D478A5" w:rsidRDefault="006F2849" w:rsidP="00E5655A">
            <w:pPr>
              <w:widowControl w:val="0"/>
              <w:autoSpaceDE w:val="0"/>
              <w:autoSpaceDN w:val="0"/>
              <w:adjustRightInd w:val="0"/>
              <w:spacing w:before="120"/>
              <w:jc w:val="center"/>
              <w:rPr>
                <w:b/>
                <w:highlight w:val="cyan"/>
              </w:rPr>
            </w:pPr>
            <w:r w:rsidRPr="00D478A5">
              <w:rPr>
                <w:b/>
              </w:rPr>
              <w:t>Noční doba</w:t>
            </w:r>
          </w:p>
        </w:tc>
        <w:tc>
          <w:tcPr>
            <w:tcW w:w="1134"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6</w:t>
            </w:r>
          </w:p>
          <w:p w:rsidR="006F2849" w:rsidRDefault="006F2849" w:rsidP="00E5655A">
            <w:pPr>
              <w:widowControl w:val="0"/>
              <w:autoSpaceDE w:val="0"/>
              <w:autoSpaceDN w:val="0"/>
              <w:adjustRightInd w:val="0"/>
              <w:spacing w:before="120"/>
              <w:jc w:val="center"/>
              <w:rPr>
                <w:b/>
              </w:rPr>
            </w:pPr>
          </w:p>
          <w:p w:rsidR="006F2849" w:rsidRPr="00D478A5" w:rsidRDefault="006F2849" w:rsidP="00E5655A">
            <w:pPr>
              <w:widowControl w:val="0"/>
              <w:autoSpaceDE w:val="0"/>
              <w:autoSpaceDN w:val="0"/>
              <w:adjustRightInd w:val="0"/>
              <w:spacing w:before="120"/>
              <w:jc w:val="center"/>
              <w:rPr>
                <w:b/>
              </w:rPr>
            </w:pPr>
            <w:r w:rsidRPr="00D478A5">
              <w:rPr>
                <w:b/>
              </w:rPr>
              <w:t>3</w:t>
            </w:r>
          </w:p>
        </w:tc>
        <w:tc>
          <w:tcPr>
            <w:tcW w:w="1276"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2</w:t>
            </w:r>
          </w:p>
          <w:p w:rsidR="006F2849" w:rsidRDefault="006F2849" w:rsidP="00E5655A">
            <w:pPr>
              <w:widowControl w:val="0"/>
              <w:autoSpaceDE w:val="0"/>
              <w:autoSpaceDN w:val="0"/>
              <w:adjustRightInd w:val="0"/>
              <w:spacing w:before="120"/>
              <w:jc w:val="center"/>
              <w:rPr>
                <w:b/>
              </w:rPr>
            </w:pPr>
          </w:p>
          <w:p w:rsidR="006F2849" w:rsidRPr="00D478A5" w:rsidRDefault="006F2849" w:rsidP="00E5655A">
            <w:pPr>
              <w:widowControl w:val="0"/>
              <w:autoSpaceDE w:val="0"/>
              <w:autoSpaceDN w:val="0"/>
              <w:adjustRightInd w:val="0"/>
              <w:spacing w:before="120"/>
              <w:jc w:val="center"/>
              <w:rPr>
                <w:b/>
              </w:rPr>
            </w:pPr>
            <w:r w:rsidRPr="00D478A5">
              <w:rPr>
                <w:b/>
              </w:rPr>
              <w:t>1,41</w:t>
            </w:r>
          </w:p>
        </w:tc>
        <w:tc>
          <w:tcPr>
            <w:tcW w:w="992"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24</w:t>
            </w:r>
          </w:p>
          <w:p w:rsidR="006F2849" w:rsidRDefault="006F2849" w:rsidP="00E5655A">
            <w:pPr>
              <w:widowControl w:val="0"/>
              <w:autoSpaceDE w:val="0"/>
              <w:autoSpaceDN w:val="0"/>
              <w:adjustRightInd w:val="0"/>
              <w:spacing w:before="120"/>
              <w:jc w:val="center"/>
              <w:rPr>
                <w:b/>
              </w:rPr>
            </w:pPr>
          </w:p>
          <w:p w:rsidR="006F2849" w:rsidRPr="00D478A5" w:rsidRDefault="006F2849" w:rsidP="00E5655A">
            <w:pPr>
              <w:widowControl w:val="0"/>
              <w:autoSpaceDE w:val="0"/>
              <w:autoSpaceDN w:val="0"/>
              <w:adjustRightInd w:val="0"/>
              <w:spacing w:before="120"/>
              <w:jc w:val="center"/>
              <w:rPr>
                <w:b/>
              </w:rPr>
            </w:pPr>
            <w:r w:rsidRPr="00D478A5">
              <w:rPr>
                <w:b/>
              </w:rPr>
              <w:t>3</w:t>
            </w:r>
          </w:p>
        </w:tc>
        <w:tc>
          <w:tcPr>
            <w:tcW w:w="1276"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16</w:t>
            </w:r>
          </w:p>
          <w:p w:rsidR="006F2849" w:rsidRDefault="006F2849" w:rsidP="00E5655A">
            <w:pPr>
              <w:widowControl w:val="0"/>
              <w:autoSpaceDE w:val="0"/>
              <w:autoSpaceDN w:val="0"/>
              <w:adjustRightInd w:val="0"/>
              <w:spacing w:before="120"/>
              <w:jc w:val="center"/>
              <w:rPr>
                <w:b/>
              </w:rPr>
            </w:pPr>
          </w:p>
          <w:p w:rsidR="006F2849" w:rsidRPr="00D478A5" w:rsidRDefault="006F2849" w:rsidP="00E5655A">
            <w:pPr>
              <w:widowControl w:val="0"/>
              <w:autoSpaceDE w:val="0"/>
              <w:autoSpaceDN w:val="0"/>
              <w:adjustRightInd w:val="0"/>
              <w:spacing w:before="120"/>
              <w:jc w:val="center"/>
              <w:rPr>
                <w:b/>
              </w:rPr>
            </w:pPr>
            <w:r w:rsidRPr="00D478A5">
              <w:rPr>
                <w:b/>
              </w:rPr>
              <w:t>1,41</w:t>
            </w:r>
          </w:p>
        </w:tc>
      </w:tr>
      <w:tr w:rsidR="006F2849" w:rsidRPr="00D478A5" w:rsidTr="00E5655A">
        <w:tc>
          <w:tcPr>
            <w:tcW w:w="3240" w:type="dxa"/>
            <w:tcBorders>
              <w:top w:val="single" w:sz="6" w:space="0" w:color="auto"/>
              <w:left w:val="single" w:sz="6" w:space="0" w:color="auto"/>
              <w:bottom w:val="single" w:sz="6" w:space="0" w:color="auto"/>
              <w:right w:val="single" w:sz="6" w:space="0" w:color="auto"/>
            </w:tcBorders>
          </w:tcPr>
          <w:p w:rsidR="006F2849" w:rsidRPr="00D478A5" w:rsidRDefault="006F2849" w:rsidP="00352790">
            <w:pPr>
              <w:widowControl w:val="0"/>
              <w:autoSpaceDE w:val="0"/>
              <w:autoSpaceDN w:val="0"/>
              <w:adjustRightInd w:val="0"/>
              <w:spacing w:before="120"/>
              <w:ind w:left="356" w:hanging="356"/>
              <w:jc w:val="left"/>
              <w:rPr>
                <w:b/>
              </w:rPr>
            </w:pPr>
            <w:r w:rsidRPr="00D478A5">
              <w:rPr>
                <w:b/>
              </w:rPr>
              <w:t>4.</w:t>
            </w:r>
            <w:r w:rsidRPr="00D478A5">
              <w:rPr>
                <w:b/>
              </w:rPr>
              <w:tab/>
              <w:t xml:space="preserve">Přednáškové síně, učebny a pobytové místnosti </w:t>
            </w:r>
            <w:r w:rsidRPr="00D478A5">
              <w:rPr>
                <w:b/>
                <w:color w:val="000000"/>
              </w:rPr>
              <w:t>jeslí a staveb pro předškolní a školní vý</w:t>
            </w:r>
            <w:r>
              <w:rPr>
                <w:b/>
                <w:color w:val="000000"/>
              </w:rPr>
              <w:t>chovu</w:t>
            </w:r>
            <w:r w:rsidRPr="00D478A5">
              <w:rPr>
                <w:b/>
                <w:color w:val="000000"/>
              </w:rPr>
              <w:t xml:space="preserve"> a vzdělávání </w:t>
            </w:r>
          </w:p>
        </w:tc>
        <w:tc>
          <w:tcPr>
            <w:tcW w:w="1296" w:type="dxa"/>
            <w:tcBorders>
              <w:top w:val="single" w:sz="6" w:space="0" w:color="auto"/>
              <w:left w:val="single" w:sz="6" w:space="0" w:color="auto"/>
              <w:bottom w:val="single" w:sz="6" w:space="0" w:color="auto"/>
              <w:right w:val="single" w:sz="6" w:space="0" w:color="auto"/>
            </w:tcBorders>
            <w:vAlign w:val="center"/>
          </w:tcPr>
          <w:p w:rsidR="006F2849" w:rsidRPr="00D478A5" w:rsidRDefault="006F2849" w:rsidP="00E5655A">
            <w:pPr>
              <w:widowControl w:val="0"/>
              <w:autoSpaceDE w:val="0"/>
              <w:autoSpaceDN w:val="0"/>
              <w:adjustRightInd w:val="0"/>
              <w:spacing w:before="120"/>
              <w:jc w:val="center"/>
              <w:rPr>
                <w:b/>
              </w:rPr>
            </w:pPr>
            <w:r w:rsidRPr="00D478A5">
              <w:rPr>
                <w:b/>
              </w:rPr>
              <w:t>Denní doba</w:t>
            </w:r>
          </w:p>
          <w:p w:rsidR="006F2849" w:rsidRPr="00D478A5" w:rsidRDefault="006F2849" w:rsidP="00E5655A">
            <w:pPr>
              <w:widowControl w:val="0"/>
              <w:autoSpaceDE w:val="0"/>
              <w:autoSpaceDN w:val="0"/>
              <w:adjustRightInd w:val="0"/>
              <w:spacing w:before="120"/>
              <w:jc w:val="center"/>
              <w:rPr>
                <w:b/>
                <w:highlight w:val="cyan"/>
              </w:rPr>
            </w:pPr>
            <w:r w:rsidRPr="00D478A5">
              <w:rPr>
                <w:b/>
              </w:rPr>
              <w:t>Noční doba</w:t>
            </w:r>
          </w:p>
        </w:tc>
        <w:tc>
          <w:tcPr>
            <w:tcW w:w="1134" w:type="dxa"/>
            <w:tcBorders>
              <w:top w:val="single" w:sz="6" w:space="0" w:color="auto"/>
              <w:left w:val="single" w:sz="6" w:space="0" w:color="auto"/>
              <w:bottom w:val="single" w:sz="6" w:space="0" w:color="auto"/>
              <w:right w:val="single" w:sz="6" w:space="0" w:color="auto"/>
            </w:tcBorders>
            <w:vAlign w:val="center"/>
          </w:tcPr>
          <w:p w:rsidR="006F2849" w:rsidRPr="00D478A5" w:rsidRDefault="006F2849" w:rsidP="00E5655A">
            <w:pPr>
              <w:widowControl w:val="0"/>
              <w:autoSpaceDE w:val="0"/>
              <w:autoSpaceDN w:val="0"/>
              <w:adjustRightInd w:val="0"/>
              <w:spacing w:before="120"/>
              <w:jc w:val="center"/>
              <w:rPr>
                <w:b/>
              </w:rPr>
            </w:pPr>
            <w:r w:rsidRPr="00D478A5">
              <w:rPr>
                <w:b/>
              </w:rPr>
              <w:t>6</w:t>
            </w:r>
          </w:p>
          <w:p w:rsidR="006F2849" w:rsidRDefault="006F2849" w:rsidP="00E5655A">
            <w:pPr>
              <w:widowControl w:val="0"/>
              <w:autoSpaceDE w:val="0"/>
              <w:autoSpaceDN w:val="0"/>
              <w:adjustRightInd w:val="0"/>
              <w:spacing w:before="120"/>
              <w:jc w:val="center"/>
              <w:rPr>
                <w:b/>
              </w:rPr>
            </w:pPr>
          </w:p>
          <w:p w:rsidR="006F2849" w:rsidRPr="00D478A5" w:rsidRDefault="006F2849" w:rsidP="00E5655A">
            <w:pPr>
              <w:widowControl w:val="0"/>
              <w:autoSpaceDE w:val="0"/>
              <w:autoSpaceDN w:val="0"/>
              <w:adjustRightInd w:val="0"/>
              <w:spacing w:before="120"/>
              <w:jc w:val="center"/>
              <w:rPr>
                <w:b/>
              </w:rPr>
            </w:pPr>
            <w:r w:rsidRPr="00D478A5">
              <w:rPr>
                <w:b/>
              </w:rPr>
              <w:t>3</w:t>
            </w:r>
          </w:p>
        </w:tc>
        <w:tc>
          <w:tcPr>
            <w:tcW w:w="1276" w:type="dxa"/>
            <w:tcBorders>
              <w:top w:val="single" w:sz="6" w:space="0" w:color="auto"/>
              <w:left w:val="single" w:sz="6" w:space="0" w:color="auto"/>
              <w:bottom w:val="single" w:sz="6" w:space="0" w:color="auto"/>
              <w:right w:val="single" w:sz="6" w:space="0" w:color="auto"/>
            </w:tcBorders>
            <w:vAlign w:val="center"/>
          </w:tcPr>
          <w:p w:rsidR="006F2849" w:rsidRPr="00D478A5" w:rsidRDefault="006F2849" w:rsidP="00E5655A">
            <w:pPr>
              <w:widowControl w:val="0"/>
              <w:autoSpaceDE w:val="0"/>
              <w:autoSpaceDN w:val="0"/>
              <w:adjustRightInd w:val="0"/>
              <w:spacing w:before="120"/>
              <w:jc w:val="center"/>
              <w:rPr>
                <w:b/>
              </w:rPr>
            </w:pPr>
            <w:r w:rsidRPr="00D478A5">
              <w:rPr>
                <w:b/>
              </w:rPr>
              <w:t>2</w:t>
            </w:r>
          </w:p>
          <w:p w:rsidR="006F2849" w:rsidRDefault="006F2849" w:rsidP="00E5655A">
            <w:pPr>
              <w:widowControl w:val="0"/>
              <w:autoSpaceDE w:val="0"/>
              <w:autoSpaceDN w:val="0"/>
              <w:adjustRightInd w:val="0"/>
              <w:spacing w:before="120"/>
              <w:jc w:val="center"/>
              <w:rPr>
                <w:b/>
              </w:rPr>
            </w:pPr>
          </w:p>
          <w:p w:rsidR="006F2849" w:rsidRPr="00D478A5" w:rsidRDefault="006F2849" w:rsidP="00E5655A">
            <w:pPr>
              <w:widowControl w:val="0"/>
              <w:autoSpaceDE w:val="0"/>
              <w:autoSpaceDN w:val="0"/>
              <w:adjustRightInd w:val="0"/>
              <w:spacing w:before="120"/>
              <w:jc w:val="center"/>
              <w:rPr>
                <w:b/>
              </w:rPr>
            </w:pPr>
            <w:r w:rsidRPr="00D478A5">
              <w:rPr>
                <w:b/>
              </w:rPr>
              <w:t>1,41</w:t>
            </w:r>
          </w:p>
        </w:tc>
        <w:tc>
          <w:tcPr>
            <w:tcW w:w="992" w:type="dxa"/>
            <w:tcBorders>
              <w:top w:val="single" w:sz="6" w:space="0" w:color="auto"/>
              <w:left w:val="single" w:sz="6" w:space="0" w:color="auto"/>
              <w:bottom w:val="single" w:sz="6" w:space="0" w:color="auto"/>
              <w:right w:val="single" w:sz="6" w:space="0" w:color="auto"/>
            </w:tcBorders>
            <w:vAlign w:val="center"/>
          </w:tcPr>
          <w:p w:rsidR="006F2849" w:rsidRPr="00D478A5" w:rsidRDefault="006F2849" w:rsidP="00E5655A">
            <w:pPr>
              <w:widowControl w:val="0"/>
              <w:autoSpaceDE w:val="0"/>
              <w:autoSpaceDN w:val="0"/>
              <w:adjustRightInd w:val="0"/>
              <w:spacing w:before="120"/>
              <w:jc w:val="center"/>
              <w:rPr>
                <w:b/>
              </w:rPr>
            </w:pPr>
            <w:r w:rsidRPr="00D478A5">
              <w:rPr>
                <w:b/>
              </w:rPr>
              <w:t>24</w:t>
            </w:r>
          </w:p>
          <w:p w:rsidR="006F2849" w:rsidRDefault="006F2849" w:rsidP="00E5655A">
            <w:pPr>
              <w:widowControl w:val="0"/>
              <w:autoSpaceDE w:val="0"/>
              <w:autoSpaceDN w:val="0"/>
              <w:adjustRightInd w:val="0"/>
              <w:spacing w:before="120"/>
              <w:jc w:val="center"/>
              <w:rPr>
                <w:b/>
              </w:rPr>
            </w:pPr>
          </w:p>
          <w:p w:rsidR="006F2849" w:rsidRPr="00D478A5" w:rsidRDefault="006F2849" w:rsidP="00E5655A">
            <w:pPr>
              <w:widowControl w:val="0"/>
              <w:autoSpaceDE w:val="0"/>
              <w:autoSpaceDN w:val="0"/>
              <w:adjustRightInd w:val="0"/>
              <w:spacing w:before="120"/>
              <w:jc w:val="center"/>
              <w:rPr>
                <w:b/>
              </w:rPr>
            </w:pPr>
            <w:r w:rsidRPr="00D478A5">
              <w:rPr>
                <w:b/>
              </w:rPr>
              <w:t>3</w:t>
            </w:r>
          </w:p>
        </w:tc>
        <w:tc>
          <w:tcPr>
            <w:tcW w:w="1276" w:type="dxa"/>
            <w:tcBorders>
              <w:top w:val="single" w:sz="6" w:space="0" w:color="auto"/>
              <w:left w:val="single" w:sz="6" w:space="0" w:color="auto"/>
              <w:bottom w:val="single" w:sz="6" w:space="0" w:color="auto"/>
              <w:right w:val="single" w:sz="6" w:space="0" w:color="auto"/>
            </w:tcBorders>
            <w:vAlign w:val="center"/>
          </w:tcPr>
          <w:p w:rsidR="006F2849" w:rsidRPr="00D478A5" w:rsidRDefault="006F2849" w:rsidP="00E5655A">
            <w:pPr>
              <w:widowControl w:val="0"/>
              <w:autoSpaceDE w:val="0"/>
              <w:autoSpaceDN w:val="0"/>
              <w:adjustRightInd w:val="0"/>
              <w:spacing w:before="120"/>
              <w:jc w:val="center"/>
              <w:rPr>
                <w:b/>
              </w:rPr>
            </w:pPr>
            <w:r w:rsidRPr="00D478A5">
              <w:rPr>
                <w:b/>
              </w:rPr>
              <w:t>16</w:t>
            </w:r>
          </w:p>
          <w:p w:rsidR="006F2849" w:rsidRDefault="006F2849" w:rsidP="00E5655A">
            <w:pPr>
              <w:widowControl w:val="0"/>
              <w:autoSpaceDE w:val="0"/>
              <w:autoSpaceDN w:val="0"/>
              <w:adjustRightInd w:val="0"/>
              <w:spacing w:before="120"/>
              <w:jc w:val="center"/>
              <w:rPr>
                <w:b/>
              </w:rPr>
            </w:pPr>
          </w:p>
          <w:p w:rsidR="006F2849" w:rsidRPr="00D478A5" w:rsidRDefault="006F2849" w:rsidP="00E5655A">
            <w:pPr>
              <w:widowControl w:val="0"/>
              <w:autoSpaceDE w:val="0"/>
              <w:autoSpaceDN w:val="0"/>
              <w:adjustRightInd w:val="0"/>
              <w:spacing w:before="120"/>
              <w:jc w:val="center"/>
              <w:rPr>
                <w:b/>
              </w:rPr>
            </w:pPr>
            <w:r w:rsidRPr="00D478A5">
              <w:rPr>
                <w:b/>
              </w:rPr>
              <w:t>1,41</w:t>
            </w:r>
          </w:p>
        </w:tc>
      </w:tr>
      <w:tr w:rsidR="006F2849" w:rsidRPr="00D478A5" w:rsidTr="00E5655A">
        <w:trPr>
          <w:trHeight w:val="490"/>
        </w:trPr>
        <w:tc>
          <w:tcPr>
            <w:tcW w:w="3240" w:type="dxa"/>
            <w:tcBorders>
              <w:top w:val="single" w:sz="6" w:space="0" w:color="auto"/>
              <w:left w:val="single" w:sz="6" w:space="0" w:color="auto"/>
              <w:bottom w:val="single" w:sz="6" w:space="0" w:color="auto"/>
              <w:right w:val="single" w:sz="6" w:space="0" w:color="auto"/>
            </w:tcBorders>
            <w:vAlign w:val="center"/>
          </w:tcPr>
          <w:p w:rsidR="006F2849" w:rsidRPr="00D478A5" w:rsidRDefault="006F2849" w:rsidP="00E5655A">
            <w:pPr>
              <w:widowControl w:val="0"/>
              <w:autoSpaceDE w:val="0"/>
              <w:autoSpaceDN w:val="0"/>
              <w:adjustRightInd w:val="0"/>
              <w:ind w:left="356" w:hanging="356"/>
              <w:jc w:val="left"/>
              <w:rPr>
                <w:b/>
              </w:rPr>
            </w:pPr>
            <w:r w:rsidRPr="00D478A5">
              <w:rPr>
                <w:b/>
              </w:rPr>
              <w:t>5.</w:t>
            </w:r>
            <w:r w:rsidRPr="00D478A5">
              <w:rPr>
                <w:b/>
              </w:rPr>
              <w:tab/>
              <w:t>Ostatní chráněné vnitřní prostory staveb</w:t>
            </w:r>
          </w:p>
        </w:tc>
        <w:tc>
          <w:tcPr>
            <w:tcW w:w="1296" w:type="dxa"/>
            <w:tcBorders>
              <w:top w:val="single" w:sz="6" w:space="0" w:color="auto"/>
              <w:left w:val="single" w:sz="6" w:space="0" w:color="auto"/>
              <w:bottom w:val="single" w:sz="6" w:space="0" w:color="auto"/>
              <w:right w:val="single" w:sz="6" w:space="0" w:color="auto"/>
            </w:tcBorders>
            <w:vAlign w:val="center"/>
          </w:tcPr>
          <w:p w:rsidR="006F2849" w:rsidRPr="00D478A5" w:rsidRDefault="006F2849" w:rsidP="00E5655A">
            <w:pPr>
              <w:widowControl w:val="0"/>
              <w:autoSpaceDE w:val="0"/>
              <w:autoSpaceDN w:val="0"/>
              <w:adjustRightInd w:val="0"/>
              <w:spacing w:before="120"/>
              <w:jc w:val="center"/>
              <w:rPr>
                <w:b/>
              </w:rPr>
            </w:pPr>
            <w:r>
              <w:rPr>
                <w:b/>
              </w:rPr>
              <w:t>N</w:t>
            </w:r>
            <w:r w:rsidRPr="00D478A5">
              <w:rPr>
                <w:b/>
              </w:rPr>
              <w:t>epřetržitě</w:t>
            </w:r>
          </w:p>
        </w:tc>
        <w:tc>
          <w:tcPr>
            <w:tcW w:w="1134"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12</w:t>
            </w:r>
          </w:p>
        </w:tc>
        <w:tc>
          <w:tcPr>
            <w:tcW w:w="1276"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4</w:t>
            </w:r>
          </w:p>
        </w:tc>
        <w:tc>
          <w:tcPr>
            <w:tcW w:w="992"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42</w:t>
            </w:r>
          </w:p>
        </w:tc>
        <w:tc>
          <w:tcPr>
            <w:tcW w:w="1276" w:type="dxa"/>
            <w:tcBorders>
              <w:top w:val="single" w:sz="6" w:space="0" w:color="auto"/>
              <w:left w:val="single" w:sz="6" w:space="0" w:color="auto"/>
              <w:bottom w:val="single" w:sz="6" w:space="0" w:color="auto"/>
              <w:right w:val="single" w:sz="6" w:space="0" w:color="auto"/>
            </w:tcBorders>
          </w:tcPr>
          <w:p w:rsidR="006F2849" w:rsidRPr="00D478A5" w:rsidRDefault="006F2849" w:rsidP="00E5655A">
            <w:pPr>
              <w:widowControl w:val="0"/>
              <w:autoSpaceDE w:val="0"/>
              <w:autoSpaceDN w:val="0"/>
              <w:adjustRightInd w:val="0"/>
              <w:spacing w:before="120"/>
              <w:jc w:val="center"/>
              <w:rPr>
                <w:b/>
              </w:rPr>
            </w:pPr>
            <w:r w:rsidRPr="00D478A5">
              <w:rPr>
                <w:b/>
              </w:rPr>
              <w:t>128</w:t>
            </w:r>
          </w:p>
        </w:tc>
      </w:tr>
    </w:tbl>
    <w:p w:rsidR="006F2849" w:rsidRPr="00D478A5" w:rsidRDefault="006F2849" w:rsidP="00F41E50">
      <w:pPr>
        <w:widowControl w:val="0"/>
        <w:autoSpaceDE w:val="0"/>
        <w:autoSpaceDN w:val="0"/>
        <w:adjustRightInd w:val="0"/>
        <w:rPr>
          <w:b/>
        </w:rPr>
      </w:pPr>
    </w:p>
    <w:p w:rsidR="006F2849" w:rsidRPr="00D478A5" w:rsidRDefault="006F2849" w:rsidP="00F41E50">
      <w:pPr>
        <w:widowControl w:val="0"/>
        <w:autoSpaceDE w:val="0"/>
        <w:autoSpaceDN w:val="0"/>
        <w:adjustRightInd w:val="0"/>
        <w:ind w:left="426"/>
        <w:rPr>
          <w:b/>
        </w:rPr>
      </w:pPr>
      <w:r w:rsidRPr="00D478A5">
        <w:rPr>
          <w:b/>
        </w:rPr>
        <w:t xml:space="preserve">Maximálně jsou přípustné </w:t>
      </w:r>
      <w:r w:rsidRPr="00153E3C">
        <w:rPr>
          <w:b/>
        </w:rPr>
        <w:t>3 výskyty otřesů za den.</w:t>
      </w:r>
    </w:p>
    <w:p w:rsidR="006F2849" w:rsidRDefault="006F2849" w:rsidP="00F41E50">
      <w:pPr>
        <w:widowControl w:val="0"/>
        <w:autoSpaceDE w:val="0"/>
        <w:autoSpaceDN w:val="0"/>
        <w:adjustRightInd w:val="0"/>
      </w:pPr>
    </w:p>
    <w:p w:rsidR="006F2849" w:rsidRPr="00081E11" w:rsidRDefault="006F2849" w:rsidP="00D478A5">
      <w:pPr>
        <w:widowControl w:val="0"/>
        <w:autoSpaceDE w:val="0"/>
        <w:autoSpaceDN w:val="0"/>
        <w:adjustRightInd w:val="0"/>
        <w:spacing w:after="60"/>
        <w:jc w:val="center"/>
      </w:pPr>
    </w:p>
    <w:sectPr w:rsidR="006F2849" w:rsidRPr="00081E11" w:rsidSect="00987C9B">
      <w:headerReference w:type="even" r:id="rId29"/>
      <w:headerReference w:type="default" r:id="rId30"/>
      <w:pgSz w:w="11906" w:h="16838"/>
      <w:pgMar w:top="1417" w:right="1417" w:bottom="1417" w:left="1417" w:header="708" w:footer="708" w:gutter="0"/>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D93ACA" w15:done="0"/>
  <w15:commentEx w15:paraId="12B14767" w15:done="0"/>
  <w15:commentEx w15:paraId="360D032D" w15:done="0"/>
  <w15:commentEx w15:paraId="2C3F9723" w15:done="0"/>
  <w15:commentEx w15:paraId="1E95DFA0" w15:done="0"/>
  <w15:commentEx w15:paraId="76B0C2A8" w15:done="0"/>
  <w15:commentEx w15:paraId="76289672" w15:done="0"/>
  <w15:commentEx w15:paraId="0E209784" w15:done="0"/>
  <w15:commentEx w15:paraId="13615F6C" w15:done="0"/>
  <w15:commentEx w15:paraId="19967C1E" w15:done="0"/>
  <w15:commentEx w15:paraId="3D24421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EF7" w:rsidRDefault="00870EF7">
      <w:r>
        <w:separator/>
      </w:r>
    </w:p>
  </w:endnote>
  <w:endnote w:type="continuationSeparator" w:id="0">
    <w:p w:rsidR="00870EF7" w:rsidRDefault="0087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EF7" w:rsidRDefault="00870EF7">
      <w:r>
        <w:separator/>
      </w:r>
    </w:p>
  </w:footnote>
  <w:footnote w:type="continuationSeparator" w:id="0">
    <w:p w:rsidR="00870EF7" w:rsidRDefault="00870EF7">
      <w:r>
        <w:continuationSeparator/>
      </w:r>
    </w:p>
  </w:footnote>
  <w:footnote w:id="1">
    <w:p w:rsidR="00651F09" w:rsidRPr="00A77F78" w:rsidRDefault="00651F09" w:rsidP="006A3CE1">
      <w:pPr>
        <w:pStyle w:val="Textpoznpodarou"/>
        <w:tabs>
          <w:tab w:val="clear" w:pos="425"/>
        </w:tabs>
        <w:ind w:left="180" w:hanging="180"/>
        <w:rPr>
          <w:vertAlign w:val="superscript"/>
        </w:rPr>
      </w:pPr>
      <w:r w:rsidRPr="00A77F78">
        <w:rPr>
          <w:rStyle w:val="Znakapoznpodarou"/>
        </w:rPr>
        <w:footnoteRef/>
      </w:r>
      <w:r w:rsidRPr="00A77F78">
        <w:rPr>
          <w:vertAlign w:val="superscript"/>
        </w:rPr>
        <w:t xml:space="preserve">) </w:t>
      </w:r>
      <w:r w:rsidRPr="00A77F78">
        <w:t>Směrnice Evropského parlamentu a Rady 2002/44/ES ze dne 25. června 2002 o minimálních požadavcích na bezpečnost a ochranu zdraví před expozicí zaměstnanců rizikům spojeným s fyzikálními činiteli (vibracemi) (šestnáctá samostatná směrnice ve smyslu čl. 16 odst. 1 směrnice 89/391/EHS).</w:t>
      </w:r>
    </w:p>
    <w:p w:rsidR="00651F09" w:rsidRDefault="00651F09" w:rsidP="006A3CE1">
      <w:pPr>
        <w:pStyle w:val="Textpoznpodarou"/>
        <w:tabs>
          <w:tab w:val="clear" w:pos="425"/>
        </w:tabs>
        <w:ind w:left="180" w:firstLine="0"/>
      </w:pPr>
      <w:r w:rsidRPr="00A77F78">
        <w:t>Směrnice Evropského parlamentu a Rady 2003/10/ES ze dne 6. února 2003 o minimálních požadavcích na bezpečnost a ochranu zdraví před expozicí zaměstnanců rizikům spojeným s fyzikálními činiteli (hlukem) (sedmnáctá samostatná směrnice ve smyslu čl. 16 odst. 1 směrnice 89/391/EHS).</w:t>
      </w:r>
    </w:p>
  </w:footnote>
  <w:footnote w:id="2">
    <w:p w:rsidR="00651F09" w:rsidRDefault="00651F09" w:rsidP="006A3CE1">
      <w:pPr>
        <w:pStyle w:val="Textpoznpodarou"/>
      </w:pPr>
      <w:r w:rsidRPr="00F26FF1">
        <w:rPr>
          <w:rStyle w:val="Znakapoznpodarou"/>
        </w:rPr>
        <w:footnoteRef/>
      </w:r>
      <w:r w:rsidRPr="00F26FF1">
        <w:rPr>
          <w:vertAlign w:val="superscript"/>
        </w:rPr>
        <w:t>)</w:t>
      </w:r>
      <w:r w:rsidRPr="00F26FF1">
        <w:t xml:space="preserve"> </w:t>
      </w:r>
      <w:r>
        <w:tab/>
      </w:r>
      <w:r w:rsidRPr="00D61F71">
        <w:rPr>
          <w:strike/>
        </w:rPr>
        <w:t>Například nařízení vlády č. 176/2008 Sb., o technických požadavcích na strojní zařízení, ve znění nařízení vlády č. 170/2011 Sb.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F09" w:rsidRDefault="00670323">
    <w:pPr>
      <w:pStyle w:val="Zhlav"/>
      <w:framePr w:wrap="around" w:vAnchor="text" w:hAnchor="margin" w:xAlign="center" w:y="1"/>
      <w:rPr>
        <w:rStyle w:val="slostrnky"/>
      </w:rPr>
    </w:pPr>
    <w:r>
      <w:rPr>
        <w:rStyle w:val="slostrnky"/>
      </w:rPr>
      <w:fldChar w:fldCharType="begin"/>
    </w:r>
    <w:r w:rsidR="00651F09">
      <w:rPr>
        <w:rStyle w:val="slostrnky"/>
      </w:rPr>
      <w:instrText xml:space="preserve">PAGE  </w:instrText>
    </w:r>
    <w:r>
      <w:rPr>
        <w:rStyle w:val="slostrnky"/>
      </w:rPr>
      <w:fldChar w:fldCharType="end"/>
    </w:r>
  </w:p>
  <w:p w:rsidR="00651F09" w:rsidRDefault="00651F0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F09" w:rsidRDefault="00651F09">
    <w:pPr>
      <w:pStyle w:val="Zhlav"/>
      <w:framePr w:wrap="around" w:vAnchor="text" w:hAnchor="margin" w:xAlign="center" w:y="1"/>
      <w:rPr>
        <w:rStyle w:val="slostrnky"/>
      </w:rPr>
    </w:pPr>
    <w:r>
      <w:rPr>
        <w:rStyle w:val="slostrnky"/>
      </w:rPr>
      <w:t xml:space="preserve">- </w:t>
    </w:r>
    <w:r w:rsidR="00670323">
      <w:rPr>
        <w:rStyle w:val="slostrnky"/>
      </w:rPr>
      <w:fldChar w:fldCharType="begin"/>
    </w:r>
    <w:r>
      <w:rPr>
        <w:rStyle w:val="slostrnky"/>
      </w:rPr>
      <w:instrText xml:space="preserve">PAGE  </w:instrText>
    </w:r>
    <w:r w:rsidR="00670323">
      <w:rPr>
        <w:rStyle w:val="slostrnky"/>
      </w:rPr>
      <w:fldChar w:fldCharType="separate"/>
    </w:r>
    <w:r w:rsidR="00945B0D">
      <w:rPr>
        <w:rStyle w:val="slostrnky"/>
        <w:noProof/>
      </w:rPr>
      <w:t>10</w:t>
    </w:r>
    <w:r w:rsidR="00670323">
      <w:rPr>
        <w:rStyle w:val="slostrnky"/>
      </w:rPr>
      <w:fldChar w:fldCharType="end"/>
    </w:r>
    <w:r>
      <w:rPr>
        <w:rStyle w:val="slostrnky"/>
      </w:rPr>
      <w:t xml:space="preserve"> -</w:t>
    </w:r>
  </w:p>
  <w:p w:rsidR="00651F09" w:rsidRDefault="00651F0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D2F91"/>
    <w:multiLevelType w:val="hybridMultilevel"/>
    <w:tmpl w:val="895E6CD6"/>
    <w:lvl w:ilvl="0" w:tplc="BEB00AF8">
      <w:start w:val="3"/>
      <w:numFmt w:val="lowerLetter"/>
      <w:lvlText w:val="%1)"/>
      <w:lvlJc w:val="left"/>
      <w:pPr>
        <w:ind w:left="644" w:hanging="360"/>
      </w:pPr>
      <w:rPr>
        <w:rFonts w:ascii="Times New Roman" w:eastAsia="Times New Roman" w:hAnsi="Times New Roman" w:cs="Times New Roman" w:hint="default"/>
        <w:b/>
        <w:i w:val="0"/>
        <w:strike w:val="0"/>
        <w:color w:val="auto"/>
        <w:sz w:val="24"/>
        <w:szCs w:val="2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CB35B57"/>
    <w:multiLevelType w:val="hybridMultilevel"/>
    <w:tmpl w:val="AF40B286"/>
    <w:lvl w:ilvl="0" w:tplc="2D3E0EA2">
      <w:start w:val="1"/>
      <w:numFmt w:val="lowerLetter"/>
      <w:lvlText w:val="%1)"/>
      <w:lvlJc w:val="left"/>
      <w:pPr>
        <w:ind w:left="720" w:hanging="360"/>
      </w:pPr>
      <w:rPr>
        <w:rFonts w:ascii="Times New Roman" w:eastAsia="Times New Roman" w:hAnsi="Times New Roman" w:cs="Times New Roman"/>
        <w:b/>
        <w:i w:val="0"/>
        <w:sz w:val="24"/>
        <w:szCs w:val="2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F015671"/>
    <w:multiLevelType w:val="singleLevel"/>
    <w:tmpl w:val="37507BCC"/>
    <w:lvl w:ilvl="0">
      <w:start w:val="1"/>
      <w:numFmt w:val="lowerLetter"/>
      <w:lvlText w:val="%1)"/>
      <w:lvlJc w:val="left"/>
      <w:pPr>
        <w:ind w:left="360" w:hanging="360"/>
      </w:pPr>
      <w:rPr>
        <w:rFonts w:ascii="Times New Roman" w:eastAsia="Times New Roman" w:hAnsi="Times New Roman" w:cs="Times New Roman" w:hint="default"/>
        <w:b w:val="0"/>
        <w:i w:val="0"/>
        <w:strike/>
        <w:sz w:val="24"/>
        <w:szCs w:val="24"/>
      </w:rPr>
    </w:lvl>
  </w:abstractNum>
  <w:abstractNum w:abstractNumId="3">
    <w:nsid w:val="19371BD0"/>
    <w:multiLevelType w:val="singleLevel"/>
    <w:tmpl w:val="9D8C9836"/>
    <w:lvl w:ilvl="0">
      <w:start w:val="1"/>
      <w:numFmt w:val="decimal"/>
      <w:pStyle w:val="Novelizanbod"/>
      <w:lvlText w:val="%1."/>
      <w:lvlJc w:val="left"/>
      <w:pPr>
        <w:tabs>
          <w:tab w:val="num" w:pos="567"/>
        </w:tabs>
        <w:ind w:left="567" w:hanging="567"/>
      </w:pPr>
      <w:rPr>
        <w:rFonts w:cs="Times New Roman"/>
      </w:rPr>
    </w:lvl>
  </w:abstractNum>
  <w:abstractNum w:abstractNumId="4">
    <w:nsid w:val="1E8D3984"/>
    <w:multiLevelType w:val="hybridMultilevel"/>
    <w:tmpl w:val="9118D2A2"/>
    <w:lvl w:ilvl="0" w:tplc="20862632">
      <w:start w:val="3"/>
      <w:numFmt w:val="lowerLetter"/>
      <w:lvlText w:val="%1)"/>
      <w:lvlJc w:val="left"/>
      <w:pPr>
        <w:ind w:left="644" w:hanging="360"/>
      </w:pPr>
      <w:rPr>
        <w:rFonts w:ascii="Times New Roman" w:eastAsia="Times New Roman" w:hAnsi="Times New Roman" w:cs="Times New Roman" w:hint="default"/>
        <w:b/>
        <w:i w:val="0"/>
        <w:strike w:val="0"/>
        <w:sz w:val="24"/>
        <w:szCs w:val="2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2A623900"/>
    <w:multiLevelType w:val="hybridMultilevel"/>
    <w:tmpl w:val="75469548"/>
    <w:lvl w:ilvl="0" w:tplc="20862632">
      <w:start w:val="3"/>
      <w:numFmt w:val="lowerLetter"/>
      <w:lvlText w:val="%1)"/>
      <w:lvlJc w:val="left"/>
      <w:pPr>
        <w:ind w:left="644" w:hanging="360"/>
      </w:pPr>
      <w:rPr>
        <w:rFonts w:ascii="Times New Roman" w:eastAsia="Times New Roman" w:hAnsi="Times New Roman" w:cs="Times New Roman" w:hint="default"/>
        <w:b/>
        <w:i w:val="0"/>
        <w:strike w:val="0"/>
        <w:sz w:val="24"/>
        <w:szCs w:val="2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42FB6BDE"/>
    <w:multiLevelType w:val="hybridMultilevel"/>
    <w:tmpl w:val="CB7A8BC8"/>
    <w:lvl w:ilvl="0" w:tplc="20862632">
      <w:start w:val="3"/>
      <w:numFmt w:val="lowerLetter"/>
      <w:lvlText w:val="%1)"/>
      <w:lvlJc w:val="left"/>
      <w:pPr>
        <w:ind w:left="1288" w:hanging="360"/>
      </w:pPr>
      <w:rPr>
        <w:rFonts w:ascii="Times New Roman" w:eastAsia="Times New Roman" w:hAnsi="Times New Roman" w:cs="Times New Roman" w:hint="default"/>
        <w:b/>
        <w:i w:val="0"/>
        <w:strike w:val="0"/>
        <w:sz w:val="24"/>
        <w:szCs w:val="24"/>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7">
    <w:nsid w:val="5B34281F"/>
    <w:multiLevelType w:val="hybridMultilevel"/>
    <w:tmpl w:val="B29C9D78"/>
    <w:lvl w:ilvl="0" w:tplc="B5AE7B74">
      <w:start w:val="55"/>
      <w:numFmt w:val="bullet"/>
      <w:lvlText w:val="-"/>
      <w:lvlJc w:val="left"/>
      <w:pPr>
        <w:ind w:left="360" w:hanging="360"/>
      </w:pPr>
      <w:rPr>
        <w:rFonts w:ascii="Calibri" w:eastAsia="Calibri" w:hAnsi="Calibri"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655946E2"/>
    <w:multiLevelType w:val="hybridMultilevel"/>
    <w:tmpl w:val="4570586A"/>
    <w:lvl w:ilvl="0" w:tplc="7AB61EBA">
      <w:start w:val="1"/>
      <w:numFmt w:val="lowerLetter"/>
      <w:lvlText w:val="%1)"/>
      <w:lvlJc w:val="left"/>
      <w:pPr>
        <w:ind w:left="644" w:hanging="360"/>
      </w:pPr>
      <w:rPr>
        <w:rFonts w:ascii="Times New Roman" w:eastAsia="Times New Roman" w:hAnsi="Times New Roman" w:cs="Times New Roman" w:hint="default"/>
        <w:b w:val="0"/>
        <w:i w:val="0"/>
        <w:strike w:val="0"/>
        <w:sz w:val="24"/>
        <w:szCs w:val="24"/>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9">
    <w:nsid w:val="6AAF1A1F"/>
    <w:multiLevelType w:val="multilevel"/>
    <w:tmpl w:val="5D1A39CE"/>
    <w:lvl w:ilvl="0">
      <w:start w:val="1"/>
      <w:numFmt w:val="decimal"/>
      <w:pStyle w:val="Textodstavce"/>
      <w:isLgl/>
      <w:lvlText w:val="(%1)"/>
      <w:lvlJc w:val="left"/>
      <w:pPr>
        <w:tabs>
          <w:tab w:val="num" w:pos="785"/>
        </w:tabs>
        <w:ind w:firstLine="425"/>
      </w:pPr>
      <w:rPr>
        <w:rFonts w:ascii="Times New Roman" w:eastAsia="Times New Roman" w:hAnsi="Times New Roman" w:cs="Times New Roman"/>
        <w:b w:val="0"/>
        <w:strike w:val="0"/>
        <w:sz w:val="24"/>
        <w:szCs w:val="24"/>
      </w:rPr>
    </w:lvl>
    <w:lvl w:ilvl="1">
      <w:start w:val="1"/>
      <w:numFmt w:val="lowerLetter"/>
      <w:pStyle w:val="Textpsmene"/>
      <w:lvlText w:val="%2)"/>
      <w:lvlJc w:val="left"/>
      <w:pPr>
        <w:tabs>
          <w:tab w:val="num" w:pos="425"/>
        </w:tabs>
        <w:ind w:left="425" w:hanging="425"/>
      </w:pPr>
      <w:rPr>
        <w:rFonts w:cs="Times New Roman" w:hint="default"/>
        <w:strike w:val="0"/>
      </w:rPr>
    </w:lvl>
    <w:lvl w:ilvl="2">
      <w:start w:val="1"/>
      <w:numFmt w:val="decimal"/>
      <w:pStyle w:val="Textbodu"/>
      <w:isLgl/>
      <w:lvlText w:val="%3."/>
      <w:lvlJc w:val="left"/>
      <w:pPr>
        <w:tabs>
          <w:tab w:val="num" w:pos="851"/>
        </w:tabs>
        <w:ind w:left="851" w:hanging="426"/>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10">
    <w:nsid w:val="7EEC0444"/>
    <w:multiLevelType w:val="hybridMultilevel"/>
    <w:tmpl w:val="3EC205E8"/>
    <w:lvl w:ilvl="0" w:tplc="12A81DE6">
      <w:start w:val="4"/>
      <w:numFmt w:val="decimal"/>
      <w:lvlText w:val="(%1)"/>
      <w:lvlJc w:val="left"/>
      <w:pPr>
        <w:ind w:left="502" w:hanging="360"/>
      </w:pPr>
      <w:rPr>
        <w:rFonts w:cs="Times New Roman" w:hint="default"/>
        <w:b w:val="0"/>
        <w:strike w:val="0"/>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num w:numId="1">
    <w:abstractNumId w:val="3"/>
  </w:num>
  <w:num w:numId="2">
    <w:abstractNumId w:val="9"/>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9"/>
  </w:num>
  <w:num w:numId="24">
    <w:abstractNumId w:val="0"/>
  </w:num>
  <w:num w:numId="25">
    <w:abstractNumId w:val="1"/>
  </w:num>
  <w:num w:numId="26">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5"/>
  </w:num>
  <w:num w:numId="29">
    <w:abstractNumId w:val="4"/>
  </w:num>
  <w:num w:numId="30">
    <w:abstractNumId w:val="7"/>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ukupová Marie Ing.">
    <w15:presenceInfo w15:providerId="AD" w15:userId="S-1-5-21-2013546996-1368335440-1734353810-122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docVars>
    <w:docVar w:name="Verze_sablony" w:val="1.1"/>
  </w:docVars>
  <w:rsids>
    <w:rsidRoot w:val="006A3CE1"/>
    <w:rsid w:val="000019DF"/>
    <w:rsid w:val="00010C1C"/>
    <w:rsid w:val="00013531"/>
    <w:rsid w:val="0001546D"/>
    <w:rsid w:val="00020184"/>
    <w:rsid w:val="00027726"/>
    <w:rsid w:val="000377E7"/>
    <w:rsid w:val="000521A9"/>
    <w:rsid w:val="00055303"/>
    <w:rsid w:val="000613C3"/>
    <w:rsid w:val="00065713"/>
    <w:rsid w:val="00066E73"/>
    <w:rsid w:val="00070BC1"/>
    <w:rsid w:val="00070CC7"/>
    <w:rsid w:val="00070D7A"/>
    <w:rsid w:val="00081E11"/>
    <w:rsid w:val="000823B3"/>
    <w:rsid w:val="000831B9"/>
    <w:rsid w:val="00086CC5"/>
    <w:rsid w:val="00087E26"/>
    <w:rsid w:val="00091385"/>
    <w:rsid w:val="000933A6"/>
    <w:rsid w:val="0009450B"/>
    <w:rsid w:val="000A1D70"/>
    <w:rsid w:val="000A2197"/>
    <w:rsid w:val="000A7729"/>
    <w:rsid w:val="000B5AF7"/>
    <w:rsid w:val="000C1E48"/>
    <w:rsid w:val="000C4CBD"/>
    <w:rsid w:val="000C5B92"/>
    <w:rsid w:val="000D5B31"/>
    <w:rsid w:val="000E3E38"/>
    <w:rsid w:val="000E69D3"/>
    <w:rsid w:val="000E719C"/>
    <w:rsid w:val="000F17A5"/>
    <w:rsid w:val="001049D8"/>
    <w:rsid w:val="00107010"/>
    <w:rsid w:val="001205B6"/>
    <w:rsid w:val="00120847"/>
    <w:rsid w:val="00136106"/>
    <w:rsid w:val="00144B40"/>
    <w:rsid w:val="001500CE"/>
    <w:rsid w:val="00151AB5"/>
    <w:rsid w:val="00152869"/>
    <w:rsid w:val="00153E3C"/>
    <w:rsid w:val="00154136"/>
    <w:rsid w:val="001562BC"/>
    <w:rsid w:val="001568F6"/>
    <w:rsid w:val="0015715D"/>
    <w:rsid w:val="001601C5"/>
    <w:rsid w:val="001635EE"/>
    <w:rsid w:val="00164CD4"/>
    <w:rsid w:val="00170E93"/>
    <w:rsid w:val="00171C2F"/>
    <w:rsid w:val="001858DB"/>
    <w:rsid w:val="001871E0"/>
    <w:rsid w:val="00196651"/>
    <w:rsid w:val="00196B4A"/>
    <w:rsid w:val="001A207D"/>
    <w:rsid w:val="001A634E"/>
    <w:rsid w:val="001B23D0"/>
    <w:rsid w:val="001B6611"/>
    <w:rsid w:val="001C167D"/>
    <w:rsid w:val="001C2589"/>
    <w:rsid w:val="001C2C58"/>
    <w:rsid w:val="001C37A5"/>
    <w:rsid w:val="001C47EE"/>
    <w:rsid w:val="001D1270"/>
    <w:rsid w:val="001D42A7"/>
    <w:rsid w:val="001D6DC3"/>
    <w:rsid w:val="001D7500"/>
    <w:rsid w:val="001E6022"/>
    <w:rsid w:val="001E7BE2"/>
    <w:rsid w:val="001F17B3"/>
    <w:rsid w:val="001F601A"/>
    <w:rsid w:val="001F7EAC"/>
    <w:rsid w:val="0021366F"/>
    <w:rsid w:val="00225168"/>
    <w:rsid w:val="00235E4F"/>
    <w:rsid w:val="00237EAC"/>
    <w:rsid w:val="002449FC"/>
    <w:rsid w:val="002516FA"/>
    <w:rsid w:val="00270A70"/>
    <w:rsid w:val="002818AE"/>
    <w:rsid w:val="00281BCD"/>
    <w:rsid w:val="002920E5"/>
    <w:rsid w:val="002937B9"/>
    <w:rsid w:val="0029466F"/>
    <w:rsid w:val="002A762F"/>
    <w:rsid w:val="002A7C22"/>
    <w:rsid w:val="002A7FC0"/>
    <w:rsid w:val="002B00C1"/>
    <w:rsid w:val="002B5947"/>
    <w:rsid w:val="002C06CA"/>
    <w:rsid w:val="002C0E7E"/>
    <w:rsid w:val="002C445A"/>
    <w:rsid w:val="002D14FD"/>
    <w:rsid w:val="002E4606"/>
    <w:rsid w:val="002E6A5D"/>
    <w:rsid w:val="002F2EB9"/>
    <w:rsid w:val="002F38DB"/>
    <w:rsid w:val="00301FA9"/>
    <w:rsid w:val="00305660"/>
    <w:rsid w:val="00305994"/>
    <w:rsid w:val="00351948"/>
    <w:rsid w:val="00352790"/>
    <w:rsid w:val="00361E53"/>
    <w:rsid w:val="00362D67"/>
    <w:rsid w:val="00367555"/>
    <w:rsid w:val="003759E0"/>
    <w:rsid w:val="00381632"/>
    <w:rsid w:val="00383975"/>
    <w:rsid w:val="00384A7E"/>
    <w:rsid w:val="00384AB2"/>
    <w:rsid w:val="00385E11"/>
    <w:rsid w:val="003956B8"/>
    <w:rsid w:val="003978D2"/>
    <w:rsid w:val="003A494A"/>
    <w:rsid w:val="003A4E6D"/>
    <w:rsid w:val="003A5225"/>
    <w:rsid w:val="003A6468"/>
    <w:rsid w:val="003A6A33"/>
    <w:rsid w:val="003B03FF"/>
    <w:rsid w:val="003B165C"/>
    <w:rsid w:val="003C0499"/>
    <w:rsid w:val="003C2603"/>
    <w:rsid w:val="003C48F2"/>
    <w:rsid w:val="003D1E27"/>
    <w:rsid w:val="003D4A2B"/>
    <w:rsid w:val="003D51F6"/>
    <w:rsid w:val="003E56CC"/>
    <w:rsid w:val="003F4CB1"/>
    <w:rsid w:val="00402F2C"/>
    <w:rsid w:val="00403302"/>
    <w:rsid w:val="0040521F"/>
    <w:rsid w:val="0040563C"/>
    <w:rsid w:val="0040738B"/>
    <w:rsid w:val="00410AE9"/>
    <w:rsid w:val="00412578"/>
    <w:rsid w:val="004131E1"/>
    <w:rsid w:val="004222CE"/>
    <w:rsid w:val="004236BD"/>
    <w:rsid w:val="004253D2"/>
    <w:rsid w:val="0043194C"/>
    <w:rsid w:val="0043743C"/>
    <w:rsid w:val="00437B99"/>
    <w:rsid w:val="00440321"/>
    <w:rsid w:val="00441147"/>
    <w:rsid w:val="00442B48"/>
    <w:rsid w:val="004431DC"/>
    <w:rsid w:val="00446EB7"/>
    <w:rsid w:val="0045123F"/>
    <w:rsid w:val="00454E13"/>
    <w:rsid w:val="00457A71"/>
    <w:rsid w:val="0046140E"/>
    <w:rsid w:val="00464C67"/>
    <w:rsid w:val="00466D97"/>
    <w:rsid w:val="00487062"/>
    <w:rsid w:val="00491B24"/>
    <w:rsid w:val="00491BF9"/>
    <w:rsid w:val="00495247"/>
    <w:rsid w:val="00497F6E"/>
    <w:rsid w:val="004A49A1"/>
    <w:rsid w:val="004A5022"/>
    <w:rsid w:val="004A56A4"/>
    <w:rsid w:val="004B08E1"/>
    <w:rsid w:val="004B236C"/>
    <w:rsid w:val="004B245F"/>
    <w:rsid w:val="004B5A5E"/>
    <w:rsid w:val="004D21A2"/>
    <w:rsid w:val="004D67D0"/>
    <w:rsid w:val="004E2136"/>
    <w:rsid w:val="004E26A3"/>
    <w:rsid w:val="00500385"/>
    <w:rsid w:val="0050488E"/>
    <w:rsid w:val="0050769A"/>
    <w:rsid w:val="00517106"/>
    <w:rsid w:val="005254D3"/>
    <w:rsid w:val="00534392"/>
    <w:rsid w:val="005410A7"/>
    <w:rsid w:val="00542CBB"/>
    <w:rsid w:val="00545368"/>
    <w:rsid w:val="005459E2"/>
    <w:rsid w:val="005545B0"/>
    <w:rsid w:val="00554EFC"/>
    <w:rsid w:val="00555E27"/>
    <w:rsid w:val="00557689"/>
    <w:rsid w:val="00567BCF"/>
    <w:rsid w:val="00571A7E"/>
    <w:rsid w:val="00572A91"/>
    <w:rsid w:val="005866BB"/>
    <w:rsid w:val="0059739B"/>
    <w:rsid w:val="005A0325"/>
    <w:rsid w:val="005A2BAD"/>
    <w:rsid w:val="005A60AE"/>
    <w:rsid w:val="005B00CD"/>
    <w:rsid w:val="005B4275"/>
    <w:rsid w:val="005C25B8"/>
    <w:rsid w:val="005C5E84"/>
    <w:rsid w:val="005C63DD"/>
    <w:rsid w:val="005D3E74"/>
    <w:rsid w:val="005D73B3"/>
    <w:rsid w:val="005E76A4"/>
    <w:rsid w:val="005F3858"/>
    <w:rsid w:val="00613392"/>
    <w:rsid w:val="006213C2"/>
    <w:rsid w:val="0063249B"/>
    <w:rsid w:val="006346BE"/>
    <w:rsid w:val="00634E6A"/>
    <w:rsid w:val="00636D1D"/>
    <w:rsid w:val="00636F89"/>
    <w:rsid w:val="00640A0B"/>
    <w:rsid w:val="00642D0A"/>
    <w:rsid w:val="0064741E"/>
    <w:rsid w:val="00647DCF"/>
    <w:rsid w:val="00651F09"/>
    <w:rsid w:val="00652BCB"/>
    <w:rsid w:val="00660B9D"/>
    <w:rsid w:val="00664779"/>
    <w:rsid w:val="00670323"/>
    <w:rsid w:val="00681E2A"/>
    <w:rsid w:val="00682E51"/>
    <w:rsid w:val="006A3CE1"/>
    <w:rsid w:val="006B0CBF"/>
    <w:rsid w:val="006B0EC1"/>
    <w:rsid w:val="006B2A56"/>
    <w:rsid w:val="006C0FDF"/>
    <w:rsid w:val="006C4F36"/>
    <w:rsid w:val="006D144B"/>
    <w:rsid w:val="006D7290"/>
    <w:rsid w:val="006E6622"/>
    <w:rsid w:val="006E7079"/>
    <w:rsid w:val="006F0A5C"/>
    <w:rsid w:val="006F0CC7"/>
    <w:rsid w:val="006F197A"/>
    <w:rsid w:val="006F1E13"/>
    <w:rsid w:val="006F2849"/>
    <w:rsid w:val="006F402C"/>
    <w:rsid w:val="006F6B45"/>
    <w:rsid w:val="00704C35"/>
    <w:rsid w:val="00710C2E"/>
    <w:rsid w:val="0071122E"/>
    <w:rsid w:val="00716479"/>
    <w:rsid w:val="00750E27"/>
    <w:rsid w:val="007517FB"/>
    <w:rsid w:val="00754560"/>
    <w:rsid w:val="00756670"/>
    <w:rsid w:val="00760886"/>
    <w:rsid w:val="00766AC6"/>
    <w:rsid w:val="00766C4D"/>
    <w:rsid w:val="00776932"/>
    <w:rsid w:val="00781CA8"/>
    <w:rsid w:val="00782827"/>
    <w:rsid w:val="00783303"/>
    <w:rsid w:val="00786544"/>
    <w:rsid w:val="00795AA2"/>
    <w:rsid w:val="007A23A7"/>
    <w:rsid w:val="007A2F9A"/>
    <w:rsid w:val="007A3379"/>
    <w:rsid w:val="007A7B0A"/>
    <w:rsid w:val="007B23DB"/>
    <w:rsid w:val="007B7E32"/>
    <w:rsid w:val="007C2E01"/>
    <w:rsid w:val="007D12D1"/>
    <w:rsid w:val="007D24DD"/>
    <w:rsid w:val="007D259F"/>
    <w:rsid w:val="007E0117"/>
    <w:rsid w:val="007F4843"/>
    <w:rsid w:val="00805D10"/>
    <w:rsid w:val="008239D6"/>
    <w:rsid w:val="008251D7"/>
    <w:rsid w:val="008358AA"/>
    <w:rsid w:val="00852E7B"/>
    <w:rsid w:val="0086104C"/>
    <w:rsid w:val="0086503F"/>
    <w:rsid w:val="00870EF7"/>
    <w:rsid w:val="008711CD"/>
    <w:rsid w:val="00872796"/>
    <w:rsid w:val="008740D4"/>
    <w:rsid w:val="00874ADD"/>
    <w:rsid w:val="008764B8"/>
    <w:rsid w:val="008777F2"/>
    <w:rsid w:val="008809E9"/>
    <w:rsid w:val="00880ECD"/>
    <w:rsid w:val="0088550E"/>
    <w:rsid w:val="00890952"/>
    <w:rsid w:val="00892C67"/>
    <w:rsid w:val="00895ADD"/>
    <w:rsid w:val="008975B9"/>
    <w:rsid w:val="008A1144"/>
    <w:rsid w:val="008A5590"/>
    <w:rsid w:val="008B6970"/>
    <w:rsid w:val="008C14D0"/>
    <w:rsid w:val="008C2EC2"/>
    <w:rsid w:val="008C434B"/>
    <w:rsid w:val="008C4588"/>
    <w:rsid w:val="008C5348"/>
    <w:rsid w:val="008C7573"/>
    <w:rsid w:val="008D1B18"/>
    <w:rsid w:val="008D7445"/>
    <w:rsid w:val="008E178E"/>
    <w:rsid w:val="008E1DE2"/>
    <w:rsid w:val="008E240A"/>
    <w:rsid w:val="008E3C59"/>
    <w:rsid w:val="008E5834"/>
    <w:rsid w:val="008E61EF"/>
    <w:rsid w:val="008E6FA2"/>
    <w:rsid w:val="008F041B"/>
    <w:rsid w:val="008F1668"/>
    <w:rsid w:val="00912526"/>
    <w:rsid w:val="0091579A"/>
    <w:rsid w:val="00920A01"/>
    <w:rsid w:val="00920C4B"/>
    <w:rsid w:val="0092523F"/>
    <w:rsid w:val="00932138"/>
    <w:rsid w:val="009413E1"/>
    <w:rsid w:val="00945B0D"/>
    <w:rsid w:val="00945FCF"/>
    <w:rsid w:val="0094608A"/>
    <w:rsid w:val="00951230"/>
    <w:rsid w:val="00951384"/>
    <w:rsid w:val="0095212F"/>
    <w:rsid w:val="00961D89"/>
    <w:rsid w:val="0096265A"/>
    <w:rsid w:val="00964070"/>
    <w:rsid w:val="009641CE"/>
    <w:rsid w:val="0097301C"/>
    <w:rsid w:val="00973148"/>
    <w:rsid w:val="009734DA"/>
    <w:rsid w:val="0098175B"/>
    <w:rsid w:val="00982585"/>
    <w:rsid w:val="00982A08"/>
    <w:rsid w:val="00986808"/>
    <w:rsid w:val="00987C9B"/>
    <w:rsid w:val="009929A5"/>
    <w:rsid w:val="009955EB"/>
    <w:rsid w:val="009A06D9"/>
    <w:rsid w:val="009A3481"/>
    <w:rsid w:val="009A4466"/>
    <w:rsid w:val="009A77EF"/>
    <w:rsid w:val="009C2039"/>
    <w:rsid w:val="009D244A"/>
    <w:rsid w:val="009D2AF1"/>
    <w:rsid w:val="009D3A6E"/>
    <w:rsid w:val="009D46A8"/>
    <w:rsid w:val="009D479C"/>
    <w:rsid w:val="009D519A"/>
    <w:rsid w:val="009D6003"/>
    <w:rsid w:val="009D76B8"/>
    <w:rsid w:val="009E0D62"/>
    <w:rsid w:val="009E722B"/>
    <w:rsid w:val="009F1A41"/>
    <w:rsid w:val="009F543C"/>
    <w:rsid w:val="00A01DD9"/>
    <w:rsid w:val="00A056EC"/>
    <w:rsid w:val="00A06277"/>
    <w:rsid w:val="00A10336"/>
    <w:rsid w:val="00A149FA"/>
    <w:rsid w:val="00A179E6"/>
    <w:rsid w:val="00A25313"/>
    <w:rsid w:val="00A26B77"/>
    <w:rsid w:val="00A31317"/>
    <w:rsid w:val="00A42706"/>
    <w:rsid w:val="00A51AAC"/>
    <w:rsid w:val="00A558C0"/>
    <w:rsid w:val="00A6248A"/>
    <w:rsid w:val="00A62D3C"/>
    <w:rsid w:val="00A63EBC"/>
    <w:rsid w:val="00A7673F"/>
    <w:rsid w:val="00A77F78"/>
    <w:rsid w:val="00A8453A"/>
    <w:rsid w:val="00A85450"/>
    <w:rsid w:val="00AA734F"/>
    <w:rsid w:val="00AA7DFD"/>
    <w:rsid w:val="00AB34B7"/>
    <w:rsid w:val="00AD4820"/>
    <w:rsid w:val="00AD6F47"/>
    <w:rsid w:val="00AE0A6B"/>
    <w:rsid w:val="00AE1C5F"/>
    <w:rsid w:val="00AF43D4"/>
    <w:rsid w:val="00B00468"/>
    <w:rsid w:val="00B063AD"/>
    <w:rsid w:val="00B064F6"/>
    <w:rsid w:val="00B143F4"/>
    <w:rsid w:val="00B16D8E"/>
    <w:rsid w:val="00B20BF9"/>
    <w:rsid w:val="00B20DE3"/>
    <w:rsid w:val="00B21148"/>
    <w:rsid w:val="00B30048"/>
    <w:rsid w:val="00B31566"/>
    <w:rsid w:val="00B334FB"/>
    <w:rsid w:val="00B35BE0"/>
    <w:rsid w:val="00B416B6"/>
    <w:rsid w:val="00B420B9"/>
    <w:rsid w:val="00B44065"/>
    <w:rsid w:val="00B45A6C"/>
    <w:rsid w:val="00B50283"/>
    <w:rsid w:val="00B54861"/>
    <w:rsid w:val="00B54E41"/>
    <w:rsid w:val="00B71622"/>
    <w:rsid w:val="00B7539C"/>
    <w:rsid w:val="00B7791E"/>
    <w:rsid w:val="00B84EE3"/>
    <w:rsid w:val="00B85D6C"/>
    <w:rsid w:val="00B87DC1"/>
    <w:rsid w:val="00B91834"/>
    <w:rsid w:val="00B92988"/>
    <w:rsid w:val="00B932CD"/>
    <w:rsid w:val="00BA7712"/>
    <w:rsid w:val="00BB22C6"/>
    <w:rsid w:val="00BB5523"/>
    <w:rsid w:val="00BB5FD7"/>
    <w:rsid w:val="00BC2BA5"/>
    <w:rsid w:val="00BD462A"/>
    <w:rsid w:val="00BF1782"/>
    <w:rsid w:val="00BF4708"/>
    <w:rsid w:val="00BF7E35"/>
    <w:rsid w:val="00C0271B"/>
    <w:rsid w:val="00C11F9B"/>
    <w:rsid w:val="00C129AD"/>
    <w:rsid w:val="00C14EF7"/>
    <w:rsid w:val="00C1576A"/>
    <w:rsid w:val="00C17A88"/>
    <w:rsid w:val="00C22E80"/>
    <w:rsid w:val="00C310A1"/>
    <w:rsid w:val="00C31519"/>
    <w:rsid w:val="00C34808"/>
    <w:rsid w:val="00C35164"/>
    <w:rsid w:val="00C41D98"/>
    <w:rsid w:val="00C51204"/>
    <w:rsid w:val="00C52B1C"/>
    <w:rsid w:val="00C566B6"/>
    <w:rsid w:val="00C57F39"/>
    <w:rsid w:val="00C72A84"/>
    <w:rsid w:val="00C72D2F"/>
    <w:rsid w:val="00C74C3F"/>
    <w:rsid w:val="00C8209B"/>
    <w:rsid w:val="00C824CA"/>
    <w:rsid w:val="00C84BCF"/>
    <w:rsid w:val="00C90533"/>
    <w:rsid w:val="00C95166"/>
    <w:rsid w:val="00C955D7"/>
    <w:rsid w:val="00CA6B14"/>
    <w:rsid w:val="00CB05C8"/>
    <w:rsid w:val="00CB3515"/>
    <w:rsid w:val="00CC26BD"/>
    <w:rsid w:val="00CC72E6"/>
    <w:rsid w:val="00CD0A44"/>
    <w:rsid w:val="00CD19C0"/>
    <w:rsid w:val="00CD57BD"/>
    <w:rsid w:val="00CE336A"/>
    <w:rsid w:val="00CE3C01"/>
    <w:rsid w:val="00CE6C9E"/>
    <w:rsid w:val="00CF2143"/>
    <w:rsid w:val="00CF2996"/>
    <w:rsid w:val="00CF3E9E"/>
    <w:rsid w:val="00D00BCD"/>
    <w:rsid w:val="00D01E8C"/>
    <w:rsid w:val="00D04F38"/>
    <w:rsid w:val="00D148B4"/>
    <w:rsid w:val="00D149E4"/>
    <w:rsid w:val="00D17041"/>
    <w:rsid w:val="00D20106"/>
    <w:rsid w:val="00D33742"/>
    <w:rsid w:val="00D33BA4"/>
    <w:rsid w:val="00D41EC6"/>
    <w:rsid w:val="00D478A5"/>
    <w:rsid w:val="00D529C9"/>
    <w:rsid w:val="00D53458"/>
    <w:rsid w:val="00D61F71"/>
    <w:rsid w:val="00D70BA9"/>
    <w:rsid w:val="00D72A94"/>
    <w:rsid w:val="00D81C96"/>
    <w:rsid w:val="00D864B1"/>
    <w:rsid w:val="00D87E8B"/>
    <w:rsid w:val="00D95777"/>
    <w:rsid w:val="00DA168E"/>
    <w:rsid w:val="00DA4BA8"/>
    <w:rsid w:val="00DB25EE"/>
    <w:rsid w:val="00DB4DAE"/>
    <w:rsid w:val="00DB5E2D"/>
    <w:rsid w:val="00DC1CD6"/>
    <w:rsid w:val="00DD065D"/>
    <w:rsid w:val="00DD6F6A"/>
    <w:rsid w:val="00DE0316"/>
    <w:rsid w:val="00DE34EB"/>
    <w:rsid w:val="00DE3BCB"/>
    <w:rsid w:val="00DE47D0"/>
    <w:rsid w:val="00DE585C"/>
    <w:rsid w:val="00DF195D"/>
    <w:rsid w:val="00DF2B22"/>
    <w:rsid w:val="00DF60EC"/>
    <w:rsid w:val="00E011DF"/>
    <w:rsid w:val="00E0345C"/>
    <w:rsid w:val="00E04A39"/>
    <w:rsid w:val="00E053C2"/>
    <w:rsid w:val="00E13FC8"/>
    <w:rsid w:val="00E21D12"/>
    <w:rsid w:val="00E272DE"/>
    <w:rsid w:val="00E369B5"/>
    <w:rsid w:val="00E45A94"/>
    <w:rsid w:val="00E4771F"/>
    <w:rsid w:val="00E51284"/>
    <w:rsid w:val="00E51FC6"/>
    <w:rsid w:val="00E52938"/>
    <w:rsid w:val="00E541EF"/>
    <w:rsid w:val="00E54725"/>
    <w:rsid w:val="00E5655A"/>
    <w:rsid w:val="00E62DD4"/>
    <w:rsid w:val="00E63BD9"/>
    <w:rsid w:val="00E64AE0"/>
    <w:rsid w:val="00E65949"/>
    <w:rsid w:val="00E65B96"/>
    <w:rsid w:val="00E67ED6"/>
    <w:rsid w:val="00E70A91"/>
    <w:rsid w:val="00E74BEA"/>
    <w:rsid w:val="00E81E6E"/>
    <w:rsid w:val="00E82907"/>
    <w:rsid w:val="00E91784"/>
    <w:rsid w:val="00E92B2C"/>
    <w:rsid w:val="00E95B4C"/>
    <w:rsid w:val="00EA3397"/>
    <w:rsid w:val="00EA4C1F"/>
    <w:rsid w:val="00EB1A51"/>
    <w:rsid w:val="00EC1071"/>
    <w:rsid w:val="00EC5776"/>
    <w:rsid w:val="00EC5B0B"/>
    <w:rsid w:val="00EC7C0F"/>
    <w:rsid w:val="00ED08DA"/>
    <w:rsid w:val="00ED1BAD"/>
    <w:rsid w:val="00ED4FB7"/>
    <w:rsid w:val="00ED7C51"/>
    <w:rsid w:val="00EE59C1"/>
    <w:rsid w:val="00EE6FB7"/>
    <w:rsid w:val="00EE7890"/>
    <w:rsid w:val="00EE7D6A"/>
    <w:rsid w:val="00EF0812"/>
    <w:rsid w:val="00EF2754"/>
    <w:rsid w:val="00EF5263"/>
    <w:rsid w:val="00F003E1"/>
    <w:rsid w:val="00F06CCA"/>
    <w:rsid w:val="00F07B00"/>
    <w:rsid w:val="00F10723"/>
    <w:rsid w:val="00F17F70"/>
    <w:rsid w:val="00F221A5"/>
    <w:rsid w:val="00F236C1"/>
    <w:rsid w:val="00F26FF1"/>
    <w:rsid w:val="00F345FB"/>
    <w:rsid w:val="00F41E50"/>
    <w:rsid w:val="00F565B9"/>
    <w:rsid w:val="00F57612"/>
    <w:rsid w:val="00F57DD6"/>
    <w:rsid w:val="00F62E9F"/>
    <w:rsid w:val="00F63FA6"/>
    <w:rsid w:val="00F65557"/>
    <w:rsid w:val="00F66CA7"/>
    <w:rsid w:val="00F80677"/>
    <w:rsid w:val="00F879FC"/>
    <w:rsid w:val="00F91355"/>
    <w:rsid w:val="00F962E3"/>
    <w:rsid w:val="00FA7E2A"/>
    <w:rsid w:val="00FB06DD"/>
    <w:rsid w:val="00FB1070"/>
    <w:rsid w:val="00FB2A0C"/>
    <w:rsid w:val="00FC0DD2"/>
    <w:rsid w:val="00FC57ED"/>
    <w:rsid w:val="00FD7E22"/>
    <w:rsid w:val="00FE2BEB"/>
    <w:rsid w:val="00FE3A86"/>
    <w:rsid w:val="00FE3D46"/>
    <w:rsid w:val="00FE549F"/>
    <w:rsid w:val="00FE6B0E"/>
    <w:rsid w:val="00FF0008"/>
    <w:rsid w:val="00FF104E"/>
    <w:rsid w:val="00FF3C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0A5C"/>
    <w:pPr>
      <w:jc w:val="both"/>
    </w:pPr>
    <w:rPr>
      <w:sz w:val="24"/>
      <w:szCs w:val="20"/>
    </w:rPr>
  </w:style>
  <w:style w:type="paragraph" w:styleId="Nadpis1">
    <w:name w:val="heading 1"/>
    <w:basedOn w:val="Normln"/>
    <w:next w:val="Normln"/>
    <w:link w:val="Nadpis1Char"/>
    <w:uiPriority w:val="99"/>
    <w:qFormat/>
    <w:rsid w:val="006F0A5C"/>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70323"/>
    <w:rPr>
      <w:rFonts w:ascii="Cambria" w:hAnsi="Cambria" w:cs="Times New Roman"/>
      <w:b/>
      <w:bCs/>
      <w:kern w:val="32"/>
      <w:sz w:val="32"/>
      <w:szCs w:val="32"/>
    </w:rPr>
  </w:style>
  <w:style w:type="paragraph" w:styleId="Zhlav">
    <w:name w:val="header"/>
    <w:basedOn w:val="Normln"/>
    <w:link w:val="ZhlavChar"/>
    <w:uiPriority w:val="99"/>
    <w:rsid w:val="006F0A5C"/>
    <w:pPr>
      <w:tabs>
        <w:tab w:val="center" w:pos="4536"/>
        <w:tab w:val="right" w:pos="9072"/>
      </w:tabs>
    </w:pPr>
  </w:style>
  <w:style w:type="character" w:customStyle="1" w:styleId="ZhlavChar">
    <w:name w:val="Záhlaví Char"/>
    <w:basedOn w:val="Standardnpsmoodstavce"/>
    <w:link w:val="Zhlav"/>
    <w:uiPriority w:val="99"/>
    <w:locked/>
    <w:rsid w:val="00BF7E35"/>
    <w:rPr>
      <w:rFonts w:cs="Times New Roman"/>
      <w:sz w:val="24"/>
    </w:rPr>
  </w:style>
  <w:style w:type="paragraph" w:customStyle="1" w:styleId="Textparagrafu">
    <w:name w:val="Text paragrafu"/>
    <w:basedOn w:val="Normln"/>
    <w:uiPriority w:val="99"/>
    <w:rsid w:val="006F0A5C"/>
    <w:pPr>
      <w:spacing w:before="240"/>
      <w:ind w:firstLine="425"/>
      <w:outlineLvl w:val="5"/>
    </w:pPr>
  </w:style>
  <w:style w:type="paragraph" w:customStyle="1" w:styleId="Paragraf">
    <w:name w:val="Paragraf"/>
    <w:basedOn w:val="Normln"/>
    <w:next w:val="Textodstavce"/>
    <w:uiPriority w:val="99"/>
    <w:rsid w:val="006F0A5C"/>
    <w:pPr>
      <w:keepNext/>
      <w:keepLines/>
      <w:spacing w:before="240"/>
      <w:jc w:val="center"/>
      <w:outlineLvl w:val="5"/>
    </w:pPr>
  </w:style>
  <w:style w:type="paragraph" w:customStyle="1" w:styleId="Textodstavce">
    <w:name w:val="Text odstavce"/>
    <w:basedOn w:val="Normln"/>
    <w:link w:val="TextodstavceChar1"/>
    <w:uiPriority w:val="99"/>
    <w:rsid w:val="006F0A5C"/>
    <w:pPr>
      <w:numPr>
        <w:numId w:val="23"/>
      </w:numPr>
      <w:tabs>
        <w:tab w:val="left" w:pos="851"/>
      </w:tabs>
      <w:spacing w:before="120" w:after="120"/>
      <w:outlineLvl w:val="6"/>
    </w:pPr>
  </w:style>
  <w:style w:type="paragraph" w:customStyle="1" w:styleId="Oddl">
    <w:name w:val="Oddíl"/>
    <w:basedOn w:val="Normln"/>
    <w:next w:val="Nadpisoddlu"/>
    <w:uiPriority w:val="99"/>
    <w:rsid w:val="006F0A5C"/>
    <w:pPr>
      <w:keepNext/>
      <w:keepLines/>
      <w:spacing w:before="240"/>
      <w:jc w:val="center"/>
      <w:outlineLvl w:val="4"/>
    </w:pPr>
  </w:style>
  <w:style w:type="paragraph" w:customStyle="1" w:styleId="Nadpisoddlu">
    <w:name w:val="Nadpis oddílu"/>
    <w:basedOn w:val="Normln"/>
    <w:next w:val="Paragraf"/>
    <w:uiPriority w:val="99"/>
    <w:rsid w:val="006F0A5C"/>
    <w:pPr>
      <w:keepNext/>
      <w:keepLines/>
      <w:jc w:val="center"/>
      <w:outlineLvl w:val="4"/>
    </w:pPr>
    <w:rPr>
      <w:b/>
    </w:rPr>
  </w:style>
  <w:style w:type="paragraph" w:customStyle="1" w:styleId="Dl">
    <w:name w:val="Díl"/>
    <w:basedOn w:val="Normln"/>
    <w:next w:val="Nadpisdlu"/>
    <w:uiPriority w:val="99"/>
    <w:rsid w:val="006F0A5C"/>
    <w:pPr>
      <w:keepNext/>
      <w:keepLines/>
      <w:spacing w:before="240"/>
      <w:jc w:val="center"/>
      <w:outlineLvl w:val="3"/>
    </w:pPr>
  </w:style>
  <w:style w:type="paragraph" w:customStyle="1" w:styleId="Nadpisdlu">
    <w:name w:val="Nadpis dílu"/>
    <w:basedOn w:val="Normln"/>
    <w:next w:val="Oddl"/>
    <w:uiPriority w:val="99"/>
    <w:rsid w:val="006F0A5C"/>
    <w:pPr>
      <w:keepNext/>
      <w:keepLines/>
      <w:jc w:val="center"/>
      <w:outlineLvl w:val="3"/>
    </w:pPr>
    <w:rPr>
      <w:b/>
    </w:rPr>
  </w:style>
  <w:style w:type="paragraph" w:customStyle="1" w:styleId="Hlava">
    <w:name w:val="Hlava"/>
    <w:basedOn w:val="Normln"/>
    <w:next w:val="Nadpishlavy"/>
    <w:uiPriority w:val="99"/>
    <w:rsid w:val="006F0A5C"/>
    <w:pPr>
      <w:spacing w:before="240"/>
      <w:jc w:val="center"/>
      <w:outlineLvl w:val="2"/>
    </w:pPr>
  </w:style>
  <w:style w:type="paragraph" w:customStyle="1" w:styleId="Nadpishlavy">
    <w:name w:val="Nadpis hlavy"/>
    <w:basedOn w:val="Normln"/>
    <w:next w:val="Dl"/>
    <w:uiPriority w:val="99"/>
    <w:rsid w:val="006F0A5C"/>
    <w:pPr>
      <w:keepNext/>
      <w:keepLines/>
      <w:jc w:val="center"/>
      <w:outlineLvl w:val="2"/>
    </w:pPr>
    <w:rPr>
      <w:b/>
    </w:rPr>
  </w:style>
  <w:style w:type="paragraph" w:customStyle="1" w:styleId="ST">
    <w:name w:val="ČÁST"/>
    <w:basedOn w:val="Normln"/>
    <w:next w:val="NADPISSTI"/>
    <w:uiPriority w:val="99"/>
    <w:rsid w:val="006F0A5C"/>
    <w:pPr>
      <w:keepNext/>
      <w:keepLines/>
      <w:spacing w:before="240" w:after="120"/>
      <w:jc w:val="center"/>
      <w:outlineLvl w:val="1"/>
    </w:pPr>
    <w:rPr>
      <w:caps/>
    </w:rPr>
  </w:style>
  <w:style w:type="paragraph" w:customStyle="1" w:styleId="NADPISSTI">
    <w:name w:val="NADPIS ČÁSTI"/>
    <w:basedOn w:val="Normln"/>
    <w:next w:val="Hlava"/>
    <w:uiPriority w:val="99"/>
    <w:rsid w:val="006F0A5C"/>
    <w:pPr>
      <w:keepNext/>
      <w:keepLines/>
      <w:jc w:val="center"/>
      <w:outlineLvl w:val="1"/>
    </w:pPr>
    <w:rPr>
      <w:b/>
      <w:caps/>
    </w:rPr>
  </w:style>
  <w:style w:type="paragraph" w:customStyle="1" w:styleId="NAZENVLDY">
    <w:name w:val="NAŘÍZENÍ VLÁDY"/>
    <w:basedOn w:val="Normln"/>
    <w:next w:val="nadpisnazen"/>
    <w:uiPriority w:val="99"/>
    <w:rsid w:val="006F0A5C"/>
    <w:pPr>
      <w:keepNext/>
      <w:keepLines/>
      <w:jc w:val="center"/>
      <w:outlineLvl w:val="0"/>
    </w:pPr>
    <w:rPr>
      <w:b/>
      <w:caps/>
    </w:rPr>
  </w:style>
  <w:style w:type="paragraph" w:customStyle="1" w:styleId="nadpisnazen">
    <w:name w:val="nadpis nařízení"/>
    <w:basedOn w:val="Normln"/>
    <w:next w:val="Vlda"/>
    <w:uiPriority w:val="99"/>
    <w:rsid w:val="006F0A5C"/>
    <w:pPr>
      <w:keepNext/>
      <w:keepLines/>
      <w:spacing w:before="120"/>
      <w:jc w:val="center"/>
      <w:outlineLvl w:val="0"/>
    </w:pPr>
    <w:rPr>
      <w:b/>
    </w:rPr>
  </w:style>
  <w:style w:type="paragraph" w:customStyle="1" w:styleId="Vlda">
    <w:name w:val="Vláda"/>
    <w:basedOn w:val="Normln"/>
    <w:next w:val="ST"/>
    <w:uiPriority w:val="99"/>
    <w:rsid w:val="006F0A5C"/>
    <w:pPr>
      <w:keepNext/>
      <w:keepLines/>
      <w:spacing w:before="360" w:after="240"/>
    </w:pPr>
  </w:style>
  <w:style w:type="paragraph" w:customStyle="1" w:styleId="funkce">
    <w:name w:val="funkce"/>
    <w:basedOn w:val="Normln"/>
    <w:uiPriority w:val="99"/>
    <w:rsid w:val="006F0A5C"/>
    <w:pPr>
      <w:keepLines/>
      <w:jc w:val="center"/>
    </w:pPr>
  </w:style>
  <w:style w:type="paragraph" w:customStyle="1" w:styleId="Textbodu">
    <w:name w:val="Text bodu"/>
    <w:basedOn w:val="Normln"/>
    <w:uiPriority w:val="99"/>
    <w:rsid w:val="006F0A5C"/>
    <w:pPr>
      <w:numPr>
        <w:ilvl w:val="2"/>
        <w:numId w:val="23"/>
      </w:numPr>
      <w:outlineLvl w:val="8"/>
    </w:pPr>
  </w:style>
  <w:style w:type="paragraph" w:customStyle="1" w:styleId="Textpsmene">
    <w:name w:val="Text písmene"/>
    <w:basedOn w:val="Normln"/>
    <w:uiPriority w:val="99"/>
    <w:rsid w:val="006F0A5C"/>
    <w:pPr>
      <w:numPr>
        <w:ilvl w:val="1"/>
        <w:numId w:val="23"/>
      </w:numPr>
      <w:outlineLvl w:val="7"/>
    </w:pPr>
  </w:style>
  <w:style w:type="character" w:styleId="slostrnky">
    <w:name w:val="page number"/>
    <w:basedOn w:val="Standardnpsmoodstavce"/>
    <w:uiPriority w:val="99"/>
    <w:rsid w:val="006F0A5C"/>
    <w:rPr>
      <w:rFonts w:cs="Times New Roman"/>
    </w:rPr>
  </w:style>
  <w:style w:type="paragraph" w:styleId="Zpat">
    <w:name w:val="footer"/>
    <w:basedOn w:val="Normln"/>
    <w:link w:val="ZpatChar"/>
    <w:uiPriority w:val="99"/>
    <w:rsid w:val="006F0A5C"/>
    <w:pPr>
      <w:tabs>
        <w:tab w:val="center" w:pos="4536"/>
        <w:tab w:val="right" w:pos="9072"/>
      </w:tabs>
    </w:pPr>
  </w:style>
  <w:style w:type="character" w:customStyle="1" w:styleId="ZpatChar">
    <w:name w:val="Zápatí Char"/>
    <w:basedOn w:val="Standardnpsmoodstavce"/>
    <w:link w:val="Zpat"/>
    <w:uiPriority w:val="99"/>
    <w:semiHidden/>
    <w:locked/>
    <w:rsid w:val="00670323"/>
    <w:rPr>
      <w:rFonts w:cs="Times New Roman"/>
      <w:sz w:val="20"/>
      <w:szCs w:val="20"/>
    </w:rPr>
  </w:style>
  <w:style w:type="paragraph" w:styleId="Textpoznpodarou">
    <w:name w:val="footnote text"/>
    <w:basedOn w:val="Normln"/>
    <w:link w:val="TextpoznpodarouChar"/>
    <w:uiPriority w:val="99"/>
    <w:semiHidden/>
    <w:rsid w:val="006F0A5C"/>
    <w:pPr>
      <w:tabs>
        <w:tab w:val="left" w:pos="425"/>
      </w:tabs>
      <w:ind w:left="425" w:hanging="425"/>
    </w:pPr>
    <w:rPr>
      <w:sz w:val="20"/>
    </w:rPr>
  </w:style>
  <w:style w:type="character" w:customStyle="1" w:styleId="TextpoznpodarouChar">
    <w:name w:val="Text pozn. pod čarou Char"/>
    <w:basedOn w:val="Standardnpsmoodstavce"/>
    <w:link w:val="Textpoznpodarou"/>
    <w:uiPriority w:val="99"/>
    <w:semiHidden/>
    <w:locked/>
    <w:rsid w:val="00670323"/>
    <w:rPr>
      <w:rFonts w:cs="Times New Roman"/>
      <w:sz w:val="20"/>
      <w:szCs w:val="20"/>
    </w:rPr>
  </w:style>
  <w:style w:type="character" w:styleId="Znakapoznpodarou">
    <w:name w:val="footnote reference"/>
    <w:basedOn w:val="Standardnpsmoodstavce"/>
    <w:uiPriority w:val="99"/>
    <w:semiHidden/>
    <w:rsid w:val="006F0A5C"/>
    <w:rPr>
      <w:rFonts w:cs="Times New Roman"/>
      <w:vertAlign w:val="superscript"/>
    </w:rPr>
  </w:style>
  <w:style w:type="paragraph" w:styleId="Titulek">
    <w:name w:val="caption"/>
    <w:basedOn w:val="Normln"/>
    <w:next w:val="Normln"/>
    <w:uiPriority w:val="99"/>
    <w:qFormat/>
    <w:rsid w:val="006F0A5C"/>
    <w:pPr>
      <w:spacing w:before="120" w:after="120"/>
    </w:pPr>
    <w:rPr>
      <w:b/>
    </w:rPr>
  </w:style>
  <w:style w:type="paragraph" w:customStyle="1" w:styleId="Nvrh">
    <w:name w:val="Návrh"/>
    <w:basedOn w:val="Normln"/>
    <w:next w:val="NAZENVLDY"/>
    <w:uiPriority w:val="99"/>
    <w:rsid w:val="006F0A5C"/>
    <w:pPr>
      <w:keepNext/>
      <w:keepLines/>
      <w:spacing w:after="240"/>
      <w:jc w:val="center"/>
      <w:outlineLvl w:val="0"/>
    </w:pPr>
    <w:rPr>
      <w:spacing w:val="40"/>
    </w:rPr>
  </w:style>
  <w:style w:type="paragraph" w:customStyle="1" w:styleId="Podpis">
    <w:name w:val="Podpis_"/>
    <w:basedOn w:val="Normln"/>
    <w:next w:val="funkce"/>
    <w:uiPriority w:val="99"/>
    <w:rsid w:val="006F0A5C"/>
    <w:pPr>
      <w:keepNext/>
      <w:keepLines/>
      <w:spacing w:before="720"/>
      <w:jc w:val="center"/>
    </w:pPr>
  </w:style>
  <w:style w:type="paragraph" w:customStyle="1" w:styleId="Nadpisparagrafu">
    <w:name w:val="Nadpis paragrafu"/>
    <w:basedOn w:val="Paragraf"/>
    <w:next w:val="Textodstavce"/>
    <w:uiPriority w:val="99"/>
    <w:rsid w:val="006F0A5C"/>
    <w:rPr>
      <w:b/>
    </w:rPr>
  </w:style>
  <w:style w:type="paragraph" w:customStyle="1" w:styleId="VARIANTA">
    <w:name w:val="VARIANTA"/>
    <w:basedOn w:val="Normln"/>
    <w:next w:val="Normln"/>
    <w:uiPriority w:val="99"/>
    <w:rsid w:val="006F0A5C"/>
    <w:pPr>
      <w:keepNext/>
      <w:spacing w:before="120" w:after="120"/>
    </w:pPr>
    <w:rPr>
      <w:caps/>
      <w:spacing w:val="60"/>
    </w:rPr>
  </w:style>
  <w:style w:type="paragraph" w:customStyle="1" w:styleId="VARIANTA-konec">
    <w:name w:val="VARIANTA - konec"/>
    <w:basedOn w:val="Normln"/>
    <w:next w:val="Normln"/>
    <w:uiPriority w:val="99"/>
    <w:rsid w:val="006F0A5C"/>
    <w:rPr>
      <w:caps/>
      <w:spacing w:val="60"/>
    </w:rPr>
  </w:style>
  <w:style w:type="paragraph" w:customStyle="1" w:styleId="Novelizanbod">
    <w:name w:val="Novelizační bod"/>
    <w:basedOn w:val="Normln"/>
    <w:next w:val="Normln"/>
    <w:uiPriority w:val="99"/>
    <w:rsid w:val="006F0A5C"/>
    <w:pPr>
      <w:keepNext/>
      <w:keepLines/>
      <w:numPr>
        <w:numId w:val="1"/>
      </w:numPr>
      <w:tabs>
        <w:tab w:val="left" w:pos="851"/>
      </w:tabs>
      <w:spacing w:before="480" w:after="120"/>
    </w:pPr>
  </w:style>
  <w:style w:type="character" w:customStyle="1" w:styleId="Odkaznapoznpodarou">
    <w:name w:val="Odkaz na pozn. pod čarou"/>
    <w:basedOn w:val="Standardnpsmoodstavce"/>
    <w:uiPriority w:val="99"/>
    <w:rsid w:val="006F0A5C"/>
    <w:rPr>
      <w:rFonts w:cs="Times New Roman"/>
      <w:vertAlign w:val="superscript"/>
    </w:rPr>
  </w:style>
  <w:style w:type="paragraph" w:customStyle="1" w:styleId="lnek">
    <w:name w:val="Článek"/>
    <w:basedOn w:val="Normln"/>
    <w:next w:val="Normln"/>
    <w:uiPriority w:val="99"/>
    <w:rsid w:val="006F0A5C"/>
    <w:pPr>
      <w:keepNext/>
      <w:keepLines/>
      <w:spacing w:before="240"/>
      <w:jc w:val="center"/>
      <w:outlineLvl w:val="5"/>
    </w:pPr>
  </w:style>
  <w:style w:type="paragraph" w:customStyle="1" w:styleId="Nadpislnku">
    <w:name w:val="Nadpis článku"/>
    <w:basedOn w:val="lnek"/>
    <w:next w:val="Normln"/>
    <w:uiPriority w:val="99"/>
    <w:rsid w:val="006F0A5C"/>
    <w:rPr>
      <w:b/>
    </w:rPr>
  </w:style>
  <w:style w:type="paragraph" w:customStyle="1" w:styleId="Textlnku">
    <w:name w:val="Text článku"/>
    <w:basedOn w:val="Normln"/>
    <w:uiPriority w:val="99"/>
    <w:rsid w:val="006F0A5C"/>
    <w:pPr>
      <w:spacing w:before="240"/>
      <w:ind w:firstLine="425"/>
      <w:outlineLvl w:val="5"/>
    </w:pPr>
  </w:style>
  <w:style w:type="paragraph" w:customStyle="1" w:styleId="Textbodunovely">
    <w:name w:val="Text bodu novely"/>
    <w:basedOn w:val="Normln"/>
    <w:next w:val="Normln"/>
    <w:uiPriority w:val="99"/>
    <w:rsid w:val="006F0A5C"/>
    <w:pPr>
      <w:ind w:left="567" w:hanging="567"/>
    </w:pPr>
  </w:style>
  <w:style w:type="paragraph" w:customStyle="1" w:styleId="dka2">
    <w:name w:val="řádka 2"/>
    <w:basedOn w:val="Normln"/>
    <w:uiPriority w:val="99"/>
    <w:rsid w:val="006A3CE1"/>
    <w:pPr>
      <w:widowControl w:val="0"/>
    </w:pPr>
  </w:style>
  <w:style w:type="paragraph" w:styleId="Zkladntext">
    <w:name w:val="Body Text"/>
    <w:basedOn w:val="Normln"/>
    <w:link w:val="ZkladntextChar"/>
    <w:uiPriority w:val="99"/>
    <w:rsid w:val="006A3CE1"/>
    <w:pPr>
      <w:jc w:val="left"/>
    </w:pPr>
    <w:rPr>
      <w:rFonts w:ascii="Tms Rmn" w:hAnsi="Tms Rmn"/>
      <w:noProof/>
      <w:sz w:val="20"/>
    </w:rPr>
  </w:style>
  <w:style w:type="character" w:customStyle="1" w:styleId="ZkladntextChar">
    <w:name w:val="Základní text Char"/>
    <w:basedOn w:val="Standardnpsmoodstavce"/>
    <w:link w:val="Zkladntext"/>
    <w:uiPriority w:val="99"/>
    <w:semiHidden/>
    <w:locked/>
    <w:rsid w:val="00670323"/>
    <w:rPr>
      <w:rFonts w:cs="Times New Roman"/>
      <w:sz w:val="20"/>
      <w:szCs w:val="20"/>
    </w:rPr>
  </w:style>
  <w:style w:type="paragraph" w:customStyle="1" w:styleId="tunsted5">
    <w:name w:val="tučně střed 5"/>
    <w:basedOn w:val="Normln"/>
    <w:uiPriority w:val="99"/>
    <w:rsid w:val="006A3CE1"/>
    <w:pPr>
      <w:widowControl w:val="0"/>
      <w:spacing w:before="60" w:after="60"/>
      <w:jc w:val="center"/>
    </w:pPr>
    <w:rPr>
      <w:b/>
    </w:rPr>
  </w:style>
  <w:style w:type="paragraph" w:customStyle="1" w:styleId="dka3">
    <w:name w:val="Řádka 3"/>
    <w:basedOn w:val="Normln"/>
    <w:rsid w:val="006A3CE1"/>
    <w:pPr>
      <w:widowControl w:val="0"/>
      <w:spacing w:before="120"/>
    </w:pPr>
  </w:style>
  <w:style w:type="paragraph" w:customStyle="1" w:styleId="Styl1">
    <w:name w:val="Styl1"/>
    <w:basedOn w:val="Normln"/>
    <w:uiPriority w:val="99"/>
    <w:rsid w:val="006A3CE1"/>
  </w:style>
  <w:style w:type="paragraph" w:styleId="Prosttext">
    <w:name w:val="Plain Text"/>
    <w:basedOn w:val="Normln"/>
    <w:link w:val="ProsttextChar"/>
    <w:uiPriority w:val="99"/>
    <w:rsid w:val="006A3CE1"/>
    <w:rPr>
      <w:rFonts w:ascii="Courier New" w:hAnsi="Courier New"/>
      <w:sz w:val="20"/>
    </w:rPr>
  </w:style>
  <w:style w:type="character" w:customStyle="1" w:styleId="ProsttextChar">
    <w:name w:val="Prostý text Char"/>
    <w:basedOn w:val="Standardnpsmoodstavce"/>
    <w:link w:val="Prosttext"/>
    <w:uiPriority w:val="99"/>
    <w:locked/>
    <w:rsid w:val="009734DA"/>
    <w:rPr>
      <w:rFonts w:ascii="Courier New" w:hAnsi="Courier New" w:cs="Times New Roman"/>
    </w:rPr>
  </w:style>
  <w:style w:type="paragraph" w:styleId="Textkomente">
    <w:name w:val="annotation text"/>
    <w:basedOn w:val="Normln"/>
    <w:link w:val="TextkomenteChar"/>
    <w:uiPriority w:val="99"/>
    <w:semiHidden/>
    <w:rsid w:val="006A3CE1"/>
    <w:rPr>
      <w:sz w:val="20"/>
    </w:rPr>
  </w:style>
  <w:style w:type="character" w:customStyle="1" w:styleId="TextkomenteChar">
    <w:name w:val="Text komentáře Char"/>
    <w:basedOn w:val="Standardnpsmoodstavce"/>
    <w:link w:val="Textkomente"/>
    <w:uiPriority w:val="99"/>
    <w:semiHidden/>
    <w:locked/>
    <w:rsid w:val="006A3CE1"/>
    <w:rPr>
      <w:rFonts w:cs="Times New Roman"/>
      <w:lang w:val="cs-CZ" w:eastAsia="cs-CZ"/>
    </w:rPr>
  </w:style>
  <w:style w:type="paragraph" w:styleId="Textbubliny">
    <w:name w:val="Balloon Text"/>
    <w:basedOn w:val="Normln"/>
    <w:link w:val="TextbublinyChar"/>
    <w:uiPriority w:val="99"/>
    <w:semiHidden/>
    <w:rsid w:val="006A3CE1"/>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70323"/>
    <w:rPr>
      <w:rFonts w:cs="Times New Roman"/>
      <w:sz w:val="2"/>
    </w:rPr>
  </w:style>
  <w:style w:type="character" w:styleId="Hypertextovodkaz">
    <w:name w:val="Hyperlink"/>
    <w:basedOn w:val="Standardnpsmoodstavce"/>
    <w:uiPriority w:val="99"/>
    <w:rsid w:val="006A3CE1"/>
    <w:rPr>
      <w:rFonts w:cs="Times New Roman"/>
      <w:color w:val="E69800"/>
      <w:u w:val="none"/>
      <w:effect w:val="none"/>
    </w:rPr>
  </w:style>
  <w:style w:type="character" w:customStyle="1" w:styleId="TextodstavceChar1">
    <w:name w:val="Text odstavce Char1"/>
    <w:link w:val="Textodstavce"/>
    <w:uiPriority w:val="99"/>
    <w:locked/>
    <w:rsid w:val="00A63EBC"/>
    <w:rPr>
      <w:sz w:val="24"/>
      <w:szCs w:val="20"/>
    </w:rPr>
  </w:style>
  <w:style w:type="character" w:styleId="Odkaznakoment">
    <w:name w:val="annotation reference"/>
    <w:basedOn w:val="Standardnpsmoodstavce"/>
    <w:uiPriority w:val="99"/>
    <w:semiHidden/>
    <w:rsid w:val="00500385"/>
    <w:rPr>
      <w:rFonts w:cs="Times New Roman"/>
      <w:sz w:val="16"/>
      <w:szCs w:val="16"/>
    </w:rPr>
  </w:style>
  <w:style w:type="paragraph" w:styleId="Pedmtkomente">
    <w:name w:val="annotation subject"/>
    <w:basedOn w:val="Textkomente"/>
    <w:next w:val="Textkomente"/>
    <w:link w:val="PedmtkomenteChar"/>
    <w:uiPriority w:val="99"/>
    <w:semiHidden/>
    <w:rsid w:val="00500385"/>
    <w:rPr>
      <w:b/>
      <w:bCs/>
    </w:rPr>
  </w:style>
  <w:style w:type="character" w:customStyle="1" w:styleId="PedmtkomenteChar">
    <w:name w:val="Předmět komentáře Char"/>
    <w:basedOn w:val="TextkomenteChar"/>
    <w:link w:val="Pedmtkomente"/>
    <w:uiPriority w:val="99"/>
    <w:semiHidden/>
    <w:locked/>
    <w:rsid w:val="00500385"/>
    <w:rPr>
      <w:rFonts w:cs="Times New Roman"/>
      <w:b/>
      <w:bCs/>
      <w:sz w:val="20"/>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0A5C"/>
    <w:pPr>
      <w:jc w:val="both"/>
    </w:pPr>
    <w:rPr>
      <w:sz w:val="24"/>
      <w:szCs w:val="20"/>
    </w:rPr>
  </w:style>
  <w:style w:type="paragraph" w:styleId="Nadpis1">
    <w:name w:val="heading 1"/>
    <w:basedOn w:val="Normln"/>
    <w:next w:val="Normln"/>
    <w:link w:val="Nadpis1Char"/>
    <w:uiPriority w:val="99"/>
    <w:qFormat/>
    <w:rsid w:val="006F0A5C"/>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paragraph" w:styleId="Zhlav">
    <w:name w:val="header"/>
    <w:basedOn w:val="Normln"/>
    <w:link w:val="ZhlavChar"/>
    <w:uiPriority w:val="99"/>
    <w:rsid w:val="006F0A5C"/>
    <w:pPr>
      <w:tabs>
        <w:tab w:val="center" w:pos="4536"/>
        <w:tab w:val="right" w:pos="9072"/>
      </w:tabs>
    </w:pPr>
  </w:style>
  <w:style w:type="character" w:customStyle="1" w:styleId="ZhlavChar">
    <w:name w:val="Záhlaví Char"/>
    <w:basedOn w:val="Standardnpsmoodstavce"/>
    <w:link w:val="Zhlav"/>
    <w:uiPriority w:val="99"/>
    <w:locked/>
    <w:rsid w:val="00BF7E35"/>
    <w:rPr>
      <w:rFonts w:cs="Times New Roman"/>
      <w:sz w:val="24"/>
    </w:rPr>
  </w:style>
  <w:style w:type="paragraph" w:customStyle="1" w:styleId="Textparagrafu">
    <w:name w:val="Text paragrafu"/>
    <w:basedOn w:val="Normln"/>
    <w:uiPriority w:val="99"/>
    <w:rsid w:val="006F0A5C"/>
    <w:pPr>
      <w:spacing w:before="240"/>
      <w:ind w:firstLine="425"/>
      <w:outlineLvl w:val="5"/>
    </w:pPr>
  </w:style>
  <w:style w:type="paragraph" w:customStyle="1" w:styleId="Paragraf">
    <w:name w:val="Paragraf"/>
    <w:basedOn w:val="Normln"/>
    <w:next w:val="Textodstavce"/>
    <w:uiPriority w:val="99"/>
    <w:rsid w:val="006F0A5C"/>
    <w:pPr>
      <w:keepNext/>
      <w:keepLines/>
      <w:spacing w:before="240"/>
      <w:jc w:val="center"/>
      <w:outlineLvl w:val="5"/>
    </w:pPr>
  </w:style>
  <w:style w:type="paragraph" w:customStyle="1" w:styleId="Textodstavce">
    <w:name w:val="Text odstavce"/>
    <w:basedOn w:val="Normln"/>
    <w:link w:val="TextodstavceChar1"/>
    <w:uiPriority w:val="99"/>
    <w:rsid w:val="006F0A5C"/>
    <w:pPr>
      <w:numPr>
        <w:numId w:val="23"/>
      </w:numPr>
      <w:tabs>
        <w:tab w:val="left" w:pos="851"/>
      </w:tabs>
      <w:spacing w:before="120" w:after="120"/>
      <w:outlineLvl w:val="6"/>
    </w:pPr>
  </w:style>
  <w:style w:type="paragraph" w:customStyle="1" w:styleId="Oddl">
    <w:name w:val="Oddíl"/>
    <w:basedOn w:val="Normln"/>
    <w:next w:val="Nadpisoddlu"/>
    <w:uiPriority w:val="99"/>
    <w:rsid w:val="006F0A5C"/>
    <w:pPr>
      <w:keepNext/>
      <w:keepLines/>
      <w:spacing w:before="240"/>
      <w:jc w:val="center"/>
      <w:outlineLvl w:val="4"/>
    </w:pPr>
  </w:style>
  <w:style w:type="paragraph" w:customStyle="1" w:styleId="Nadpisoddlu">
    <w:name w:val="Nadpis oddílu"/>
    <w:basedOn w:val="Normln"/>
    <w:next w:val="Paragraf"/>
    <w:uiPriority w:val="99"/>
    <w:rsid w:val="006F0A5C"/>
    <w:pPr>
      <w:keepNext/>
      <w:keepLines/>
      <w:jc w:val="center"/>
      <w:outlineLvl w:val="4"/>
    </w:pPr>
    <w:rPr>
      <w:b/>
    </w:rPr>
  </w:style>
  <w:style w:type="paragraph" w:customStyle="1" w:styleId="Dl">
    <w:name w:val="Díl"/>
    <w:basedOn w:val="Normln"/>
    <w:next w:val="Nadpisdlu"/>
    <w:uiPriority w:val="99"/>
    <w:rsid w:val="006F0A5C"/>
    <w:pPr>
      <w:keepNext/>
      <w:keepLines/>
      <w:spacing w:before="240"/>
      <w:jc w:val="center"/>
      <w:outlineLvl w:val="3"/>
    </w:pPr>
  </w:style>
  <w:style w:type="paragraph" w:customStyle="1" w:styleId="Nadpisdlu">
    <w:name w:val="Nadpis dílu"/>
    <w:basedOn w:val="Normln"/>
    <w:next w:val="Oddl"/>
    <w:uiPriority w:val="99"/>
    <w:rsid w:val="006F0A5C"/>
    <w:pPr>
      <w:keepNext/>
      <w:keepLines/>
      <w:jc w:val="center"/>
      <w:outlineLvl w:val="3"/>
    </w:pPr>
    <w:rPr>
      <w:b/>
    </w:rPr>
  </w:style>
  <w:style w:type="paragraph" w:customStyle="1" w:styleId="Hlava">
    <w:name w:val="Hlava"/>
    <w:basedOn w:val="Normln"/>
    <w:next w:val="Nadpishlavy"/>
    <w:uiPriority w:val="99"/>
    <w:rsid w:val="006F0A5C"/>
    <w:pPr>
      <w:spacing w:before="240"/>
      <w:jc w:val="center"/>
      <w:outlineLvl w:val="2"/>
    </w:pPr>
  </w:style>
  <w:style w:type="paragraph" w:customStyle="1" w:styleId="Nadpishlavy">
    <w:name w:val="Nadpis hlavy"/>
    <w:basedOn w:val="Normln"/>
    <w:next w:val="Dl"/>
    <w:uiPriority w:val="99"/>
    <w:rsid w:val="006F0A5C"/>
    <w:pPr>
      <w:keepNext/>
      <w:keepLines/>
      <w:jc w:val="center"/>
      <w:outlineLvl w:val="2"/>
    </w:pPr>
    <w:rPr>
      <w:b/>
    </w:rPr>
  </w:style>
  <w:style w:type="paragraph" w:customStyle="1" w:styleId="ST">
    <w:name w:val="ČÁST"/>
    <w:basedOn w:val="Normln"/>
    <w:next w:val="NADPISSTI"/>
    <w:uiPriority w:val="99"/>
    <w:rsid w:val="006F0A5C"/>
    <w:pPr>
      <w:keepNext/>
      <w:keepLines/>
      <w:spacing w:before="240" w:after="120"/>
      <w:jc w:val="center"/>
      <w:outlineLvl w:val="1"/>
    </w:pPr>
    <w:rPr>
      <w:caps/>
    </w:rPr>
  </w:style>
  <w:style w:type="paragraph" w:customStyle="1" w:styleId="NADPISSTI">
    <w:name w:val="NADPIS ČÁSTI"/>
    <w:basedOn w:val="Normln"/>
    <w:next w:val="Hlava"/>
    <w:uiPriority w:val="99"/>
    <w:rsid w:val="006F0A5C"/>
    <w:pPr>
      <w:keepNext/>
      <w:keepLines/>
      <w:jc w:val="center"/>
      <w:outlineLvl w:val="1"/>
    </w:pPr>
    <w:rPr>
      <w:b/>
      <w:caps/>
    </w:rPr>
  </w:style>
  <w:style w:type="paragraph" w:customStyle="1" w:styleId="NAZENVLDY">
    <w:name w:val="NAŘÍZENÍ VLÁDY"/>
    <w:basedOn w:val="Normln"/>
    <w:next w:val="nadpisnazen"/>
    <w:uiPriority w:val="99"/>
    <w:rsid w:val="006F0A5C"/>
    <w:pPr>
      <w:keepNext/>
      <w:keepLines/>
      <w:jc w:val="center"/>
      <w:outlineLvl w:val="0"/>
    </w:pPr>
    <w:rPr>
      <w:b/>
      <w:caps/>
    </w:rPr>
  </w:style>
  <w:style w:type="paragraph" w:customStyle="1" w:styleId="nadpisnazen">
    <w:name w:val="nadpis nařízení"/>
    <w:basedOn w:val="Normln"/>
    <w:next w:val="Vlda"/>
    <w:uiPriority w:val="99"/>
    <w:rsid w:val="006F0A5C"/>
    <w:pPr>
      <w:keepNext/>
      <w:keepLines/>
      <w:spacing w:before="120"/>
      <w:jc w:val="center"/>
      <w:outlineLvl w:val="0"/>
    </w:pPr>
    <w:rPr>
      <w:b/>
    </w:rPr>
  </w:style>
  <w:style w:type="paragraph" w:customStyle="1" w:styleId="Vlda">
    <w:name w:val="Vláda"/>
    <w:basedOn w:val="Normln"/>
    <w:next w:val="ST"/>
    <w:uiPriority w:val="99"/>
    <w:rsid w:val="006F0A5C"/>
    <w:pPr>
      <w:keepNext/>
      <w:keepLines/>
      <w:spacing w:before="360" w:after="240"/>
    </w:pPr>
  </w:style>
  <w:style w:type="paragraph" w:customStyle="1" w:styleId="funkce">
    <w:name w:val="funkce"/>
    <w:basedOn w:val="Normln"/>
    <w:uiPriority w:val="99"/>
    <w:rsid w:val="006F0A5C"/>
    <w:pPr>
      <w:keepLines/>
      <w:jc w:val="center"/>
    </w:pPr>
  </w:style>
  <w:style w:type="paragraph" w:customStyle="1" w:styleId="Textbodu">
    <w:name w:val="Text bodu"/>
    <w:basedOn w:val="Normln"/>
    <w:uiPriority w:val="99"/>
    <w:rsid w:val="006F0A5C"/>
    <w:pPr>
      <w:numPr>
        <w:ilvl w:val="2"/>
        <w:numId w:val="23"/>
      </w:numPr>
      <w:outlineLvl w:val="8"/>
    </w:pPr>
  </w:style>
  <w:style w:type="paragraph" w:customStyle="1" w:styleId="Textpsmene">
    <w:name w:val="Text písmene"/>
    <w:basedOn w:val="Normln"/>
    <w:uiPriority w:val="99"/>
    <w:rsid w:val="006F0A5C"/>
    <w:pPr>
      <w:numPr>
        <w:ilvl w:val="1"/>
        <w:numId w:val="23"/>
      </w:numPr>
      <w:outlineLvl w:val="7"/>
    </w:pPr>
  </w:style>
  <w:style w:type="character" w:styleId="slostrnky">
    <w:name w:val="page number"/>
    <w:basedOn w:val="Standardnpsmoodstavce"/>
    <w:uiPriority w:val="99"/>
    <w:rsid w:val="006F0A5C"/>
    <w:rPr>
      <w:rFonts w:cs="Times New Roman"/>
    </w:rPr>
  </w:style>
  <w:style w:type="paragraph" w:styleId="Zpat">
    <w:name w:val="footer"/>
    <w:basedOn w:val="Normln"/>
    <w:link w:val="ZpatChar"/>
    <w:uiPriority w:val="99"/>
    <w:rsid w:val="006F0A5C"/>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paragraph" w:styleId="Textpoznpodarou">
    <w:name w:val="footnote text"/>
    <w:basedOn w:val="Normln"/>
    <w:link w:val="TextpoznpodarouChar"/>
    <w:uiPriority w:val="99"/>
    <w:semiHidden/>
    <w:rsid w:val="006F0A5C"/>
    <w:pPr>
      <w:tabs>
        <w:tab w:val="left" w:pos="425"/>
      </w:tabs>
      <w:ind w:left="425" w:hanging="425"/>
    </w:pPr>
    <w:rPr>
      <w:sz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6F0A5C"/>
    <w:rPr>
      <w:rFonts w:cs="Times New Roman"/>
      <w:vertAlign w:val="superscript"/>
    </w:rPr>
  </w:style>
  <w:style w:type="paragraph" w:styleId="Titulek">
    <w:name w:val="caption"/>
    <w:basedOn w:val="Normln"/>
    <w:next w:val="Normln"/>
    <w:uiPriority w:val="99"/>
    <w:qFormat/>
    <w:rsid w:val="006F0A5C"/>
    <w:pPr>
      <w:spacing w:before="120" w:after="120"/>
    </w:pPr>
    <w:rPr>
      <w:b/>
    </w:rPr>
  </w:style>
  <w:style w:type="paragraph" w:customStyle="1" w:styleId="Nvrh">
    <w:name w:val="Návrh"/>
    <w:basedOn w:val="Normln"/>
    <w:next w:val="NAZENVLDY"/>
    <w:uiPriority w:val="99"/>
    <w:rsid w:val="006F0A5C"/>
    <w:pPr>
      <w:keepNext/>
      <w:keepLines/>
      <w:spacing w:after="240"/>
      <w:jc w:val="center"/>
      <w:outlineLvl w:val="0"/>
    </w:pPr>
    <w:rPr>
      <w:spacing w:val="40"/>
    </w:rPr>
  </w:style>
  <w:style w:type="paragraph" w:customStyle="1" w:styleId="Podpis">
    <w:name w:val="Podpis_"/>
    <w:basedOn w:val="Normln"/>
    <w:next w:val="funkce"/>
    <w:uiPriority w:val="99"/>
    <w:rsid w:val="006F0A5C"/>
    <w:pPr>
      <w:keepNext/>
      <w:keepLines/>
      <w:spacing w:before="720"/>
      <w:jc w:val="center"/>
    </w:pPr>
  </w:style>
  <w:style w:type="paragraph" w:customStyle="1" w:styleId="Nadpisparagrafu">
    <w:name w:val="Nadpis paragrafu"/>
    <w:basedOn w:val="Paragraf"/>
    <w:next w:val="Textodstavce"/>
    <w:uiPriority w:val="99"/>
    <w:rsid w:val="006F0A5C"/>
    <w:rPr>
      <w:b/>
    </w:rPr>
  </w:style>
  <w:style w:type="paragraph" w:customStyle="1" w:styleId="VARIANTA">
    <w:name w:val="VARIANTA"/>
    <w:basedOn w:val="Normln"/>
    <w:next w:val="Normln"/>
    <w:uiPriority w:val="99"/>
    <w:rsid w:val="006F0A5C"/>
    <w:pPr>
      <w:keepNext/>
      <w:spacing w:before="120" w:after="120"/>
    </w:pPr>
    <w:rPr>
      <w:caps/>
      <w:spacing w:val="60"/>
    </w:rPr>
  </w:style>
  <w:style w:type="paragraph" w:customStyle="1" w:styleId="VARIANTA-konec">
    <w:name w:val="VARIANTA - konec"/>
    <w:basedOn w:val="Normln"/>
    <w:next w:val="Normln"/>
    <w:uiPriority w:val="99"/>
    <w:rsid w:val="006F0A5C"/>
    <w:rPr>
      <w:caps/>
      <w:spacing w:val="60"/>
    </w:rPr>
  </w:style>
  <w:style w:type="paragraph" w:customStyle="1" w:styleId="Novelizanbod">
    <w:name w:val="Novelizační bod"/>
    <w:basedOn w:val="Normln"/>
    <w:next w:val="Normln"/>
    <w:uiPriority w:val="99"/>
    <w:rsid w:val="006F0A5C"/>
    <w:pPr>
      <w:keepNext/>
      <w:keepLines/>
      <w:numPr>
        <w:numId w:val="1"/>
      </w:numPr>
      <w:tabs>
        <w:tab w:val="left" w:pos="851"/>
      </w:tabs>
      <w:spacing w:before="480" w:after="120"/>
    </w:pPr>
  </w:style>
  <w:style w:type="character" w:customStyle="1" w:styleId="Odkaznapoznpodarou">
    <w:name w:val="Odkaz na pozn. pod čarou"/>
    <w:basedOn w:val="Standardnpsmoodstavce"/>
    <w:uiPriority w:val="99"/>
    <w:rsid w:val="006F0A5C"/>
    <w:rPr>
      <w:rFonts w:cs="Times New Roman"/>
      <w:vertAlign w:val="superscript"/>
    </w:rPr>
  </w:style>
  <w:style w:type="paragraph" w:customStyle="1" w:styleId="lnek">
    <w:name w:val="Článek"/>
    <w:basedOn w:val="Normln"/>
    <w:next w:val="Normln"/>
    <w:uiPriority w:val="99"/>
    <w:rsid w:val="006F0A5C"/>
    <w:pPr>
      <w:keepNext/>
      <w:keepLines/>
      <w:spacing w:before="240"/>
      <w:jc w:val="center"/>
      <w:outlineLvl w:val="5"/>
    </w:pPr>
  </w:style>
  <w:style w:type="paragraph" w:customStyle="1" w:styleId="Nadpislnku">
    <w:name w:val="Nadpis článku"/>
    <w:basedOn w:val="lnek"/>
    <w:next w:val="Normln"/>
    <w:uiPriority w:val="99"/>
    <w:rsid w:val="006F0A5C"/>
    <w:rPr>
      <w:b/>
    </w:rPr>
  </w:style>
  <w:style w:type="paragraph" w:customStyle="1" w:styleId="Textlnku">
    <w:name w:val="Text článku"/>
    <w:basedOn w:val="Normln"/>
    <w:uiPriority w:val="99"/>
    <w:rsid w:val="006F0A5C"/>
    <w:pPr>
      <w:spacing w:before="240"/>
      <w:ind w:firstLine="425"/>
      <w:outlineLvl w:val="5"/>
    </w:pPr>
  </w:style>
  <w:style w:type="paragraph" w:customStyle="1" w:styleId="Textbodunovely">
    <w:name w:val="Text bodu novely"/>
    <w:basedOn w:val="Normln"/>
    <w:next w:val="Normln"/>
    <w:uiPriority w:val="99"/>
    <w:rsid w:val="006F0A5C"/>
    <w:pPr>
      <w:ind w:left="567" w:hanging="567"/>
    </w:pPr>
  </w:style>
  <w:style w:type="paragraph" w:customStyle="1" w:styleId="dka2">
    <w:name w:val="řádka 2"/>
    <w:basedOn w:val="Normln"/>
    <w:uiPriority w:val="99"/>
    <w:rsid w:val="006A3CE1"/>
    <w:pPr>
      <w:widowControl w:val="0"/>
    </w:pPr>
  </w:style>
  <w:style w:type="paragraph" w:styleId="Zkladntext">
    <w:name w:val="Body Text"/>
    <w:basedOn w:val="Normln"/>
    <w:link w:val="ZkladntextChar"/>
    <w:uiPriority w:val="99"/>
    <w:rsid w:val="006A3CE1"/>
    <w:pPr>
      <w:jc w:val="left"/>
    </w:pPr>
    <w:rPr>
      <w:rFonts w:ascii="Tms Rmn" w:hAnsi="Tms Rmn"/>
      <w:noProof/>
      <w:sz w:val="20"/>
    </w:rPr>
  </w:style>
  <w:style w:type="character" w:customStyle="1" w:styleId="ZkladntextChar">
    <w:name w:val="Základní text Char"/>
    <w:basedOn w:val="Standardnpsmoodstavce"/>
    <w:link w:val="Zkladntext"/>
    <w:uiPriority w:val="99"/>
    <w:semiHidden/>
    <w:locked/>
    <w:rPr>
      <w:rFonts w:cs="Times New Roman"/>
      <w:sz w:val="20"/>
      <w:szCs w:val="20"/>
    </w:rPr>
  </w:style>
  <w:style w:type="paragraph" w:customStyle="1" w:styleId="tunsted5">
    <w:name w:val="tučně střed 5"/>
    <w:basedOn w:val="Normln"/>
    <w:uiPriority w:val="99"/>
    <w:rsid w:val="006A3CE1"/>
    <w:pPr>
      <w:widowControl w:val="0"/>
      <w:spacing w:before="60" w:after="60"/>
      <w:jc w:val="center"/>
    </w:pPr>
    <w:rPr>
      <w:b/>
    </w:rPr>
  </w:style>
  <w:style w:type="paragraph" w:customStyle="1" w:styleId="dka3">
    <w:name w:val="Řádka 3"/>
    <w:basedOn w:val="Normln"/>
    <w:rsid w:val="006A3CE1"/>
    <w:pPr>
      <w:widowControl w:val="0"/>
      <w:spacing w:before="120"/>
    </w:pPr>
  </w:style>
  <w:style w:type="paragraph" w:customStyle="1" w:styleId="Styl1">
    <w:name w:val="Styl1"/>
    <w:basedOn w:val="Normln"/>
    <w:uiPriority w:val="99"/>
    <w:rsid w:val="006A3CE1"/>
  </w:style>
  <w:style w:type="paragraph" w:styleId="Prosttext">
    <w:name w:val="Plain Text"/>
    <w:basedOn w:val="Normln"/>
    <w:link w:val="ProsttextChar"/>
    <w:uiPriority w:val="99"/>
    <w:rsid w:val="006A3CE1"/>
    <w:rPr>
      <w:rFonts w:ascii="Courier New" w:hAnsi="Courier New"/>
      <w:sz w:val="20"/>
    </w:rPr>
  </w:style>
  <w:style w:type="character" w:customStyle="1" w:styleId="ProsttextChar">
    <w:name w:val="Prostý text Char"/>
    <w:basedOn w:val="Standardnpsmoodstavce"/>
    <w:link w:val="Prosttext"/>
    <w:uiPriority w:val="99"/>
    <w:locked/>
    <w:rsid w:val="009734DA"/>
    <w:rPr>
      <w:rFonts w:ascii="Courier New" w:hAnsi="Courier New" w:cs="Times New Roman"/>
    </w:rPr>
  </w:style>
  <w:style w:type="paragraph" w:styleId="Textkomente">
    <w:name w:val="annotation text"/>
    <w:basedOn w:val="Normln"/>
    <w:link w:val="TextkomenteChar"/>
    <w:uiPriority w:val="99"/>
    <w:semiHidden/>
    <w:rsid w:val="006A3CE1"/>
    <w:rPr>
      <w:sz w:val="20"/>
    </w:rPr>
  </w:style>
  <w:style w:type="character" w:customStyle="1" w:styleId="TextkomenteChar">
    <w:name w:val="Text komentáře Char"/>
    <w:basedOn w:val="Standardnpsmoodstavce"/>
    <w:link w:val="Textkomente"/>
    <w:uiPriority w:val="99"/>
    <w:semiHidden/>
    <w:locked/>
    <w:rsid w:val="006A3CE1"/>
    <w:rPr>
      <w:rFonts w:cs="Times New Roman"/>
      <w:lang w:val="cs-CZ" w:eastAsia="cs-CZ"/>
    </w:rPr>
  </w:style>
  <w:style w:type="paragraph" w:styleId="Textbubliny">
    <w:name w:val="Balloon Text"/>
    <w:basedOn w:val="Normln"/>
    <w:link w:val="TextbublinyChar"/>
    <w:uiPriority w:val="99"/>
    <w:semiHidden/>
    <w:rsid w:val="006A3CE1"/>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character" w:styleId="Hypertextovodkaz">
    <w:name w:val="Hyperlink"/>
    <w:basedOn w:val="Standardnpsmoodstavce"/>
    <w:uiPriority w:val="99"/>
    <w:rsid w:val="006A3CE1"/>
    <w:rPr>
      <w:rFonts w:cs="Times New Roman"/>
      <w:color w:val="E69800"/>
      <w:u w:val="none"/>
      <w:effect w:val="none"/>
    </w:rPr>
  </w:style>
  <w:style w:type="character" w:customStyle="1" w:styleId="TextodstavceChar1">
    <w:name w:val="Text odstavce Char1"/>
    <w:link w:val="Textodstavce"/>
    <w:uiPriority w:val="99"/>
    <w:locked/>
    <w:rsid w:val="00A63EBC"/>
    <w:rPr>
      <w:sz w:val="24"/>
      <w:szCs w:val="20"/>
    </w:rPr>
  </w:style>
  <w:style w:type="character" w:styleId="Odkaznakoment">
    <w:name w:val="annotation reference"/>
    <w:basedOn w:val="Standardnpsmoodstavce"/>
    <w:uiPriority w:val="99"/>
    <w:semiHidden/>
    <w:rsid w:val="00500385"/>
    <w:rPr>
      <w:rFonts w:cs="Times New Roman"/>
      <w:sz w:val="16"/>
      <w:szCs w:val="16"/>
    </w:rPr>
  </w:style>
  <w:style w:type="paragraph" w:styleId="Pedmtkomente">
    <w:name w:val="annotation subject"/>
    <w:basedOn w:val="Textkomente"/>
    <w:next w:val="Textkomente"/>
    <w:link w:val="PedmtkomenteChar"/>
    <w:uiPriority w:val="99"/>
    <w:semiHidden/>
    <w:rsid w:val="00500385"/>
    <w:rPr>
      <w:b/>
      <w:bCs/>
    </w:rPr>
  </w:style>
  <w:style w:type="character" w:customStyle="1" w:styleId="PedmtkomenteChar">
    <w:name w:val="Předmět komentáře Char"/>
    <w:basedOn w:val="TextkomenteChar"/>
    <w:link w:val="Pedmtkomente"/>
    <w:uiPriority w:val="99"/>
    <w:semiHidden/>
    <w:locked/>
    <w:rsid w:val="00500385"/>
    <w:rPr>
      <w:rFonts w:cs="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482594">
      <w:marLeft w:val="0"/>
      <w:marRight w:val="0"/>
      <w:marTop w:val="0"/>
      <w:marBottom w:val="0"/>
      <w:divBdr>
        <w:top w:val="none" w:sz="0" w:space="0" w:color="auto"/>
        <w:left w:val="none" w:sz="0" w:space="0" w:color="auto"/>
        <w:bottom w:val="none" w:sz="0" w:space="0" w:color="auto"/>
        <w:right w:val="none" w:sz="0" w:space="0" w:color="auto"/>
      </w:divBdr>
    </w:div>
    <w:div w:id="289482595">
      <w:marLeft w:val="0"/>
      <w:marRight w:val="0"/>
      <w:marTop w:val="0"/>
      <w:marBottom w:val="0"/>
      <w:divBdr>
        <w:top w:val="none" w:sz="0" w:space="0" w:color="auto"/>
        <w:left w:val="none" w:sz="0" w:space="0" w:color="auto"/>
        <w:bottom w:val="none" w:sz="0" w:space="0" w:color="auto"/>
        <w:right w:val="none" w:sz="0" w:space="0" w:color="auto"/>
      </w:divBdr>
    </w:div>
    <w:div w:id="289482596">
      <w:marLeft w:val="0"/>
      <w:marRight w:val="0"/>
      <w:marTop w:val="0"/>
      <w:marBottom w:val="0"/>
      <w:divBdr>
        <w:top w:val="none" w:sz="0" w:space="0" w:color="auto"/>
        <w:left w:val="none" w:sz="0" w:space="0" w:color="auto"/>
        <w:bottom w:val="none" w:sz="0" w:space="0" w:color="auto"/>
        <w:right w:val="none" w:sz="0" w:space="0" w:color="auto"/>
      </w:divBdr>
      <w:divsChild>
        <w:div w:id="289482597">
          <w:marLeft w:val="0"/>
          <w:marRight w:val="0"/>
          <w:marTop w:val="0"/>
          <w:marBottom w:val="0"/>
          <w:divBdr>
            <w:top w:val="none" w:sz="0" w:space="0" w:color="auto"/>
            <w:left w:val="none" w:sz="0" w:space="0" w:color="auto"/>
            <w:bottom w:val="none" w:sz="0" w:space="0" w:color="auto"/>
            <w:right w:val="none" w:sz="0" w:space="0" w:color="auto"/>
          </w:divBdr>
        </w:div>
      </w:divsChild>
    </w:div>
    <w:div w:id="289482598">
      <w:marLeft w:val="0"/>
      <w:marRight w:val="0"/>
      <w:marTop w:val="0"/>
      <w:marBottom w:val="0"/>
      <w:divBdr>
        <w:top w:val="none" w:sz="0" w:space="0" w:color="auto"/>
        <w:left w:val="none" w:sz="0" w:space="0" w:color="auto"/>
        <w:bottom w:val="none" w:sz="0" w:space="0" w:color="auto"/>
        <w:right w:val="none" w:sz="0" w:space="0" w:color="auto"/>
      </w:divBdr>
    </w:div>
    <w:div w:id="289482599">
      <w:marLeft w:val="0"/>
      <w:marRight w:val="0"/>
      <w:marTop w:val="0"/>
      <w:marBottom w:val="0"/>
      <w:divBdr>
        <w:top w:val="none" w:sz="0" w:space="0" w:color="auto"/>
        <w:left w:val="none" w:sz="0" w:space="0" w:color="auto"/>
        <w:bottom w:val="none" w:sz="0" w:space="0" w:color="auto"/>
        <w:right w:val="none" w:sz="0" w:space="0" w:color="auto"/>
      </w:divBdr>
    </w:div>
    <w:div w:id="289482601">
      <w:marLeft w:val="0"/>
      <w:marRight w:val="0"/>
      <w:marTop w:val="0"/>
      <w:marBottom w:val="0"/>
      <w:divBdr>
        <w:top w:val="none" w:sz="0" w:space="0" w:color="auto"/>
        <w:left w:val="none" w:sz="0" w:space="0" w:color="auto"/>
        <w:bottom w:val="none" w:sz="0" w:space="0" w:color="auto"/>
        <w:right w:val="none" w:sz="0" w:space="0" w:color="auto"/>
      </w:divBdr>
      <w:divsChild>
        <w:div w:id="289482600">
          <w:marLeft w:val="0"/>
          <w:marRight w:val="0"/>
          <w:marTop w:val="0"/>
          <w:marBottom w:val="0"/>
          <w:divBdr>
            <w:top w:val="none" w:sz="0" w:space="0" w:color="auto"/>
            <w:left w:val="none" w:sz="0" w:space="0" w:color="auto"/>
            <w:bottom w:val="none" w:sz="0" w:space="0" w:color="auto"/>
            <w:right w:val="none" w:sz="0" w:space="0" w:color="auto"/>
          </w:divBdr>
          <w:divsChild>
            <w:div w:id="289482604">
              <w:marLeft w:val="1644"/>
              <w:marRight w:val="0"/>
              <w:marTop w:val="0"/>
              <w:marBottom w:val="0"/>
              <w:divBdr>
                <w:top w:val="none" w:sz="0" w:space="0" w:color="auto"/>
                <w:left w:val="none" w:sz="0" w:space="0" w:color="auto"/>
                <w:bottom w:val="none" w:sz="0" w:space="0" w:color="auto"/>
                <w:right w:val="none" w:sz="0" w:space="0" w:color="auto"/>
              </w:divBdr>
            </w:div>
          </w:divsChild>
        </w:div>
      </w:divsChild>
    </w:div>
    <w:div w:id="289482602">
      <w:marLeft w:val="0"/>
      <w:marRight w:val="0"/>
      <w:marTop w:val="0"/>
      <w:marBottom w:val="0"/>
      <w:divBdr>
        <w:top w:val="none" w:sz="0" w:space="0" w:color="auto"/>
        <w:left w:val="none" w:sz="0" w:space="0" w:color="auto"/>
        <w:bottom w:val="none" w:sz="0" w:space="0" w:color="auto"/>
        <w:right w:val="none" w:sz="0" w:space="0" w:color="auto"/>
      </w:divBdr>
    </w:div>
    <w:div w:id="289482603">
      <w:marLeft w:val="0"/>
      <w:marRight w:val="0"/>
      <w:marTop w:val="0"/>
      <w:marBottom w:val="0"/>
      <w:divBdr>
        <w:top w:val="none" w:sz="0" w:space="0" w:color="auto"/>
        <w:left w:val="none" w:sz="0" w:space="0" w:color="auto"/>
        <w:bottom w:val="none" w:sz="0" w:space="0" w:color="auto"/>
        <w:right w:val="none" w:sz="0" w:space="0" w:color="auto"/>
      </w:divBdr>
    </w:div>
    <w:div w:id="2894826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7.wmf"/><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microsoft.com/office/2011/relationships/commentsExtended" Target="commentsExtended.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6CD2E0-8670-415C-A791-B557A19F5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7192</Words>
  <Characters>42433</Characters>
  <Application>Microsoft Office Word</Application>
  <DocSecurity>0</DocSecurity>
  <Lines>353</Lines>
  <Paragraphs>99</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49526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kuczovap</dc:creator>
  <dc:description>Dokument původně založený na šabloně LN_Narizeni verze 1.1</dc:description>
  <cp:lastModifiedBy>Šporcr Jan Mgr.</cp:lastModifiedBy>
  <cp:revision>5</cp:revision>
  <cp:lastPrinted>2016-05-16T11:23:00Z</cp:lastPrinted>
  <dcterms:created xsi:type="dcterms:W3CDTF">2016-05-23T11:42:00Z</dcterms:created>
  <dcterms:modified xsi:type="dcterms:W3CDTF">2016-05-31T14:36:00Z</dcterms:modified>
</cp:coreProperties>
</file>