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4F" w:rsidRPr="00701E74" w:rsidRDefault="004D104F" w:rsidP="00701E74">
      <w:pPr>
        <w:contextualSpacing/>
        <w:jc w:val="both"/>
        <w:rPr>
          <w:b/>
          <w:sz w:val="24"/>
          <w:szCs w:val="24"/>
        </w:rPr>
      </w:pPr>
    </w:p>
    <w:p w:rsidR="00701E74" w:rsidRDefault="00701E74" w:rsidP="00701E74">
      <w:pPr>
        <w:contextualSpacing/>
        <w:jc w:val="center"/>
        <w:rPr>
          <w:b/>
          <w:sz w:val="28"/>
          <w:szCs w:val="28"/>
        </w:rPr>
      </w:pPr>
    </w:p>
    <w:p w:rsidR="00734851" w:rsidRPr="00EE5C6B" w:rsidRDefault="00761FF2" w:rsidP="00701E74">
      <w:pPr>
        <w:contextualSpacing/>
        <w:jc w:val="center"/>
        <w:rPr>
          <w:b/>
          <w:color w:val="4F81BD" w:themeColor="accent1"/>
          <w:sz w:val="28"/>
          <w:szCs w:val="28"/>
        </w:rPr>
      </w:pPr>
      <w:r w:rsidRPr="00EE5C6B">
        <w:rPr>
          <w:b/>
          <w:color w:val="4F81BD" w:themeColor="accent1"/>
          <w:sz w:val="28"/>
          <w:szCs w:val="28"/>
        </w:rPr>
        <w:t xml:space="preserve">Zápis z jednání </w:t>
      </w:r>
      <w:r w:rsidR="005410A5">
        <w:rPr>
          <w:b/>
          <w:color w:val="4F81BD" w:themeColor="accent1"/>
          <w:sz w:val="28"/>
          <w:szCs w:val="28"/>
        </w:rPr>
        <w:t>Výboru pro spolupráci se samosprávami</w:t>
      </w:r>
    </w:p>
    <w:p w:rsidR="00734851" w:rsidRDefault="00734851" w:rsidP="00701E74">
      <w:pPr>
        <w:contextualSpacing/>
        <w:jc w:val="both"/>
      </w:pPr>
    </w:p>
    <w:p w:rsidR="004D104F" w:rsidRDefault="00734851" w:rsidP="00701E74">
      <w:pPr>
        <w:contextualSpacing/>
        <w:jc w:val="both"/>
      </w:pPr>
      <w:r w:rsidRPr="00734851">
        <w:rPr>
          <w:b/>
        </w:rPr>
        <w:t>Datum a čas:</w:t>
      </w:r>
      <w:r>
        <w:t xml:space="preserve"> </w:t>
      </w:r>
      <w:r w:rsidR="00023C8A">
        <w:t>1</w:t>
      </w:r>
      <w:r w:rsidR="005410A5">
        <w:t>9</w:t>
      </w:r>
      <w:r w:rsidR="00761FF2">
        <w:t xml:space="preserve">. </w:t>
      </w:r>
      <w:r w:rsidR="00AF5100">
        <w:t>ří</w:t>
      </w:r>
      <w:r w:rsidR="005410A5">
        <w:t>jna</w:t>
      </w:r>
      <w:r w:rsidR="00761FF2">
        <w:t xml:space="preserve"> 2017, 1</w:t>
      </w:r>
      <w:r w:rsidR="005410A5">
        <w:t>3</w:t>
      </w:r>
      <w:r w:rsidR="00761FF2">
        <w:t>:00 – 1</w:t>
      </w:r>
      <w:r w:rsidR="005410A5">
        <w:t>6</w:t>
      </w:r>
      <w:r>
        <w:t>:</w:t>
      </w:r>
      <w:r w:rsidR="005410A5">
        <w:t>0</w:t>
      </w:r>
      <w:r w:rsidR="00312B89">
        <w:t>0</w:t>
      </w:r>
    </w:p>
    <w:p w:rsidR="00AF5100" w:rsidRDefault="00734851" w:rsidP="00701E74">
      <w:pPr>
        <w:contextualSpacing/>
        <w:jc w:val="both"/>
        <w:rPr>
          <w:b/>
        </w:rPr>
      </w:pPr>
      <w:r w:rsidRPr="00734851">
        <w:rPr>
          <w:b/>
        </w:rPr>
        <w:t>Místo:</w:t>
      </w:r>
      <w:r w:rsidR="00AF5100">
        <w:rPr>
          <w:b/>
        </w:rPr>
        <w:t xml:space="preserve"> </w:t>
      </w:r>
      <w:r w:rsidR="005410A5" w:rsidRPr="005410A5">
        <w:t>Úřad vlády ČR – Strakova akademie, tiskový s</w:t>
      </w:r>
      <w:r w:rsidR="005410A5">
        <w:t>á</w:t>
      </w:r>
      <w:r w:rsidR="005410A5" w:rsidRPr="005410A5">
        <w:t>l Atrium</w:t>
      </w:r>
    </w:p>
    <w:p w:rsidR="005410A5" w:rsidRDefault="005410A5" w:rsidP="00701E74">
      <w:pPr>
        <w:contextualSpacing/>
        <w:jc w:val="both"/>
      </w:pPr>
    </w:p>
    <w:p w:rsidR="00AF5100" w:rsidRDefault="00AF5100" w:rsidP="00701E74">
      <w:pPr>
        <w:contextualSpacing/>
        <w:jc w:val="both"/>
      </w:pPr>
    </w:p>
    <w:p w:rsidR="004D104F" w:rsidRPr="009C1B7B" w:rsidRDefault="004D104F" w:rsidP="009C1B7B">
      <w:pPr>
        <w:contextualSpacing/>
        <w:jc w:val="both"/>
      </w:pPr>
      <w:r w:rsidRPr="009C1B7B">
        <w:rPr>
          <w:b/>
        </w:rPr>
        <w:t xml:space="preserve">Přítomní členové: </w:t>
      </w:r>
      <w:r w:rsidR="009C1B7B" w:rsidRPr="009C1B7B">
        <w:t>viz prezenční listina</w:t>
      </w:r>
    </w:p>
    <w:p w:rsidR="00701E74" w:rsidRPr="009C1B7B" w:rsidRDefault="00513CC4" w:rsidP="00701E74">
      <w:pPr>
        <w:contextualSpacing/>
        <w:jc w:val="both"/>
        <w:rPr>
          <w:b/>
        </w:rPr>
      </w:pPr>
      <w:r w:rsidRPr="009C1B7B">
        <w:rPr>
          <w:b/>
        </w:rPr>
        <w:t>T</w:t>
      </w:r>
      <w:r w:rsidR="008852F9" w:rsidRPr="009C1B7B">
        <w:rPr>
          <w:b/>
        </w:rPr>
        <w:t xml:space="preserve">ajemník pracovní skupiny: </w:t>
      </w:r>
      <w:r w:rsidR="008852F9" w:rsidRPr="009C1B7B">
        <w:t>J</w:t>
      </w:r>
      <w:r w:rsidRPr="009C1B7B">
        <w:t xml:space="preserve">iří G. Souček </w:t>
      </w:r>
      <w:r w:rsidR="008852F9" w:rsidRPr="009C1B7B">
        <w:t>(ÚV)</w:t>
      </w:r>
    </w:p>
    <w:p w:rsidR="00D07B1A" w:rsidRPr="004A718D" w:rsidRDefault="004D104F" w:rsidP="004A718D">
      <w:pPr>
        <w:contextualSpacing/>
        <w:jc w:val="both"/>
      </w:pPr>
      <w:r w:rsidRPr="009C1B7B">
        <w:rPr>
          <w:b/>
        </w:rPr>
        <w:t>Hosté</w:t>
      </w:r>
      <w:r w:rsidRPr="009C1B7B">
        <w:t>:</w:t>
      </w:r>
      <w:r w:rsidRPr="00956197">
        <w:rPr>
          <w:color w:val="7030A0"/>
        </w:rPr>
        <w:t xml:space="preserve"> </w:t>
      </w:r>
      <w:r w:rsidR="004A718D" w:rsidRPr="004A718D">
        <w:t>Jitka Vodrážková</w:t>
      </w:r>
      <w:r w:rsidR="004A718D">
        <w:t xml:space="preserve"> (</w:t>
      </w:r>
      <w:r w:rsidR="004A718D" w:rsidRPr="004A718D">
        <w:t>GŘ Úřadu práce ČR</w:t>
      </w:r>
      <w:r w:rsidR="004A718D">
        <w:t xml:space="preserve">), </w:t>
      </w:r>
      <w:r w:rsidR="004A718D" w:rsidRPr="004A718D">
        <w:t>Zdeněk Mandík</w:t>
      </w:r>
      <w:r w:rsidR="004A718D">
        <w:t xml:space="preserve"> (</w:t>
      </w:r>
      <w:r w:rsidR="004A718D" w:rsidRPr="004A718D">
        <w:t>MV ČR</w:t>
      </w:r>
      <w:r w:rsidR="004A718D">
        <w:t xml:space="preserve">, dříve právník na SMO ČR), </w:t>
      </w:r>
      <w:r w:rsidR="005B262C">
        <w:t>Nik</w:t>
      </w:r>
      <w:r w:rsidR="004A718D" w:rsidRPr="004A718D">
        <w:t xml:space="preserve">ola </w:t>
      </w:r>
      <w:proofErr w:type="spellStart"/>
      <w:r w:rsidR="004A718D" w:rsidRPr="004A718D">
        <w:t>Taragoš</w:t>
      </w:r>
      <w:proofErr w:type="spellEnd"/>
      <w:r w:rsidR="004A718D" w:rsidRPr="004A718D">
        <w:t xml:space="preserve"> </w:t>
      </w:r>
      <w:r w:rsidR="004A718D">
        <w:t>(</w:t>
      </w:r>
      <w:proofErr w:type="spellStart"/>
      <w:r w:rsidR="004A718D" w:rsidRPr="004A718D">
        <w:t>Romodrom</w:t>
      </w:r>
      <w:proofErr w:type="spellEnd"/>
      <w:r w:rsidR="004A718D" w:rsidRPr="004A718D">
        <w:t xml:space="preserve">, </w:t>
      </w:r>
      <w:proofErr w:type="spellStart"/>
      <w:r w:rsidR="004A718D" w:rsidRPr="004A718D">
        <w:t>RomanoNet</w:t>
      </w:r>
      <w:proofErr w:type="spellEnd"/>
      <w:r w:rsidR="004A718D">
        <w:t>)</w:t>
      </w:r>
      <w:r w:rsidR="005B262C">
        <w:t xml:space="preserve">, </w:t>
      </w:r>
      <w:r w:rsidR="005B262C" w:rsidRPr="005B262C">
        <w:t>Alena Vosáhlová</w:t>
      </w:r>
      <w:r w:rsidR="005B262C">
        <w:t xml:space="preserve"> (</w:t>
      </w:r>
      <w:proofErr w:type="spellStart"/>
      <w:r w:rsidR="005B262C">
        <w:t>Romodrom</w:t>
      </w:r>
      <w:proofErr w:type="spellEnd"/>
      <w:r w:rsidR="005B262C">
        <w:t>)</w:t>
      </w:r>
    </w:p>
    <w:p w:rsidR="004D104F" w:rsidRPr="00956197" w:rsidRDefault="00614F0B" w:rsidP="00701E74">
      <w:pPr>
        <w:contextualSpacing/>
        <w:jc w:val="both"/>
        <w:rPr>
          <w:color w:val="7030A0"/>
        </w:rPr>
      </w:pPr>
      <w:r w:rsidRPr="00956197">
        <w:rPr>
          <w:color w:val="7030A0"/>
        </w:rPr>
        <w:t xml:space="preserve"> </w:t>
      </w:r>
    </w:p>
    <w:p w:rsidR="0080545C" w:rsidRDefault="00374BF9" w:rsidP="00701E74">
      <w:pPr>
        <w:contextualSpacing/>
        <w:jc w:val="both"/>
        <w:rPr>
          <w:b/>
        </w:rPr>
      </w:pPr>
      <w:r w:rsidRPr="00F1756C">
        <w:rPr>
          <w:b/>
        </w:rPr>
        <w:t>Program zasedání:</w:t>
      </w:r>
    </w:p>
    <w:p w:rsidR="000517EA" w:rsidRPr="00F1756C" w:rsidRDefault="0080545C" w:rsidP="00FD0CF2">
      <w:r w:rsidRPr="00FD0CF2">
        <w:t>- dopad</w:t>
      </w:r>
      <w:r w:rsidR="00AF3293">
        <w:t>y</w:t>
      </w:r>
      <w:r w:rsidRPr="00FD0CF2">
        <w:t xml:space="preserve"> novely zákona o příspěvcích v hmotné nouzi</w:t>
      </w:r>
      <w:r w:rsidRPr="00FD0CF2">
        <w:br/>
      </w:r>
      <w:r>
        <w:t xml:space="preserve">  </w:t>
      </w:r>
      <w:r>
        <w:tab/>
      </w:r>
      <w:r w:rsidRPr="005F17EA">
        <w:t>a) Veřejná služba</w:t>
      </w:r>
      <w:r>
        <w:br/>
        <w:t xml:space="preserve">  </w:t>
      </w:r>
      <w:r>
        <w:tab/>
      </w:r>
      <w:r w:rsidRPr="005F17EA">
        <w:t>b) Opatření obecné povahy (OOP)</w:t>
      </w:r>
      <w:r>
        <w:br/>
        <w:t xml:space="preserve">  </w:t>
      </w:r>
      <w:r>
        <w:tab/>
      </w:r>
      <w:r w:rsidRPr="005F17EA">
        <w:t xml:space="preserve">c) Plošné stravenky </w:t>
      </w:r>
      <w:r>
        <w:t>(</w:t>
      </w:r>
      <w:r w:rsidRPr="005F17EA">
        <w:t>35</w:t>
      </w:r>
      <w:r>
        <w:t>%</w:t>
      </w:r>
      <w:r w:rsidRPr="005F17EA">
        <w:t xml:space="preserve"> – 65</w:t>
      </w:r>
      <w:r>
        <w:t>% z hmotné nouze)</w:t>
      </w:r>
      <w:r>
        <w:br/>
      </w:r>
      <w:r w:rsidRPr="00FD0CF2">
        <w:t xml:space="preserve">- metodika k OOP - stav přípravy deklarované metodiky k opatření obecné povahy </w:t>
      </w:r>
      <w:r w:rsidRPr="00FD0CF2">
        <w:br/>
        <w:t xml:space="preserve">- přehled fungování jednotlivých resortů ve vztahu ke strategiím dotýkajících se  </w:t>
      </w:r>
      <w:r>
        <w:rPr>
          <w:b/>
        </w:rPr>
        <w:br/>
      </w:r>
      <w:r>
        <w:t xml:space="preserve"> </w:t>
      </w:r>
      <w:r>
        <w:tab/>
      </w:r>
      <w:r w:rsidRPr="005F17EA">
        <w:t>a) Strategi</w:t>
      </w:r>
      <w:r>
        <w:t>e</w:t>
      </w:r>
      <w:r w:rsidRPr="005F17EA">
        <w:t xml:space="preserve"> romské integrace do roku 2020</w:t>
      </w:r>
      <w:r>
        <w:br/>
        <w:t xml:space="preserve"> </w:t>
      </w:r>
      <w:r>
        <w:tab/>
      </w:r>
      <w:r w:rsidRPr="005F17EA">
        <w:t xml:space="preserve">b) Strategie boje proti sociálnímu vyloučení 2016 </w:t>
      </w:r>
      <w:r>
        <w:t>–</w:t>
      </w:r>
      <w:r w:rsidRPr="005F17EA">
        <w:t xml:space="preserve"> 2020</w:t>
      </w:r>
      <w:r>
        <w:br/>
        <w:t xml:space="preserve"> </w:t>
      </w:r>
      <w:r>
        <w:tab/>
      </w:r>
      <w:r w:rsidRPr="005F17EA">
        <w:t xml:space="preserve">c) Strategie sociálního začleňování 2014 – 2020 </w:t>
      </w:r>
      <w:r>
        <w:br/>
        <w:t xml:space="preserve"> </w:t>
      </w:r>
      <w:r>
        <w:tab/>
      </w:r>
      <w:r w:rsidRPr="005F17EA">
        <w:t>d) Koncepce sociálního bydlení České republi</w:t>
      </w:r>
      <w:r>
        <w:t>ky 2015 – 2025</w:t>
      </w:r>
      <w:r>
        <w:br/>
        <w:t xml:space="preserve"> </w:t>
      </w:r>
      <w:r>
        <w:tab/>
      </w:r>
      <w:r w:rsidRPr="005F17EA">
        <w:t>e) Strategie prevence kriminality v české republice na léta 2016 – 2020</w:t>
      </w:r>
      <w:r>
        <w:br/>
        <w:t xml:space="preserve"> </w:t>
      </w:r>
      <w:r>
        <w:tab/>
      </w:r>
      <w:r w:rsidRPr="005F17EA">
        <w:t>f) Strategie vzdělávací politiky ČR do roku 2020 (oblast vzdělávání sociálně znevýhodněných dětí)</w:t>
      </w:r>
      <w:r w:rsidR="00FD0CF2">
        <w:br/>
        <w:t xml:space="preserve">- </w:t>
      </w:r>
      <w:r w:rsidRPr="00FD0CF2">
        <w:t xml:space="preserve">a překryvy a společná témata v jednotlivých vyjmenovaných strategiích a naplňování opatření </w:t>
      </w:r>
      <w:r w:rsidRPr="00FD0CF2">
        <w:br/>
      </w:r>
      <w:r w:rsidR="00FD0CF2" w:rsidRPr="00FD0CF2">
        <w:t>- a</w:t>
      </w:r>
      <w:r w:rsidRPr="00FD0CF2">
        <w:t xml:space="preserve">ktivity realizované Agenturou pro sociální začleňování v oblasti systémových opatření a v jednotlivých regionech </w:t>
      </w:r>
      <w:r w:rsidRPr="00FD0CF2">
        <w:br/>
      </w:r>
      <w:r w:rsidR="00FD0CF2" w:rsidRPr="00FD0CF2">
        <w:t>- v</w:t>
      </w:r>
      <w:r w:rsidRPr="00FD0CF2">
        <w:t>ymezení role Monitorovacího výboru pro činnost Agentury pro sociální začleňování</w:t>
      </w:r>
      <w:r w:rsidRPr="00FD0CF2">
        <w:br/>
      </w:r>
      <w:r w:rsidR="00FD0CF2" w:rsidRPr="00FD0CF2">
        <w:t xml:space="preserve">- </w:t>
      </w:r>
      <w:r w:rsidR="00056468">
        <w:t>i</w:t>
      </w:r>
      <w:r w:rsidRPr="00FD0CF2">
        <w:t>nformace z pracovních skupin</w:t>
      </w:r>
      <w:r w:rsidRPr="00FD0CF2">
        <w:br/>
      </w:r>
      <w:r w:rsidR="00FD0CF2" w:rsidRPr="00FD0CF2">
        <w:t>- z</w:t>
      </w:r>
      <w:r w:rsidRPr="00FD0CF2">
        <w:t>práva o činnosti kanceláře Rady vlády pro záležitosti romské menšiny</w:t>
      </w:r>
      <w:r w:rsidRPr="00FD0CF2">
        <w:br/>
      </w:r>
      <w:r w:rsidR="00FD0CF2" w:rsidRPr="00FD0CF2">
        <w:t>-</w:t>
      </w:r>
      <w:r w:rsidR="00FD0CF2">
        <w:t xml:space="preserve"> </w:t>
      </w:r>
      <w:r w:rsidR="000517EA" w:rsidRPr="00F1756C">
        <w:t>různé</w:t>
      </w:r>
    </w:p>
    <w:p w:rsidR="000517EA" w:rsidRPr="00AE7E60" w:rsidRDefault="00055064" w:rsidP="000517EA">
      <w:pPr>
        <w:contextualSpacing/>
        <w:jc w:val="both"/>
      </w:pPr>
      <w:r>
        <w:rPr>
          <w:u w:val="single"/>
        </w:rPr>
        <w:br/>
      </w:r>
      <w:r w:rsidR="000517EA" w:rsidRPr="00AE7E60">
        <w:rPr>
          <w:u w:val="single"/>
        </w:rPr>
        <w:t>ZÁPIS</w:t>
      </w:r>
      <w:r w:rsidR="000517EA" w:rsidRPr="00AE7E60">
        <w:t>:</w:t>
      </w:r>
    </w:p>
    <w:p w:rsidR="000517EA" w:rsidRPr="00AE7E60" w:rsidRDefault="000517EA" w:rsidP="000517EA">
      <w:pPr>
        <w:contextualSpacing/>
        <w:jc w:val="both"/>
      </w:pPr>
    </w:p>
    <w:p w:rsidR="00B84665" w:rsidRDefault="000517EA" w:rsidP="00B84665">
      <w:r w:rsidRPr="00AE7E60">
        <w:t>Dne 1</w:t>
      </w:r>
      <w:r w:rsidR="00AE7E60" w:rsidRPr="00AE7E60">
        <w:t>9</w:t>
      </w:r>
      <w:r w:rsidRPr="00AE7E60">
        <w:t xml:space="preserve">. </w:t>
      </w:r>
      <w:r w:rsidR="00AE7E60" w:rsidRPr="00AE7E60">
        <w:t>října</w:t>
      </w:r>
      <w:r w:rsidRPr="00AE7E60">
        <w:t xml:space="preserve"> 2017 se uskutečnilo jednání </w:t>
      </w:r>
      <w:r w:rsidR="00AE7E60" w:rsidRPr="00AE7E60">
        <w:t>Výboru pro spolupráci se samosprávami.</w:t>
      </w:r>
      <w:r w:rsidR="00B84665">
        <w:t xml:space="preserve"> Zúčastnilo se ho 11 členů (Výbor nebyl usnášeníschopný) a hosté. Výbor - tím, že nebyl usnášeníschopný - nepřijal žádné oficiální usnesení. </w:t>
      </w:r>
    </w:p>
    <w:p w:rsidR="00B84665" w:rsidRDefault="00B84665" w:rsidP="00B84665"/>
    <w:p w:rsidR="00B84665" w:rsidRDefault="00B84665" w:rsidP="00B84665"/>
    <w:p w:rsidR="00B84665" w:rsidRDefault="00B84665" w:rsidP="00B84665"/>
    <w:p w:rsidR="00B84665" w:rsidRDefault="00B84665" w:rsidP="00B84665"/>
    <w:p w:rsidR="00B84665" w:rsidRDefault="00B84665" w:rsidP="00B84665"/>
    <w:p w:rsidR="008D0BDB" w:rsidRPr="00956197" w:rsidRDefault="008D0BDB" w:rsidP="00EE325E">
      <w:pPr>
        <w:contextualSpacing/>
        <w:jc w:val="both"/>
        <w:rPr>
          <w:color w:val="7030A0"/>
        </w:rPr>
      </w:pPr>
    </w:p>
    <w:p w:rsidR="00A33985" w:rsidRPr="00956197" w:rsidRDefault="00A33985" w:rsidP="00A33985">
      <w:pPr>
        <w:contextualSpacing/>
        <w:jc w:val="both"/>
        <w:rPr>
          <w:color w:val="7030A0"/>
        </w:rPr>
      </w:pPr>
    </w:p>
    <w:tbl>
      <w:tblPr>
        <w:tblStyle w:val="Mkatabulky"/>
        <w:tblW w:w="0" w:type="auto"/>
        <w:tblLook w:val="04A0" w:firstRow="1" w:lastRow="0" w:firstColumn="1" w:lastColumn="0" w:noHBand="0" w:noVBand="1"/>
      </w:tblPr>
      <w:tblGrid>
        <w:gridCol w:w="9658"/>
      </w:tblGrid>
      <w:tr w:rsidR="00A33985" w:rsidRPr="00956197" w:rsidTr="00A17C97">
        <w:trPr>
          <w:trHeight w:val="269"/>
        </w:trPr>
        <w:tc>
          <w:tcPr>
            <w:tcW w:w="9658" w:type="dxa"/>
          </w:tcPr>
          <w:p w:rsidR="00A33985" w:rsidRPr="00056468" w:rsidRDefault="00A33985" w:rsidP="00A17C97">
            <w:pPr>
              <w:contextualSpacing/>
              <w:jc w:val="both"/>
            </w:pPr>
            <w:r w:rsidRPr="00056468">
              <w:t xml:space="preserve">Bod </w:t>
            </w:r>
            <w:r w:rsidR="00056468" w:rsidRPr="00056468">
              <w:t>1</w:t>
            </w:r>
            <w:r w:rsidRPr="00056468">
              <w:t>:</w:t>
            </w:r>
          </w:p>
          <w:p w:rsidR="00B84665" w:rsidRDefault="00B84665" w:rsidP="00B84665">
            <w:pPr>
              <w:contextualSpacing/>
            </w:pPr>
            <w:r w:rsidRPr="00B84665">
              <w:rPr>
                <w:b/>
              </w:rPr>
              <w:t xml:space="preserve">Přehled fungování jednotlivých resortů ve vztahu ke strategiím dotýkajících se  </w:t>
            </w:r>
            <w:r>
              <w:rPr>
                <w:b/>
              </w:rPr>
              <w:br/>
            </w:r>
            <w:r>
              <w:t xml:space="preserve"> </w:t>
            </w:r>
            <w:r>
              <w:tab/>
            </w:r>
            <w:r w:rsidRPr="005F17EA">
              <w:t>a)</w:t>
            </w:r>
            <w:r>
              <w:t xml:space="preserve"> </w:t>
            </w:r>
            <w:r w:rsidRPr="005F17EA">
              <w:t>Strategi</w:t>
            </w:r>
            <w:r>
              <w:t>e</w:t>
            </w:r>
            <w:r w:rsidRPr="005F17EA">
              <w:t xml:space="preserve"> romské integrace do roku 2020</w:t>
            </w:r>
            <w:r>
              <w:br/>
              <w:t xml:space="preserve"> </w:t>
            </w:r>
            <w:r>
              <w:tab/>
            </w:r>
            <w:r w:rsidRPr="005F17EA">
              <w:t xml:space="preserve">b) Strategie boje proti sociálnímu vyloučení 2016 </w:t>
            </w:r>
            <w:r>
              <w:t>–</w:t>
            </w:r>
            <w:r w:rsidRPr="005F17EA">
              <w:t xml:space="preserve"> 2020</w:t>
            </w:r>
            <w:r>
              <w:br/>
              <w:t xml:space="preserve"> </w:t>
            </w:r>
            <w:r>
              <w:tab/>
            </w:r>
            <w:r w:rsidRPr="005F17EA">
              <w:t xml:space="preserve">c) Strategie sociálního začleňování 2014 – 2020 </w:t>
            </w:r>
            <w:r>
              <w:br/>
              <w:t xml:space="preserve"> </w:t>
            </w:r>
            <w:r>
              <w:tab/>
            </w:r>
            <w:r w:rsidRPr="005F17EA">
              <w:t>d) Koncepce sociálního bydlení České republi</w:t>
            </w:r>
            <w:r>
              <w:t>ky 2015 – 2025</w:t>
            </w:r>
            <w:r>
              <w:br/>
              <w:t xml:space="preserve"> </w:t>
            </w:r>
            <w:r>
              <w:tab/>
            </w:r>
            <w:r w:rsidRPr="005F17EA">
              <w:t>e) Strategie prevence kriminality v české republice na léta 2016 – 2020</w:t>
            </w:r>
            <w:r>
              <w:br/>
              <w:t xml:space="preserve"> </w:t>
            </w:r>
            <w:r>
              <w:tab/>
            </w:r>
            <w:r w:rsidRPr="005F17EA">
              <w:t xml:space="preserve">f) Strategie vzdělávací politiky ČR do roku 2020 (oblast vzdělávání sociálně </w:t>
            </w:r>
            <w:r>
              <w:t xml:space="preserve">   </w:t>
            </w:r>
          </w:p>
          <w:p w:rsidR="00A33985" w:rsidRPr="00956197" w:rsidRDefault="00B84665" w:rsidP="00B84665">
            <w:pPr>
              <w:contextualSpacing/>
              <w:rPr>
                <w:b/>
                <w:color w:val="7030A0"/>
              </w:rPr>
            </w:pPr>
            <w:r>
              <w:t xml:space="preserve">               z</w:t>
            </w:r>
            <w:r w:rsidRPr="005F17EA">
              <w:t>nevýhodněných dětí)</w:t>
            </w:r>
            <w:r w:rsidRPr="00B84665">
              <w:rPr>
                <w:b/>
              </w:rPr>
              <w:br/>
              <w:t xml:space="preserve"> a překryvy a společná témata v jednotlivých vyjmenovaných strategiích a naplňování opatření </w:t>
            </w:r>
            <w:r w:rsidRPr="00B84665">
              <w:rPr>
                <w:b/>
              </w:rPr>
              <w:br/>
            </w:r>
          </w:p>
        </w:tc>
      </w:tr>
    </w:tbl>
    <w:p w:rsidR="00A33985" w:rsidRPr="00956197" w:rsidRDefault="00A33985" w:rsidP="00A33985">
      <w:pPr>
        <w:contextualSpacing/>
        <w:jc w:val="both"/>
        <w:rPr>
          <w:color w:val="7030A0"/>
        </w:rPr>
      </w:pPr>
    </w:p>
    <w:p w:rsidR="00056468" w:rsidRDefault="00056468" w:rsidP="00056468">
      <w:r>
        <w:t>Tento bod byl přenesen hned na úvod celého jednání.</w:t>
      </w:r>
      <w:r w:rsidR="004032EB">
        <w:t xml:space="preserve"> </w:t>
      </w:r>
      <w:r>
        <w:t xml:space="preserve">Po krátké úvodní řeči k tématu od </w:t>
      </w:r>
      <w:r w:rsidRPr="004032EB">
        <w:rPr>
          <w:b/>
        </w:rPr>
        <w:t>J</w:t>
      </w:r>
      <w:r w:rsidR="00C11C55">
        <w:rPr>
          <w:b/>
        </w:rPr>
        <w:t>ana</w:t>
      </w:r>
      <w:r w:rsidRPr="004032EB">
        <w:rPr>
          <w:b/>
        </w:rPr>
        <w:t xml:space="preserve"> Baloga</w:t>
      </w:r>
      <w:r>
        <w:t xml:space="preserve"> (předsedy Výboru) pak byl z časových důvodů "vytknut před závorku" a bude projednán příště.</w:t>
      </w:r>
    </w:p>
    <w:p w:rsidR="00AD25CF" w:rsidRDefault="00AD25CF" w:rsidP="00AD25CF"/>
    <w:tbl>
      <w:tblPr>
        <w:tblStyle w:val="Mkatabulky"/>
        <w:tblW w:w="0" w:type="auto"/>
        <w:tblLook w:val="04A0" w:firstRow="1" w:lastRow="0" w:firstColumn="1" w:lastColumn="0" w:noHBand="0" w:noVBand="1"/>
      </w:tblPr>
      <w:tblGrid>
        <w:gridCol w:w="9778"/>
      </w:tblGrid>
      <w:tr w:rsidR="00AF3293" w:rsidTr="00AF3293">
        <w:tc>
          <w:tcPr>
            <w:tcW w:w="9778" w:type="dxa"/>
          </w:tcPr>
          <w:p w:rsidR="00AF3293" w:rsidRDefault="00AF3293" w:rsidP="00AF3293">
            <w:proofErr w:type="gramStart"/>
            <w:r>
              <w:t>Bod  2:</w:t>
            </w:r>
            <w:r>
              <w:br/>
            </w:r>
            <w:r w:rsidRPr="00AF3293">
              <w:rPr>
                <w:b/>
              </w:rPr>
              <w:t>Dopady</w:t>
            </w:r>
            <w:proofErr w:type="gramEnd"/>
            <w:r w:rsidRPr="00AF3293">
              <w:rPr>
                <w:b/>
              </w:rPr>
              <w:t xml:space="preserve"> novely zákona o příspěvcích v hmotné nouzi</w:t>
            </w:r>
            <w:r w:rsidRPr="00AF3293">
              <w:rPr>
                <w:b/>
              </w:rPr>
              <w:br/>
            </w:r>
            <w:r>
              <w:t xml:space="preserve">  </w:t>
            </w:r>
            <w:r>
              <w:tab/>
            </w:r>
            <w:r w:rsidRPr="005F17EA">
              <w:t>a) Veřejná služba</w:t>
            </w:r>
            <w:r>
              <w:br/>
              <w:t xml:space="preserve">  </w:t>
            </w:r>
            <w:r>
              <w:tab/>
            </w:r>
            <w:r w:rsidRPr="005F17EA">
              <w:t>b) Opatření obecné povahy (OOP)</w:t>
            </w:r>
            <w:r>
              <w:br/>
              <w:t xml:space="preserve">  </w:t>
            </w:r>
            <w:r>
              <w:tab/>
            </w:r>
            <w:r w:rsidRPr="005F17EA">
              <w:t xml:space="preserve">c) Plošné stravenky </w:t>
            </w:r>
            <w:r>
              <w:t>(</w:t>
            </w:r>
            <w:r w:rsidRPr="005F17EA">
              <w:t>35</w:t>
            </w:r>
            <w:r>
              <w:t>%</w:t>
            </w:r>
            <w:r w:rsidRPr="005F17EA">
              <w:t xml:space="preserve"> – 65</w:t>
            </w:r>
            <w:r>
              <w:t>% z hmotné nouze)</w:t>
            </w:r>
          </w:p>
        </w:tc>
      </w:tr>
    </w:tbl>
    <w:p w:rsidR="00AD25CF" w:rsidRDefault="00AD25CF" w:rsidP="00056468"/>
    <w:p w:rsidR="0006392B" w:rsidRDefault="0006392B" w:rsidP="00056468">
      <w:r>
        <w:t xml:space="preserve">K tomuto </w:t>
      </w:r>
      <w:r w:rsidR="00D94D12">
        <w:t xml:space="preserve">bodu programu se </w:t>
      </w:r>
      <w:r>
        <w:t xml:space="preserve">jednání zúčastnila </w:t>
      </w:r>
      <w:r w:rsidR="00143D9F">
        <w:t xml:space="preserve">odbornice </w:t>
      </w:r>
      <w:r w:rsidRPr="004A718D">
        <w:t>Jitka Vodrážková</w:t>
      </w:r>
      <w:r w:rsidR="00B22C8C">
        <w:t xml:space="preserve"> </w:t>
      </w:r>
      <w:r>
        <w:t>z </w:t>
      </w:r>
      <w:r w:rsidRPr="004A718D">
        <w:t>G</w:t>
      </w:r>
      <w:r>
        <w:t xml:space="preserve">enerálního ředitelství </w:t>
      </w:r>
      <w:r w:rsidRPr="004A718D">
        <w:t>Úřadu práce ČR</w:t>
      </w:r>
      <w:r>
        <w:t xml:space="preserve">. </w:t>
      </w:r>
      <w:r w:rsidR="00B22C8C">
        <w:t>A</w:t>
      </w:r>
      <w:r w:rsidR="00D94D12">
        <w:t xml:space="preserve"> měla </w:t>
      </w:r>
      <w:r w:rsidR="00B22C8C">
        <w:t xml:space="preserve">speciální </w:t>
      </w:r>
      <w:r w:rsidR="00D94D12">
        <w:t xml:space="preserve">prezentaci na všechna všechny tři témata. </w:t>
      </w:r>
      <w:r w:rsidR="00D94D12">
        <w:br/>
      </w:r>
      <w:r w:rsidR="00D94D12" w:rsidRPr="00D94D12">
        <w:rPr>
          <w:i/>
        </w:rPr>
        <w:t xml:space="preserve">Prezentace – </w:t>
      </w:r>
      <w:r w:rsidR="00624AFB">
        <w:rPr>
          <w:i/>
        </w:rPr>
        <w:t xml:space="preserve">přílohou tohoto </w:t>
      </w:r>
      <w:proofErr w:type="gramStart"/>
      <w:r w:rsidR="00624AFB">
        <w:rPr>
          <w:i/>
        </w:rPr>
        <w:t>zápisu..</w:t>
      </w:r>
      <w:r w:rsidR="00D94D12" w:rsidRPr="00D94D12">
        <w:rPr>
          <w:i/>
        </w:rPr>
        <w:t>.</w:t>
      </w:r>
      <w:proofErr w:type="gramEnd"/>
    </w:p>
    <w:p w:rsidR="0006392B" w:rsidRDefault="00D20C0F" w:rsidP="00056468">
      <w:r w:rsidRPr="001D04DE">
        <w:rPr>
          <w:u w:val="single"/>
        </w:rPr>
        <w:t>Kromě toho zo</w:t>
      </w:r>
      <w:r w:rsidR="009875D6" w:rsidRPr="001D04DE">
        <w:rPr>
          <w:u w:val="single"/>
        </w:rPr>
        <w:t>dpověděla některé dotazy, či se v</w:t>
      </w:r>
      <w:r w:rsidRPr="001D04DE">
        <w:rPr>
          <w:u w:val="single"/>
        </w:rPr>
        <w:t xml:space="preserve">yjádřila </w:t>
      </w:r>
      <w:r w:rsidR="009875D6" w:rsidRPr="001D04DE">
        <w:rPr>
          <w:u w:val="single"/>
        </w:rPr>
        <w:t>nad rámec informací ve své prezentaci:</w:t>
      </w:r>
      <w:r w:rsidR="009875D6" w:rsidRPr="001D04DE">
        <w:rPr>
          <w:u w:val="single"/>
        </w:rPr>
        <w:br/>
      </w:r>
      <w:r w:rsidR="009875D6">
        <w:t>a) Veřejná</w:t>
      </w:r>
      <w:r w:rsidR="0006392B">
        <w:t xml:space="preserve"> služb</w:t>
      </w:r>
      <w:r w:rsidR="009875D6">
        <w:t>a</w:t>
      </w:r>
      <w:r w:rsidR="0006392B">
        <w:t xml:space="preserve"> (VS) – míst pro vykonavatele VS je podle ní dost</w:t>
      </w:r>
      <w:r w:rsidR="00983EF1">
        <w:t>atek</w:t>
      </w:r>
      <w:r w:rsidR="0006392B">
        <w:t>. K říjnu 2017 to bylo celkem 11056 pracovních míst, z toho zůstalo volných (nevyužitých) 5726 míst</w:t>
      </w:r>
      <w:r w:rsidR="00143D9F">
        <w:t>. Z toho je vi</w:t>
      </w:r>
      <w:r w:rsidR="00983EF1">
        <w:t>dět, že klienti o</w:t>
      </w:r>
      <w:r w:rsidR="00143D9F">
        <w:t xml:space="preserve"> VS nestojí a raději klesnou v příjmu dávek na existenční minimum. Čili v praxi by nemělo </w:t>
      </w:r>
      <w:r w:rsidR="00983EF1">
        <w:t>docházet k tomu</w:t>
      </w:r>
      <w:r w:rsidR="00143D9F">
        <w:t>, že klient</w:t>
      </w:r>
      <w:r w:rsidR="00983EF1">
        <w:t>ovi je snížena dávka</w:t>
      </w:r>
      <w:r w:rsidR="00A17C97">
        <w:t xml:space="preserve"> proto</w:t>
      </w:r>
      <w:r w:rsidR="00983EF1">
        <w:t>, že nemůže najít pracovní místo</w:t>
      </w:r>
      <w:r w:rsidR="00143D9F">
        <w:t xml:space="preserve"> </w:t>
      </w:r>
      <w:r w:rsidR="00983EF1">
        <w:t>ve VS</w:t>
      </w:r>
      <w:r w:rsidR="00A17C97">
        <w:t xml:space="preserve">. Navíc, pokud je zařazen do nějakého projektu ÚP (rekvalifikace, Job cluby, stáže,…), už to </w:t>
      </w:r>
      <w:r w:rsidR="00777E3A">
        <w:t xml:space="preserve">se mu započítává jako by byl zapojen do </w:t>
      </w:r>
      <w:proofErr w:type="gramStart"/>
      <w:r w:rsidR="00777E3A">
        <w:t>VS.</w:t>
      </w:r>
      <w:proofErr w:type="gramEnd"/>
      <w:r w:rsidR="00A17C97">
        <w:t xml:space="preserve"> Důležité je, aby byl klient aktivní, aby měl zájem.</w:t>
      </w:r>
      <w:r w:rsidR="00143D9F">
        <w:t xml:space="preserve"> </w:t>
      </w:r>
      <w:r w:rsidR="00777E3A">
        <w:br/>
        <w:t xml:space="preserve">Co se týče příspěvku na dopravu na místo výkonu </w:t>
      </w:r>
      <w:r w:rsidR="009875D6">
        <w:t>práce v rámci</w:t>
      </w:r>
      <w:r w:rsidR="00777E3A">
        <w:t xml:space="preserve"> </w:t>
      </w:r>
      <w:proofErr w:type="gramStart"/>
      <w:r w:rsidR="00777E3A">
        <w:t xml:space="preserve">VS, </w:t>
      </w:r>
      <w:r w:rsidR="009875D6">
        <w:t xml:space="preserve"> §30</w:t>
      </w:r>
      <w:proofErr w:type="gramEnd"/>
      <w:r w:rsidR="009875D6">
        <w:t xml:space="preserve"> byl bohužel ze zákona vypuštěn. Ale situace klienta se bude v případě potřeby podle ní řešit mimořádnou hmotnou pomocí. Pokud se někde objeví takový případ, je podle J. Vodrážkové dobré se obracet na krajské pobočky ÚP nebo přímo na GŘ.</w:t>
      </w:r>
      <w:r w:rsidR="009875D6">
        <w:br/>
        <w:t xml:space="preserve">b) OOP </w:t>
      </w:r>
      <w:r w:rsidR="00B22C8C">
        <w:t xml:space="preserve">– </w:t>
      </w:r>
      <w:r w:rsidR="008B046F">
        <w:t xml:space="preserve">co se týče dodatků nájemních smluv klientů na byt od ubytovatelů, tak podle Vodrážkové nejsou problémem, ale pouze, když jsou na stejný, původní byt, kde už žadatel bydlel (a pobíral od ÚP doplatek na bydlení). Dodatky na nový (jiný) byt ÚP podle ní uznávat nebude a </w:t>
      </w:r>
      <w:proofErr w:type="gramStart"/>
      <w:r w:rsidR="008B046F">
        <w:t>doplatek  vyplácet</w:t>
      </w:r>
      <w:proofErr w:type="gramEnd"/>
      <w:r w:rsidR="008B046F">
        <w:t xml:space="preserve"> nebude.     </w:t>
      </w:r>
      <w:r w:rsidR="009875D6">
        <w:br/>
        <w:t xml:space="preserve">c) Typizované poukázky (stravenky)  </w:t>
      </w:r>
      <w:r w:rsidR="00B02CD0">
        <w:t>-</w:t>
      </w:r>
      <w:r w:rsidR="0097130A">
        <w:t xml:space="preserve"> od 1. prosince 2017 bude</w:t>
      </w:r>
      <w:r w:rsidR="00B02CD0">
        <w:t xml:space="preserve"> </w:t>
      </w:r>
      <w:r w:rsidR="00B02CD0" w:rsidRPr="00B02CD0">
        <w:t>nejméně 35 % a nejvýše 65 % dávky vyplaceno poukázkami</w:t>
      </w:r>
      <w:r w:rsidR="0097130A">
        <w:t xml:space="preserve">. takto je to v zákoně, nedá s tím nic udělat, žádná výjimka –a to bohužel ani u klientů zdravotních, psychiatrických či sociálních </w:t>
      </w:r>
      <w:proofErr w:type="gramStart"/>
      <w:r w:rsidR="0097130A">
        <w:t>zařízeních</w:t>
      </w:r>
      <w:proofErr w:type="gramEnd"/>
      <w:r w:rsidR="0097130A">
        <w:t xml:space="preserve">. ÚP však podle Vodrážkové plánuje alespoň v těchto případech vyjít vstříc </w:t>
      </w:r>
      <w:proofErr w:type="gramStart"/>
      <w:r w:rsidR="0097130A">
        <w:t>tím</w:t>
      </w:r>
      <w:proofErr w:type="gramEnd"/>
      <w:r w:rsidR="0097130A">
        <w:t xml:space="preserve">, že bude ve stravenkách vyplácet jen tu nejnižší možnou částku, tj. 35 %. </w:t>
      </w:r>
    </w:p>
    <w:p w:rsidR="00AD25CF" w:rsidRDefault="00AD25CF" w:rsidP="00056468"/>
    <w:tbl>
      <w:tblPr>
        <w:tblStyle w:val="Mkatabulky"/>
        <w:tblW w:w="0" w:type="auto"/>
        <w:tblLook w:val="04A0" w:firstRow="1" w:lastRow="0" w:firstColumn="1" w:lastColumn="0" w:noHBand="0" w:noVBand="1"/>
      </w:tblPr>
      <w:tblGrid>
        <w:gridCol w:w="9778"/>
      </w:tblGrid>
      <w:tr w:rsidR="00934C52" w:rsidTr="00934C52">
        <w:tc>
          <w:tcPr>
            <w:tcW w:w="9778" w:type="dxa"/>
          </w:tcPr>
          <w:p w:rsidR="00934C52" w:rsidRDefault="00934C52" w:rsidP="00934C52">
            <w:r>
              <w:t>Bod 3:</w:t>
            </w:r>
            <w:r>
              <w:br/>
            </w:r>
            <w:r w:rsidRPr="00934C52">
              <w:rPr>
                <w:b/>
              </w:rPr>
              <w:lastRenderedPageBreak/>
              <w:t>Metodika k OOP</w:t>
            </w:r>
            <w:r w:rsidRPr="00FD0CF2">
              <w:t xml:space="preserve"> - stav přípravy deklarované metodiky k opatření obecné povahy</w:t>
            </w:r>
          </w:p>
        </w:tc>
      </w:tr>
    </w:tbl>
    <w:p w:rsidR="00934C52" w:rsidRDefault="00934C52" w:rsidP="00056468"/>
    <w:p w:rsidR="004125C0" w:rsidRDefault="004125C0" w:rsidP="00056468">
      <w:r>
        <w:t>T</w:t>
      </w:r>
      <w:r w:rsidR="00934C52">
        <w:t>omuto bodu bylo věnováno nejvíce času</w:t>
      </w:r>
      <w:r w:rsidR="004032EB">
        <w:t xml:space="preserve"> celého jednání.</w:t>
      </w:r>
      <w:r>
        <w:t xml:space="preserve"> Kromě stálých členů se jednání zúčastnila i celá řada zainteresovaných hostů a dalších odborníků.   </w:t>
      </w:r>
      <w:r w:rsidRPr="00241D45">
        <w:br/>
      </w:r>
      <w:r w:rsidR="0051603D">
        <w:br/>
      </w:r>
      <w:r w:rsidR="004032EB">
        <w:t>Tématem bylo Opatření obecné povahy</w:t>
      </w:r>
      <w:r w:rsidR="00934C52">
        <w:t xml:space="preserve"> (</w:t>
      </w:r>
      <w:r w:rsidR="004032EB">
        <w:t>OOP</w:t>
      </w:r>
      <w:r w:rsidR="00934C52">
        <w:t>) a vznikaj</w:t>
      </w:r>
      <w:r w:rsidR="004032EB">
        <w:t>í</w:t>
      </w:r>
      <w:r w:rsidR="00934C52">
        <w:t>c</w:t>
      </w:r>
      <w:r w:rsidR="004032EB">
        <w:t>í</w:t>
      </w:r>
      <w:r w:rsidR="00934C52">
        <w:t xml:space="preserve"> jednotn</w:t>
      </w:r>
      <w:r w:rsidR="004032EB">
        <w:t>á</w:t>
      </w:r>
      <w:r w:rsidR="00934C52">
        <w:t xml:space="preserve"> centr</w:t>
      </w:r>
      <w:r w:rsidR="004032EB">
        <w:t>á</w:t>
      </w:r>
      <w:r w:rsidR="00934C52">
        <w:t>ln</w:t>
      </w:r>
      <w:r w:rsidR="004032EB">
        <w:t>í</w:t>
      </w:r>
      <w:r w:rsidR="00934C52">
        <w:t xml:space="preserve"> metodi</w:t>
      </w:r>
      <w:r w:rsidR="004032EB">
        <w:t>ka</w:t>
      </w:r>
      <w:r w:rsidR="0051603D">
        <w:t xml:space="preserve">, jak k tomuto legislativnímu pravidlu přistupovat. </w:t>
      </w:r>
      <w:r w:rsidR="00934C52">
        <w:t>Svazu m</w:t>
      </w:r>
      <w:r w:rsidR="004032EB">
        <w:t>ě</w:t>
      </w:r>
      <w:r w:rsidR="00934C52">
        <w:t>st a obc</w:t>
      </w:r>
      <w:r w:rsidR="004032EB">
        <w:t>í</w:t>
      </w:r>
      <w:r w:rsidR="00934C52">
        <w:t xml:space="preserve"> </w:t>
      </w:r>
      <w:r w:rsidR="004032EB">
        <w:t>Č</w:t>
      </w:r>
      <w:r w:rsidR="00934C52">
        <w:t xml:space="preserve">R (SMO </w:t>
      </w:r>
      <w:r w:rsidR="004032EB">
        <w:t>Č</w:t>
      </w:r>
      <w:r w:rsidR="00934C52">
        <w:t>R)</w:t>
      </w:r>
      <w:r>
        <w:t xml:space="preserve"> v</w:t>
      </w:r>
      <w:r w:rsidRPr="006D036A">
        <w:t xml:space="preserve">ypracoval </w:t>
      </w:r>
      <w:r>
        <w:t xml:space="preserve">první návrh metodiky k OOP pro své členy – města a obce. Cílem této iniciativy zabránit svévoli a volnému výkladu pravidel ze strany obcí a též co nejvíce minimalizovat negativní dopady.  </w:t>
      </w:r>
    </w:p>
    <w:p w:rsidR="00934C52" w:rsidRDefault="00C11C55" w:rsidP="00056468">
      <w:r>
        <w:t xml:space="preserve">Svaz na jednání Výboru zastupovaly </w:t>
      </w:r>
      <w:r w:rsidRPr="00C11C55">
        <w:rPr>
          <w:b/>
        </w:rPr>
        <w:t>Miroslava Sobková</w:t>
      </w:r>
      <w:r>
        <w:t xml:space="preserve"> (členka Výboru) a </w:t>
      </w:r>
      <w:r w:rsidRPr="00C11C55">
        <w:rPr>
          <w:b/>
        </w:rPr>
        <w:t>Zdeněk Mandík</w:t>
      </w:r>
      <w:r>
        <w:t>, který nyní pracuje na MV ČR, ale před tím pracoval jako právník na SMO ČR</w:t>
      </w:r>
      <w:r w:rsidR="000B1C7D">
        <w:t xml:space="preserve"> a je spoluautor</w:t>
      </w:r>
      <w:r w:rsidR="00396924">
        <w:t>em</w:t>
      </w:r>
      <w:r w:rsidR="000B1C7D">
        <w:t xml:space="preserve"> původní </w:t>
      </w:r>
      <w:r>
        <w:t xml:space="preserve">metodiky. </w:t>
      </w:r>
      <w:r w:rsidR="0051603D">
        <w:br/>
      </w:r>
      <w:r w:rsidR="0051603D" w:rsidRPr="0051603D">
        <w:rPr>
          <w:i/>
        </w:rPr>
        <w:t xml:space="preserve">Návrh metodiky od SMO ČR – byl členům Výboru </w:t>
      </w:r>
      <w:r w:rsidR="0051603D">
        <w:rPr>
          <w:i/>
        </w:rPr>
        <w:t xml:space="preserve">předem </w:t>
      </w:r>
      <w:r w:rsidR="0051603D" w:rsidRPr="0051603D">
        <w:rPr>
          <w:i/>
        </w:rPr>
        <w:t>zaslán a je přílo</w:t>
      </w:r>
      <w:r w:rsidR="0051603D">
        <w:rPr>
          <w:i/>
        </w:rPr>
        <w:t>hou</w:t>
      </w:r>
      <w:r w:rsidR="0051603D" w:rsidRPr="0051603D">
        <w:rPr>
          <w:i/>
        </w:rPr>
        <w:t xml:space="preserve"> tohoto Zápisu…</w:t>
      </w:r>
    </w:p>
    <w:p w:rsidR="0051603D" w:rsidRDefault="004125C0" w:rsidP="0051603D">
      <w:r>
        <w:t>Na podkladu návrhu SMO ČR vzniká jednotná centrální metodika, jejím ž cílem je sjednotit postup státní a veřejné správy v institutu OOP.</w:t>
      </w:r>
      <w:r w:rsidRPr="00033259">
        <w:t xml:space="preserve"> </w:t>
      </w:r>
      <w:r>
        <w:t>Tato centrální metodika</w:t>
      </w:r>
      <w:r w:rsidRPr="00033259">
        <w:t xml:space="preserve"> bude ur</w:t>
      </w:r>
      <w:r>
        <w:t>č</w:t>
      </w:r>
      <w:r w:rsidRPr="00033259">
        <w:t>ena pro v</w:t>
      </w:r>
      <w:r>
        <w:t>š</w:t>
      </w:r>
      <w:r w:rsidRPr="00033259">
        <w:t>echny zainteresovan</w:t>
      </w:r>
      <w:r>
        <w:t>é</w:t>
      </w:r>
      <w:r w:rsidRPr="00033259">
        <w:t xml:space="preserve"> (obce, pov</w:t>
      </w:r>
      <w:r>
        <w:t>ěř</w:t>
      </w:r>
      <w:r w:rsidRPr="00033259">
        <w:t>en</w:t>
      </w:r>
      <w:r>
        <w:t>é</w:t>
      </w:r>
      <w:r w:rsidRPr="00033259">
        <w:t xml:space="preserve"> </w:t>
      </w:r>
      <w:r>
        <w:t>úř</w:t>
      </w:r>
      <w:r w:rsidRPr="00033259">
        <w:t xml:space="preserve">ady, OSPOD). </w:t>
      </w:r>
      <w:r>
        <w:t>Původní metodika od SMO ČR p</w:t>
      </w:r>
      <w:r w:rsidRPr="00033259">
        <w:t>ro</w:t>
      </w:r>
      <w:r>
        <w:t>š</w:t>
      </w:r>
      <w:r w:rsidRPr="00033259">
        <w:t>l</w:t>
      </w:r>
      <w:r>
        <w:t>a</w:t>
      </w:r>
      <w:r w:rsidRPr="00033259">
        <w:t xml:space="preserve"> prvn</w:t>
      </w:r>
      <w:r>
        <w:t>í</w:t>
      </w:r>
      <w:r w:rsidRPr="00033259">
        <w:t>m p</w:t>
      </w:r>
      <w:r>
        <w:t>ř</w:t>
      </w:r>
      <w:r w:rsidRPr="00033259">
        <w:t>ipom</w:t>
      </w:r>
      <w:r>
        <w:t>í</w:t>
      </w:r>
      <w:r w:rsidRPr="00033259">
        <w:t>nkov</w:t>
      </w:r>
      <w:r>
        <w:t>ý</w:t>
      </w:r>
      <w:r w:rsidRPr="00033259">
        <w:t xml:space="preserve">m </w:t>
      </w:r>
      <w:r>
        <w:t>ří</w:t>
      </w:r>
      <w:r w:rsidRPr="00033259">
        <w:t>zen</w:t>
      </w:r>
      <w:r>
        <w:t>í</w:t>
      </w:r>
      <w:r w:rsidRPr="00033259">
        <w:t>m na n</w:t>
      </w:r>
      <w:r>
        <w:t>ě</w:t>
      </w:r>
      <w:r w:rsidRPr="00033259">
        <w:t>kter</w:t>
      </w:r>
      <w:r>
        <w:t>ý</w:t>
      </w:r>
      <w:r w:rsidRPr="00033259">
        <w:t>ch ministerstvech a dal</w:t>
      </w:r>
      <w:r>
        <w:t>ší</w:t>
      </w:r>
      <w:r w:rsidRPr="00033259">
        <w:t>ch organizac</w:t>
      </w:r>
      <w:r>
        <w:t>í</w:t>
      </w:r>
      <w:r w:rsidRPr="00033259">
        <w:t>ch (MPSV, MV, policie</w:t>
      </w:r>
      <w:r>
        <w:t>, OSPOD</w:t>
      </w:r>
      <w:r w:rsidRPr="00033259">
        <w:t>). A</w:t>
      </w:r>
      <w:r>
        <w:t xml:space="preserve"> současně k tomu </w:t>
      </w:r>
      <w:r w:rsidRPr="00033259">
        <w:t>vznikla meziresortn</w:t>
      </w:r>
      <w:r>
        <w:t>í</w:t>
      </w:r>
      <w:r w:rsidRPr="00033259">
        <w:t xml:space="preserve"> pracovn</w:t>
      </w:r>
      <w:r>
        <w:t>í</w:t>
      </w:r>
      <w:r w:rsidRPr="00033259">
        <w:t xml:space="preserve"> komise, kter</w:t>
      </w:r>
      <w:r>
        <w:t>á</w:t>
      </w:r>
      <w:r w:rsidRPr="00033259">
        <w:t xml:space="preserve"> koordinuje </w:t>
      </w:r>
      <w:r>
        <w:t>ú</w:t>
      </w:r>
      <w:r w:rsidRPr="00033259">
        <w:t>pravy a dal</w:t>
      </w:r>
      <w:r>
        <w:t>ší</w:t>
      </w:r>
      <w:r w:rsidRPr="00033259">
        <w:t xml:space="preserve"> </w:t>
      </w:r>
      <w:r>
        <w:t>č</w:t>
      </w:r>
      <w:r w:rsidRPr="00033259">
        <w:t>innosti souvisej</w:t>
      </w:r>
      <w:r>
        <w:t>í</w:t>
      </w:r>
      <w:r w:rsidRPr="00033259">
        <w:t>c</w:t>
      </w:r>
      <w:r>
        <w:t>í</w:t>
      </w:r>
      <w:r w:rsidRPr="00033259">
        <w:t xml:space="preserve"> s p</w:t>
      </w:r>
      <w:r>
        <w:t>ří</w:t>
      </w:r>
      <w:r w:rsidRPr="00033259">
        <w:t>pravou metodiky.</w:t>
      </w:r>
      <w:r>
        <w:br/>
        <w:t xml:space="preserve">Touto pracovní skupinou byl vypracován souhrn změn vzešlých z prvního připomínkového řízení a je v současné době zapracováván do metodiky od SMO. </w:t>
      </w:r>
      <w:r>
        <w:br/>
      </w:r>
      <w:r w:rsidRPr="00DE6AF8">
        <w:rPr>
          <w:i/>
        </w:rPr>
        <w:t xml:space="preserve">Souhrn změn – ve formě </w:t>
      </w:r>
      <w:r>
        <w:rPr>
          <w:i/>
        </w:rPr>
        <w:t>výstupu</w:t>
      </w:r>
      <w:r w:rsidRPr="00DE6AF8">
        <w:rPr>
          <w:i/>
        </w:rPr>
        <w:t xml:space="preserve"> z</w:t>
      </w:r>
      <w:r>
        <w:rPr>
          <w:i/>
        </w:rPr>
        <w:t xml:space="preserve"> činnosti </w:t>
      </w:r>
      <w:r w:rsidRPr="00DE6AF8">
        <w:rPr>
          <w:i/>
        </w:rPr>
        <w:t> meziresortní pracovní skupiny –</w:t>
      </w:r>
      <w:r w:rsidR="0051603D" w:rsidRPr="0051603D">
        <w:rPr>
          <w:i/>
        </w:rPr>
        <w:t xml:space="preserve"> byl členům Výboru </w:t>
      </w:r>
      <w:r w:rsidR="0051603D">
        <w:rPr>
          <w:i/>
        </w:rPr>
        <w:t xml:space="preserve">předem </w:t>
      </w:r>
      <w:r w:rsidR="0051603D" w:rsidRPr="0051603D">
        <w:rPr>
          <w:i/>
        </w:rPr>
        <w:t>zaslán a je přílo</w:t>
      </w:r>
      <w:r w:rsidR="0051603D">
        <w:rPr>
          <w:i/>
        </w:rPr>
        <w:t>hou</w:t>
      </w:r>
      <w:r w:rsidR="0051603D" w:rsidRPr="0051603D">
        <w:rPr>
          <w:i/>
        </w:rPr>
        <w:t xml:space="preserve"> tohoto Zápisu…</w:t>
      </w:r>
    </w:p>
    <w:p w:rsidR="004125C0" w:rsidRDefault="0051603D" w:rsidP="004125C0">
      <w:r>
        <w:t>R</w:t>
      </w:r>
      <w:r w:rsidR="004125C0">
        <w:t xml:space="preserve">ole koordinátora úprav původní metodiky a vůbec celé práce meziresortní pracovní skupiny se ujala Agentura pro sociální začleňování, aby co nejvíce zabránila svévolnému výkladu zákona o OOP a zároveň co nejvíce minimalizovala negativní dopady OOP na sociálně slabé občany. </w:t>
      </w:r>
    </w:p>
    <w:p w:rsidR="004125C0" w:rsidRDefault="004125C0" w:rsidP="004125C0">
      <w:r>
        <w:t xml:space="preserve">- Agentura však za to, že se aktivně podílí na procesech kolem OOP, </w:t>
      </w:r>
      <w:r w:rsidR="0051603D">
        <w:t xml:space="preserve">byla na zasedání </w:t>
      </w:r>
      <w:proofErr w:type="gramStart"/>
      <w:r w:rsidR="0051603D">
        <w:t xml:space="preserve">Výboru </w:t>
      </w:r>
      <w:r>
        <w:t xml:space="preserve"> některými</w:t>
      </w:r>
      <w:proofErr w:type="gramEnd"/>
      <w:r>
        <w:t xml:space="preserve"> představiteli romské menšiny kritizována.</w:t>
      </w:r>
      <w:r w:rsidR="0051603D">
        <w:t xml:space="preserve"> </w:t>
      </w:r>
      <w:r>
        <w:t xml:space="preserve">Například </w:t>
      </w:r>
      <w:r w:rsidRPr="00DC0F01">
        <w:rPr>
          <w:b/>
        </w:rPr>
        <w:t>J</w:t>
      </w:r>
      <w:r>
        <w:rPr>
          <w:b/>
        </w:rPr>
        <w:t>an</w:t>
      </w:r>
      <w:r w:rsidRPr="00DC0F01">
        <w:rPr>
          <w:b/>
        </w:rPr>
        <w:t xml:space="preserve"> Balog</w:t>
      </w:r>
      <w:r>
        <w:t xml:space="preserve"> (předseda občanské části RVZRM) pokládá podle svých slov to, že Agentura na tvorbě metodiky participuje, za nešťastné.  Nové legislativní ustanovení o OOP není podle něj dobré a spoustě lidí – zejména Romům - to velice uškodí. A Agentura by se měla podle něj snažit celé OOP pokud možno zastavit, přerušit. </w:t>
      </w:r>
      <w:r>
        <w:br/>
      </w:r>
      <w:r w:rsidR="0051603D">
        <w:br/>
        <w:t>I další o</w:t>
      </w:r>
      <w:r>
        <w:t xml:space="preserve">bčanští aktivisté z řad romského etnika, zejména ti, kteří prakticky pracují s klienty v sociálně vyloučených lokalitách (například z organizace </w:t>
      </w:r>
      <w:proofErr w:type="spellStart"/>
      <w:r>
        <w:t>Romodrom</w:t>
      </w:r>
      <w:proofErr w:type="spellEnd"/>
      <w:r>
        <w:t xml:space="preserve">) považují </w:t>
      </w:r>
      <w:r w:rsidR="0051603D">
        <w:t xml:space="preserve">podle svého vyjádření na zasedání Výboru </w:t>
      </w:r>
      <w:r>
        <w:t> institut OOP za špatné řešení. Zejména v souvislosti s protiromskými náladami části majoritní společnosti. Obce se budou se chtít zbavit romské menšiny, budou s OOP nakládat svévolně, účelově.</w:t>
      </w:r>
      <w:r>
        <w:br/>
        <w:t xml:space="preserve">Největší nebezpečí vidí z tzv. </w:t>
      </w:r>
      <w:proofErr w:type="gramStart"/>
      <w:r>
        <w:t>dominovém</w:t>
      </w:r>
      <w:proofErr w:type="gramEnd"/>
      <w:r>
        <w:t xml:space="preserve">, řetězovém efektu.  Obec vyhlásí OOP - a sousední obec v obavách z případné přílivové vlny sociálně slabých občanů/Romů  vyhlásí preventivně rovnou své OOP také. A tak to půjde dál od obce k obci. Příklad již nyní můžeme najít ve Středočeském kraji – město Kladno vyhlásilo záměr </w:t>
      </w:r>
      <w:r w:rsidR="00B00096">
        <w:t xml:space="preserve">a nedaleké město </w:t>
      </w:r>
      <w:r>
        <w:t xml:space="preserve">Slaný se již také raději na to chystá…   </w:t>
      </w:r>
      <w:r>
        <w:br/>
        <w:t xml:space="preserve">OOP podle nich jako celek dopadne na nevinné, bude zde fungovat kolektivní vina. Pokud toto opatření někde vstoupí v platnost, uvažují o okamžitém podání návrhu na jeho zrušení k soudům. Prvoinstanční soud musí do 90 dní rozhodnout buď sám, nebo to postoupit Ústavnímu soudu. </w:t>
      </w:r>
    </w:p>
    <w:p w:rsidR="004125C0" w:rsidRDefault="004125C0" w:rsidP="004125C0">
      <w:r>
        <w:br/>
        <w:t>Podobného názoru jsou i někteří krajští koordinátoři pro romské menšiny. Například v </w:t>
      </w:r>
      <w:proofErr w:type="gramStart"/>
      <w:r>
        <w:t>Ústeckém  kraji</w:t>
      </w:r>
      <w:proofErr w:type="gramEnd"/>
      <w:r>
        <w:t xml:space="preserve"> se již se začíná objevovat  obdobný efekt.  Řada obcí OOP už vyhlásila (např. Most) a další sousední se k tomu rychle preventivně chystají (Bílina, Litvínov). Ústecký kraj tak možná bude </w:t>
      </w:r>
      <w:r>
        <w:lastRenderedPageBreak/>
        <w:t>krajem s nejvyšším počtem obcí s OOP.</w:t>
      </w:r>
      <w:r>
        <w:br/>
        <w:t xml:space="preserve">Problémové podle nich může být také záměr vyhlašovat OOOP plošně, v rámci celého města – viz například Kladno, Havířov, Sokolov…     </w:t>
      </w:r>
    </w:p>
    <w:p w:rsidR="004125C0" w:rsidRDefault="004125C0" w:rsidP="004125C0">
      <w:r>
        <w:t xml:space="preserve">Právník </w:t>
      </w:r>
      <w:r w:rsidRPr="00C13072">
        <w:rPr>
          <w:b/>
        </w:rPr>
        <w:t>Z</w:t>
      </w:r>
      <w:r>
        <w:rPr>
          <w:b/>
        </w:rPr>
        <w:t>. Mand</w:t>
      </w:r>
      <w:r w:rsidRPr="00C13072">
        <w:rPr>
          <w:b/>
        </w:rPr>
        <w:t>ík</w:t>
      </w:r>
      <w:r>
        <w:t xml:space="preserve"> (MV ČR, </w:t>
      </w:r>
      <w:proofErr w:type="spellStart"/>
      <w:r>
        <w:t>spoluator</w:t>
      </w:r>
      <w:proofErr w:type="spellEnd"/>
      <w:r>
        <w:t xml:space="preserve"> metodiky SMO ČR), oponoval, inkriminovaný zákon podle něj ve svém znění neumožňuje vyhlášení OOP z preventivní povahy.  Stejně tak Kladno podle něj nenaplňuj</w:t>
      </w:r>
      <w:r w:rsidR="00282B4C">
        <w:t>e znaky, aby bylo vyhlášeno OOP</w:t>
      </w:r>
      <w:r>
        <w:t xml:space="preserve"> – a rozhodně ne na celé město naráz. </w:t>
      </w:r>
    </w:p>
    <w:p w:rsidR="003C6817" w:rsidRDefault="00282B4C" w:rsidP="00282B4C">
      <w:r>
        <w:t xml:space="preserve">Agentura pro sociální začleňování podle slov </w:t>
      </w:r>
      <w:r w:rsidRPr="00282B4C">
        <w:rPr>
          <w:b/>
        </w:rPr>
        <w:t>Radky Soukupové</w:t>
      </w:r>
      <w:r>
        <w:t xml:space="preserve"> (pověřená vedením Agentury) se stávající zákonnou úpravou OOP NESOUHLASÍ, snažila se v tomto duchu působit již ve stádiu příprav. Z důvodů vzniku této zákonné úpravy prostřednictvím poslanecké iniciativy se však Agentura (resp. SLP ÚV ČR) nemohla k navrhovaným úpravám zákona vyjádřit ve standardním připomínkovém řízení k legislativnímu procesu. </w:t>
      </w:r>
      <w:r>
        <w:br/>
        <w:t>Nově vzniklá úprava zákona o OOP je podle Agentury v rozporu s ústavním pořádkem ČR. Například s čl. 30 Listiny základních práv a svobod - omezení práva na nezbytnou pomoc pro zajištění základních životních podmínek.  V rozporu s Listinou základních práv a svobod mohou být i některé formulace v odůvodnění návrhů od obcí – například vyjádření „výskyt osob nízké sociální a kulturní úrovně“ vyvolává podezření na rozhodování veřejné moci na základě kulturních, národnostních nebo obdobných charakteristik osob. Dále např. zákonné ustanovení lze zrušit jako protiústavní v případě, kdy intenzita jeho neurčitosti je tak vysoká, že „vylučuje možnost stanovení obsahu daných ustanovení pomocí obvyklých interpretačních postupů“.</w:t>
      </w:r>
      <w:r>
        <w:br/>
        <w:t xml:space="preserve"> Agentura se uvolila být koordinátorem příprav centrální metodiky proto, aby se pokud možno co nejvíce eliminovaly svévolné kroky a postupy obcí (a dalších) a tím co nejvíce zmírnila negativní dopady na osoby žijící v sociálně vyloučených lokalitách. A to i s ohledem na odpovědnost za svůj program Koordinovaný přístup k sociálně vyloučeným lokalitám (KPSLV), kdy některé obce indikují možnost vyhlásit OOP a při tom současně s ASZ spolupracují</w:t>
      </w:r>
      <w:r w:rsidR="00007B99">
        <w:t xml:space="preserve">. </w:t>
      </w:r>
    </w:p>
    <w:p w:rsidR="00282B4C" w:rsidRDefault="003C6817" w:rsidP="00282B4C">
      <w:r w:rsidRPr="003C6817">
        <w:rPr>
          <w:i/>
        </w:rPr>
        <w:t xml:space="preserve">Postoj a argumenty Agentury k OOP – ve formě prezentace R. </w:t>
      </w:r>
      <w:proofErr w:type="gramStart"/>
      <w:r w:rsidRPr="003C6817">
        <w:rPr>
          <w:i/>
        </w:rPr>
        <w:t xml:space="preserve">Soukupové  –  </w:t>
      </w:r>
      <w:r>
        <w:rPr>
          <w:i/>
        </w:rPr>
        <w:t>přílohou</w:t>
      </w:r>
      <w:proofErr w:type="gramEnd"/>
      <w:r>
        <w:rPr>
          <w:i/>
        </w:rPr>
        <w:t xml:space="preserve"> tohoto zápisu</w:t>
      </w:r>
      <w:r w:rsidRPr="003C6817">
        <w:rPr>
          <w:i/>
        </w:rPr>
        <w:t>…</w:t>
      </w:r>
      <w:r w:rsidR="00007B99">
        <w:br/>
      </w:r>
      <w:r w:rsidR="00007B99">
        <w:br/>
        <w:t xml:space="preserve">Na stejný paradox upozornila i </w:t>
      </w:r>
      <w:r w:rsidR="00007B99" w:rsidRPr="00007B99">
        <w:rPr>
          <w:b/>
        </w:rPr>
        <w:t xml:space="preserve">Renata </w:t>
      </w:r>
      <w:proofErr w:type="spellStart"/>
      <w:r w:rsidR="00007B99" w:rsidRPr="00007B99">
        <w:rPr>
          <w:b/>
        </w:rPr>
        <w:t>Köttn</w:t>
      </w:r>
      <w:r w:rsidR="00007B99">
        <w:rPr>
          <w:b/>
        </w:rPr>
        <w:t>e</w:t>
      </w:r>
      <w:r w:rsidR="00007B99" w:rsidRPr="00007B99">
        <w:rPr>
          <w:b/>
        </w:rPr>
        <w:t>rová</w:t>
      </w:r>
      <w:proofErr w:type="spellEnd"/>
      <w:r w:rsidR="00282B4C">
        <w:t xml:space="preserve"> </w:t>
      </w:r>
      <w:r w:rsidR="00007B99">
        <w:t xml:space="preserve">(krajská koordinátorka pro romské záležitosti – Olomoucký kraj), že některé obce spolupracující s Agenturou (například Rotava) uvažují o OOP. Což pak úplně ztrácí smysl a práce na KPSVL je zbytečná. </w:t>
      </w:r>
      <w:r w:rsidR="00282B4C">
        <w:t xml:space="preserve"> </w:t>
      </w:r>
    </w:p>
    <w:p w:rsidR="00007B99" w:rsidRDefault="00007B99" w:rsidP="00007B99">
      <w:r>
        <w:t xml:space="preserve">Sekce Lidských práv (SLP) </w:t>
      </w:r>
      <w:r w:rsidR="00E37D04">
        <w:t>Ú</w:t>
      </w:r>
      <w:r>
        <w:t xml:space="preserve">V </w:t>
      </w:r>
      <w:r w:rsidR="00E37D04">
        <w:t>Č</w:t>
      </w:r>
      <w:r>
        <w:t>R vnímá</w:t>
      </w:r>
      <w:r w:rsidR="00E37D04">
        <w:t xml:space="preserve"> podle slov náměstkyně ministra </w:t>
      </w:r>
      <w:r w:rsidR="00E37D04" w:rsidRPr="00E37D04">
        <w:rPr>
          <w:b/>
        </w:rPr>
        <w:t>Martiny Štěpánkové</w:t>
      </w:r>
      <w:r>
        <w:t xml:space="preserve"> OOP jako problematické</w:t>
      </w:r>
      <w:r w:rsidR="00E37D04">
        <w:t xml:space="preserve"> a</w:t>
      </w:r>
      <w:r>
        <w:t xml:space="preserve"> úloh</w:t>
      </w:r>
      <w:r w:rsidR="00E37D04">
        <w:t>ou</w:t>
      </w:r>
      <w:r>
        <w:t xml:space="preserve"> Agentury je minimalizovat dopady na všechny postižené tímto legislativním pravidlem.</w:t>
      </w:r>
    </w:p>
    <w:p w:rsidR="00007B99" w:rsidRPr="00E37D04" w:rsidRDefault="00E37D04" w:rsidP="00282B4C">
      <w:pPr>
        <w:rPr>
          <w:u w:val="single"/>
        </w:rPr>
      </w:pPr>
      <w:r w:rsidRPr="00E37D04">
        <w:rPr>
          <w:u w:val="single"/>
        </w:rPr>
        <w:t xml:space="preserve">V rámci diskuse se probírali též praktické kroky související s OOP: </w:t>
      </w:r>
    </w:p>
    <w:p w:rsidR="00E37D04" w:rsidRDefault="00E37D04" w:rsidP="00282B4C">
      <w:r w:rsidRPr="00B30C7D">
        <w:rPr>
          <w:b/>
        </w:rPr>
        <w:t xml:space="preserve">Kdo </w:t>
      </w:r>
      <w:r>
        <w:rPr>
          <w:b/>
        </w:rPr>
        <w:t xml:space="preserve">a jak </w:t>
      </w:r>
      <w:r w:rsidRPr="00B30C7D">
        <w:rPr>
          <w:b/>
        </w:rPr>
        <w:t>může OOP vyhlášené obcí zrušit:</w:t>
      </w:r>
      <w:r w:rsidRPr="00B30C7D">
        <w:rPr>
          <w:b/>
        </w:rPr>
        <w:br/>
      </w:r>
      <w:r w:rsidRPr="00B30C7D">
        <w:t xml:space="preserve">a) </w:t>
      </w:r>
      <w:r>
        <w:t>p</w:t>
      </w:r>
      <w:r w:rsidRPr="00B30C7D">
        <w:t>ověřený úřad (</w:t>
      </w:r>
      <w:r>
        <w:t xml:space="preserve">krajský úřad) </w:t>
      </w:r>
      <w:r w:rsidRPr="00B30C7D">
        <w:t xml:space="preserve">přezkumem – použije se </w:t>
      </w:r>
      <w:r>
        <w:t xml:space="preserve">správní řízení podle </w:t>
      </w:r>
      <w:r w:rsidRPr="00B30C7D">
        <w:t>správní</w:t>
      </w:r>
      <w:r>
        <w:t>ho</w:t>
      </w:r>
      <w:r w:rsidRPr="00B30C7D">
        <w:t xml:space="preserve"> řád</w:t>
      </w:r>
      <w:r>
        <w:t xml:space="preserve">u. </w:t>
      </w:r>
      <w:r>
        <w:br/>
        <w:t>Metodiku, co dál v případě, že pověřený úřad obci vyhlášení OOP neschválí,</w:t>
      </w:r>
      <w:r w:rsidRPr="00B30C7D">
        <w:t xml:space="preserve"> dopracovává </w:t>
      </w:r>
      <w:r>
        <w:t xml:space="preserve">nyní </w:t>
      </w:r>
      <w:r w:rsidRPr="00B30C7D">
        <w:t>MV ČR</w:t>
      </w:r>
      <w:r>
        <w:t xml:space="preserve"> a bude součástí centrální metodiky</w:t>
      </w:r>
      <w:r w:rsidRPr="00B30C7D">
        <w:br/>
        <w:t>b) soud</w:t>
      </w:r>
      <w:r>
        <w:t xml:space="preserve"> svým</w:t>
      </w:r>
      <w:r w:rsidRPr="00B30C7D">
        <w:t xml:space="preserve"> rozhodnutí</w:t>
      </w:r>
      <w:r>
        <w:t>m</w:t>
      </w:r>
    </w:p>
    <w:p w:rsidR="00E37D04" w:rsidRDefault="00E37D04" w:rsidP="00E37D04">
      <w:r w:rsidRPr="00473C4F">
        <w:rPr>
          <w:b/>
        </w:rPr>
        <w:t>Soudní přezkum opatření obecné povahy</w:t>
      </w:r>
      <w:r>
        <w:rPr>
          <w:b/>
        </w:rPr>
        <w:t>:</w:t>
      </w:r>
      <w:r>
        <w:rPr>
          <w:b/>
        </w:rPr>
        <w:br/>
      </w:r>
      <w:r w:rsidRPr="00473C4F">
        <w:t>K řízení o zrušení vadného opatření obecné povahy nebo jeho částí je podle soudního řádu správního příslušný krajský soud (do roku 2012 byl příslušným Nejvyšší správní soud. Návrh může podat každý, kdo tvrdí, že jím byl zkrácen na svých právech. V případě, že bylo vydáno obcí či krajem, může takový návrh podat i Ministerstvo vnitra, v případě vydání krajem navíc i samotná obec.</w:t>
      </w:r>
      <w:r>
        <w:br/>
      </w:r>
      <w:r w:rsidRPr="00473C4F">
        <w:t xml:space="preserve">Účastníky řízení jsou pouze navrhovatel a odpůrce, tedy ten, kdo napadené opatření obecné povahy vydal. Při hodnocení tvrzené vadnosti aplikuje soud pětistupňový tzv. algoritmus přezkumu opatření obecné povahy, ve kterém postupně hodnotí, zda měl daný správní orgán vůbec pravomoc napadené opatření obecné povahy vydat, zda při jeho vydání nepřekročil meze své zákonem vymezené působnosti, zda byl dodržen správný procesní postup, zda není v rozporu s </w:t>
      </w:r>
      <w:r w:rsidRPr="00473C4F">
        <w:lastRenderedPageBreak/>
        <w:t>hmotným právem a nakonec zda je proporcionální. Tedy zda je taková právní regulace přiměřená, zda tedy umožňuje dosáhnout sledovaný cíl, zda s tímto cílem vůbec souvisí a zda případně nelze sledovaného cíle dosáhnout ji</w:t>
      </w:r>
      <w:r>
        <w:t>nými, mírnějšími prostředky.</w:t>
      </w:r>
      <w:r>
        <w:br/>
      </w:r>
      <w:r w:rsidRPr="00473C4F">
        <w:t xml:space="preserve">Dojde-li soud k závěru, že opatření obecné povahy tímto testem prošlo, návrh zamítne. Jinak je celé (či jen jeho část) zruší, a to ke dni, který v rozsudku určí. Takové rozhodnutí však působí jen ex </w:t>
      </w:r>
      <w:proofErr w:type="spellStart"/>
      <w:r w:rsidRPr="00473C4F">
        <w:t>nunc</w:t>
      </w:r>
      <w:proofErr w:type="spellEnd"/>
      <w:r w:rsidRPr="00473C4F">
        <w:t xml:space="preserve">, </w:t>
      </w:r>
      <w:proofErr w:type="gramStart"/>
      <w:r w:rsidRPr="00473C4F">
        <w:t>tzn. že</w:t>
      </w:r>
      <w:proofErr w:type="gramEnd"/>
      <w:r w:rsidRPr="00473C4F">
        <w:t xml:space="preserve"> práva a povinnosti z právních vztahů vzniklých před jeho zrušením zůstanou nedotčena.</w:t>
      </w:r>
    </w:p>
    <w:p w:rsidR="00E37D04" w:rsidRDefault="00E37D04" w:rsidP="00282B4C">
      <w:r>
        <w:rPr>
          <w:b/>
        </w:rPr>
        <w:t>Mo</w:t>
      </w:r>
      <w:r w:rsidRPr="00834FB3">
        <w:rPr>
          <w:b/>
        </w:rPr>
        <w:t>ž</w:t>
      </w:r>
      <w:r>
        <w:rPr>
          <w:b/>
        </w:rPr>
        <w:t xml:space="preserve">nosti nápravy stávající situace s </w:t>
      </w:r>
      <w:r w:rsidRPr="00834FB3">
        <w:rPr>
          <w:b/>
        </w:rPr>
        <w:t>OOP</w:t>
      </w:r>
      <w:r>
        <w:rPr>
          <w:b/>
        </w:rPr>
        <w:t>:</w:t>
      </w:r>
      <w:r w:rsidRPr="00834FB3">
        <w:rPr>
          <w:b/>
        </w:rPr>
        <w:t xml:space="preserve"> </w:t>
      </w:r>
      <w:r w:rsidRPr="00834FB3">
        <w:rPr>
          <w:b/>
        </w:rPr>
        <w:br/>
      </w:r>
      <w:r>
        <w:t xml:space="preserve">a) legislativním procesem – změnou zákona v parlamentu </w:t>
      </w:r>
      <w:r>
        <w:br/>
        <w:t>-  půjde o dlouhodobý proces a bude nutný silný lobbing mezi poslanci ze strany neziskových organizací, občanského sektoru apod.</w:t>
      </w:r>
      <w:r>
        <w:br/>
        <w:t>- někteří  odborníci varují, že snaha zákon znova v parlamentu otevřít a projednávat může paradoxně vést k jeho zpřísnění</w:t>
      </w:r>
      <w:r>
        <w:br/>
        <w:t>b) zrušením Ústavním soudem</w:t>
      </w:r>
      <w:r>
        <w:br/>
        <w:t xml:space="preserve">c) prostřednictvím správního procesu – přezkumem zákonnosti a relevantnosti návrhů na OOP od obcí ze strany pověřených úřadů (krajských úřadů) – a prostřednictvím jasného precedentu vyjasněním nemožnosti použití tohoto nástroje   </w:t>
      </w:r>
    </w:p>
    <w:p w:rsidR="003C6817" w:rsidRDefault="00282B4C" w:rsidP="00282B4C">
      <w:proofErr w:type="spellStart"/>
      <w:r w:rsidRPr="00E37D04">
        <w:rPr>
          <w:b/>
        </w:rPr>
        <w:t>Argumentář</w:t>
      </w:r>
      <w:proofErr w:type="spellEnd"/>
      <w:r w:rsidR="00E37D04">
        <w:rPr>
          <w:b/>
        </w:rPr>
        <w:br/>
      </w:r>
      <w:r>
        <w:t xml:space="preserve">Agentura </w:t>
      </w:r>
      <w:r w:rsidR="00E37D04">
        <w:t xml:space="preserve">se slovy </w:t>
      </w:r>
      <w:r w:rsidR="004A46B7">
        <w:t xml:space="preserve">své vedoucí </w:t>
      </w:r>
      <w:r w:rsidR="00E37D04">
        <w:t xml:space="preserve">Radky Soukupové na zasedání výboru nabídla, že </w:t>
      </w:r>
      <w:r w:rsidR="003C6817">
        <w:t xml:space="preserve">připraví </w:t>
      </w:r>
      <w:proofErr w:type="spellStart"/>
      <w:r>
        <w:t>argumentář</w:t>
      </w:r>
      <w:proofErr w:type="spellEnd"/>
      <w:r>
        <w:t xml:space="preserve"> se souhrnem důvodů a argumentů proti OOP, v čem je současná právní úprava, celé řešení OOP  problematické - s dopady na obyvatele zejména sociálně vyloučených lokalit.</w:t>
      </w:r>
      <w:r w:rsidR="0087734F">
        <w:br/>
      </w:r>
      <w:r w:rsidR="003C6817">
        <w:t xml:space="preserve">Tuto </w:t>
      </w:r>
      <w:r w:rsidR="00C11D15">
        <w:t xml:space="preserve">aktivitu přivítal jak </w:t>
      </w:r>
      <w:r w:rsidR="00C11D15" w:rsidRPr="00C11D15">
        <w:rPr>
          <w:b/>
        </w:rPr>
        <w:t xml:space="preserve">Nikola </w:t>
      </w:r>
      <w:proofErr w:type="spellStart"/>
      <w:r w:rsidR="00C11D15" w:rsidRPr="00C11D15">
        <w:rPr>
          <w:b/>
        </w:rPr>
        <w:t>Taragoš</w:t>
      </w:r>
      <w:proofErr w:type="spellEnd"/>
      <w:r w:rsidR="00C11D15">
        <w:t xml:space="preserve"> (</w:t>
      </w:r>
      <w:proofErr w:type="spellStart"/>
      <w:r w:rsidR="00C11D15">
        <w:t>Romodrom</w:t>
      </w:r>
      <w:proofErr w:type="spellEnd"/>
      <w:r w:rsidR="00C11D15">
        <w:t xml:space="preserve">), pro další využití v praxi, v jednání s vedením měst a obcí, tak zejména </w:t>
      </w:r>
      <w:r w:rsidR="00C11D15" w:rsidRPr="00C11D15">
        <w:rPr>
          <w:b/>
        </w:rPr>
        <w:t>J. Balog</w:t>
      </w:r>
      <w:r w:rsidR="0087734F" w:rsidRPr="00644D2C">
        <w:t>. A požádal,</w:t>
      </w:r>
      <w:r w:rsidR="0087734F">
        <w:rPr>
          <w:b/>
        </w:rPr>
        <w:t xml:space="preserve"> </w:t>
      </w:r>
      <w:r w:rsidR="0087734F" w:rsidRPr="0087734F">
        <w:t xml:space="preserve">aby </w:t>
      </w:r>
      <w:r w:rsidR="0087734F">
        <w:t xml:space="preserve">takovýto ucelený </w:t>
      </w:r>
      <w:r w:rsidR="0087734F" w:rsidRPr="0087734F">
        <w:t>dokument vznikl</w:t>
      </w:r>
      <w:r w:rsidR="0087734F">
        <w:rPr>
          <w:b/>
        </w:rPr>
        <w:t xml:space="preserve"> </w:t>
      </w:r>
      <w:r w:rsidR="0087734F" w:rsidRPr="0087734F">
        <w:t xml:space="preserve">do </w:t>
      </w:r>
      <w:r w:rsidR="0087734F">
        <w:t xml:space="preserve">termínu </w:t>
      </w:r>
      <w:r w:rsidR="0087734F" w:rsidRPr="0087734F">
        <w:t>zasedání Rady vlády pro záležitosti romské menšiny</w:t>
      </w:r>
      <w:r w:rsidR="0087734F">
        <w:t>, kde</w:t>
      </w:r>
      <w:r w:rsidR="0087734F" w:rsidRPr="0087734F">
        <w:t xml:space="preserve"> se problém OOP bude řešit</w:t>
      </w:r>
      <w:r w:rsidR="0087734F">
        <w:t>.</w:t>
      </w:r>
      <w:r w:rsidR="0087734F">
        <w:rPr>
          <w:b/>
        </w:rPr>
        <w:t xml:space="preserve"> </w:t>
      </w:r>
      <w:r w:rsidR="00C11D15">
        <w:t xml:space="preserve"> </w:t>
      </w:r>
      <w:r w:rsidR="0087734F">
        <w:br/>
        <w:t xml:space="preserve">Agentura </w:t>
      </w:r>
      <w:r w:rsidR="003C6817">
        <w:t xml:space="preserve">dostala za úkol </w:t>
      </w:r>
      <w:r w:rsidR="0087734F">
        <w:t xml:space="preserve">tento </w:t>
      </w:r>
      <w:proofErr w:type="spellStart"/>
      <w:r w:rsidR="0087734F">
        <w:t>argumentář</w:t>
      </w:r>
      <w:proofErr w:type="spellEnd"/>
      <w:r w:rsidR="0087734F">
        <w:t xml:space="preserve"> </w:t>
      </w:r>
      <w:r w:rsidR="003C6817">
        <w:t>vypracovat</w:t>
      </w:r>
      <w:r w:rsidR="0087734F">
        <w:t xml:space="preserve"> co nejdříve (zasedání Rady je 8. 11. 2017).</w:t>
      </w:r>
    </w:p>
    <w:p w:rsidR="00644D2C" w:rsidRDefault="006734A0" w:rsidP="00056468">
      <w:r w:rsidRPr="006734A0">
        <w:rPr>
          <w:u w:val="single"/>
        </w:rPr>
        <w:t>Shrnutí:</w:t>
      </w:r>
      <w:r w:rsidR="004A46B7">
        <w:rPr>
          <w:u w:val="single"/>
        </w:rPr>
        <w:br/>
      </w:r>
      <w:r w:rsidR="00934C52">
        <w:t>Proběhla rozsáhlá diskuse, bez jednotícího závěru, pouze bylo konstatováno, že Výbor se problematikou zabýval.  T</w:t>
      </w:r>
      <w:r w:rsidR="004032EB">
        <w:t>é</w:t>
      </w:r>
      <w:r w:rsidR="00934C52">
        <w:t>matu se d</w:t>
      </w:r>
      <w:r w:rsidR="004032EB">
        <w:t>á</w:t>
      </w:r>
      <w:r w:rsidR="00934C52">
        <w:t>le bude v</w:t>
      </w:r>
      <w:r w:rsidR="004032EB">
        <w:t>ě</w:t>
      </w:r>
      <w:r w:rsidR="00934C52">
        <w:t>novat Rada vl</w:t>
      </w:r>
      <w:r w:rsidR="004032EB">
        <w:t>á</w:t>
      </w:r>
      <w:r w:rsidR="00934C52">
        <w:t>dy pro z</w:t>
      </w:r>
      <w:r w:rsidR="004032EB">
        <w:t>á</w:t>
      </w:r>
      <w:r w:rsidR="00934C52">
        <w:t>le</w:t>
      </w:r>
      <w:r w:rsidR="004032EB">
        <w:t>ž</w:t>
      </w:r>
      <w:r w:rsidR="00934C52">
        <w:t>itosti romsk</w:t>
      </w:r>
      <w:r w:rsidR="004032EB">
        <w:t>é</w:t>
      </w:r>
      <w:r w:rsidR="00934C52">
        <w:t xml:space="preserve"> men</w:t>
      </w:r>
      <w:r w:rsidR="004032EB">
        <w:t>š</w:t>
      </w:r>
      <w:r w:rsidR="00934C52">
        <w:t>iny na sv</w:t>
      </w:r>
      <w:r w:rsidR="004032EB">
        <w:t>é</w:t>
      </w:r>
      <w:r w:rsidR="00934C52">
        <w:t>m zased</w:t>
      </w:r>
      <w:r w:rsidR="004032EB">
        <w:t>á</w:t>
      </w:r>
      <w:r w:rsidR="00934C52">
        <w:t>n</w:t>
      </w:r>
      <w:r w:rsidR="004032EB">
        <w:t>í</w:t>
      </w:r>
      <w:r w:rsidR="00934C52">
        <w:t xml:space="preserve"> 8. listopadu.</w:t>
      </w:r>
      <w:r w:rsidR="004032EB">
        <w:br/>
      </w:r>
      <w:r w:rsidR="00934C52">
        <w:t>Agentura do t</w:t>
      </w:r>
      <w:r w:rsidR="004032EB">
        <w:t>é</w:t>
      </w:r>
      <w:r w:rsidR="00934C52">
        <w:t xml:space="preserve"> doby p</w:t>
      </w:r>
      <w:r w:rsidR="004032EB">
        <w:t>ř</w:t>
      </w:r>
      <w:r w:rsidR="00934C52">
        <w:t>iprav</w:t>
      </w:r>
      <w:r w:rsidR="004032EB">
        <w:t>í</w:t>
      </w:r>
      <w:r w:rsidR="00934C52">
        <w:t xml:space="preserve"> </w:t>
      </w:r>
      <w:proofErr w:type="spellStart"/>
      <w:r w:rsidR="00934C52">
        <w:t>argument</w:t>
      </w:r>
      <w:r w:rsidR="004032EB">
        <w:t>ář</w:t>
      </w:r>
      <w:proofErr w:type="spellEnd"/>
      <w:r w:rsidR="00934C52">
        <w:t xml:space="preserve"> s d</w:t>
      </w:r>
      <w:r w:rsidR="004032EB">
        <w:t>ů</w:t>
      </w:r>
      <w:r w:rsidR="00934C52">
        <w:t xml:space="preserve">vody/argumenty, v </w:t>
      </w:r>
      <w:r w:rsidR="004032EB">
        <w:t>č</w:t>
      </w:r>
      <w:r w:rsidR="00934C52">
        <w:t>em je sou</w:t>
      </w:r>
      <w:r w:rsidR="004032EB">
        <w:t>č</w:t>
      </w:r>
      <w:r w:rsidR="00934C52">
        <w:t>asn</w:t>
      </w:r>
      <w:r w:rsidR="004032EB">
        <w:t>á</w:t>
      </w:r>
      <w:r w:rsidR="00934C52">
        <w:t xml:space="preserve"> pr</w:t>
      </w:r>
      <w:r w:rsidR="004032EB">
        <w:t>á</w:t>
      </w:r>
      <w:r w:rsidR="00934C52">
        <w:t>vn</w:t>
      </w:r>
      <w:r w:rsidR="004032EB">
        <w:t>í</w:t>
      </w:r>
      <w:r w:rsidR="00934C52">
        <w:t xml:space="preserve"> </w:t>
      </w:r>
      <w:r w:rsidR="004032EB">
        <w:t>ú</w:t>
      </w:r>
      <w:r w:rsidR="00934C52">
        <w:t>prava, cel</w:t>
      </w:r>
      <w:r w:rsidR="004032EB">
        <w:t>é</w:t>
      </w:r>
      <w:r w:rsidR="00934C52">
        <w:t xml:space="preserve"> </w:t>
      </w:r>
      <w:r w:rsidR="004032EB">
        <w:t>ř</w:t>
      </w:r>
      <w:r w:rsidR="00934C52">
        <w:t>e</w:t>
      </w:r>
      <w:r w:rsidR="004032EB">
        <w:t>š</w:t>
      </w:r>
      <w:r w:rsidR="00934C52">
        <w:t>en</w:t>
      </w:r>
      <w:r w:rsidR="004032EB">
        <w:t>í</w:t>
      </w:r>
      <w:r w:rsidR="00934C52">
        <w:t xml:space="preserve"> OOP </w:t>
      </w:r>
      <w:r w:rsidR="004032EB">
        <w:t>š</w:t>
      </w:r>
      <w:r w:rsidR="00934C52">
        <w:t>patn</w:t>
      </w:r>
      <w:r w:rsidR="004032EB">
        <w:t>é</w:t>
      </w:r>
      <w:r w:rsidR="00934C52">
        <w:t>, nevyhovuj</w:t>
      </w:r>
      <w:r w:rsidR="004032EB">
        <w:t>í</w:t>
      </w:r>
      <w:r w:rsidR="00934C52">
        <w:t>c</w:t>
      </w:r>
      <w:r w:rsidR="004032EB">
        <w:t>í</w:t>
      </w:r>
      <w:r w:rsidR="00934C52">
        <w:t xml:space="preserve"> - a bude m</w:t>
      </w:r>
      <w:r w:rsidR="004032EB">
        <w:t>í</w:t>
      </w:r>
      <w:r w:rsidR="00934C52">
        <w:t>t velk</w:t>
      </w:r>
      <w:r w:rsidR="004032EB">
        <w:t>é</w:t>
      </w:r>
      <w:r w:rsidR="00934C52">
        <w:t xml:space="preserve"> negativn</w:t>
      </w:r>
      <w:r w:rsidR="004032EB">
        <w:t>í</w:t>
      </w:r>
      <w:r w:rsidR="00934C52">
        <w:t xml:space="preserve"> dopady na obyvatele zejm</w:t>
      </w:r>
      <w:r w:rsidR="004032EB">
        <w:t>é</w:t>
      </w:r>
      <w:r w:rsidR="00934C52">
        <w:t>na soc</w:t>
      </w:r>
      <w:r w:rsidR="004032EB">
        <w:t>iálně</w:t>
      </w:r>
      <w:r w:rsidR="00934C52">
        <w:t xml:space="preserve"> vylou</w:t>
      </w:r>
      <w:r w:rsidR="004032EB">
        <w:t>č</w:t>
      </w:r>
      <w:r w:rsidR="00934C52">
        <w:t>en</w:t>
      </w:r>
      <w:r w:rsidR="004032EB">
        <w:t>ý</w:t>
      </w:r>
      <w:r w:rsidR="00934C52">
        <w:t>ch lokalit.</w:t>
      </w:r>
      <w:r w:rsidR="00282B4C">
        <w:t xml:space="preserve"> </w:t>
      </w:r>
      <w:r w:rsidR="00282B4C">
        <w:br/>
      </w:r>
    </w:p>
    <w:tbl>
      <w:tblPr>
        <w:tblStyle w:val="Mkatabulky"/>
        <w:tblW w:w="0" w:type="auto"/>
        <w:tblLook w:val="04A0" w:firstRow="1" w:lastRow="0" w:firstColumn="1" w:lastColumn="0" w:noHBand="0" w:noVBand="1"/>
      </w:tblPr>
      <w:tblGrid>
        <w:gridCol w:w="9778"/>
      </w:tblGrid>
      <w:tr w:rsidR="00644D2C" w:rsidTr="00644D2C">
        <w:tc>
          <w:tcPr>
            <w:tcW w:w="9778" w:type="dxa"/>
          </w:tcPr>
          <w:p w:rsidR="00644D2C" w:rsidRDefault="00644D2C" w:rsidP="009C5583">
            <w:r w:rsidRPr="00565C09">
              <w:t>Bod 4</w:t>
            </w:r>
            <w:r w:rsidR="00565C09">
              <w:t xml:space="preserve"> </w:t>
            </w:r>
            <w:r w:rsidRPr="00565C09">
              <w:t>:</w:t>
            </w:r>
            <w:r>
              <w:br/>
            </w:r>
            <w:r w:rsidR="00565C09" w:rsidRPr="00565C09">
              <w:rPr>
                <w:b/>
              </w:rPr>
              <w:t>A</w:t>
            </w:r>
            <w:r w:rsidRPr="00565C09">
              <w:rPr>
                <w:b/>
              </w:rPr>
              <w:t xml:space="preserve">ktivity realizované Agenturou pro sociální začleňování v oblasti systémových opatření a v jednotlivých regionech </w:t>
            </w:r>
          </w:p>
        </w:tc>
      </w:tr>
    </w:tbl>
    <w:p w:rsidR="00282B4C" w:rsidRDefault="00282B4C" w:rsidP="00056468"/>
    <w:p w:rsidR="00B00096" w:rsidRDefault="00B00096" w:rsidP="00B00096">
      <w:r>
        <w:t>K tomuto bodu programu měla speciální prezentaci</w:t>
      </w:r>
      <w:r w:rsidR="00DC1E98">
        <w:t xml:space="preserve"> </w:t>
      </w:r>
      <w:r w:rsidR="00DC1E98" w:rsidRPr="00DC1E98">
        <w:t>Radk</w:t>
      </w:r>
      <w:r w:rsidR="00DC1E98">
        <w:t>a</w:t>
      </w:r>
      <w:r w:rsidR="00DC1E98" w:rsidRPr="00DC1E98">
        <w:t xml:space="preserve"> Soukupov</w:t>
      </w:r>
      <w:r w:rsidR="00DC1E98">
        <w:t xml:space="preserve">á, v současnosti nejvyšší vedoucí </w:t>
      </w:r>
      <w:r w:rsidR="00DC1E98" w:rsidRPr="00DC1E98">
        <w:t>Agentury</w:t>
      </w:r>
      <w:r>
        <w:t xml:space="preserve">. </w:t>
      </w:r>
      <w:r>
        <w:br/>
      </w:r>
      <w:r w:rsidRPr="00D94D12">
        <w:rPr>
          <w:i/>
        </w:rPr>
        <w:t>Prezentace</w:t>
      </w:r>
      <w:r w:rsidR="00663F9E">
        <w:rPr>
          <w:i/>
        </w:rPr>
        <w:t xml:space="preserve"> R. Soukupové </w:t>
      </w:r>
      <w:r w:rsidRPr="00D94D12">
        <w:rPr>
          <w:i/>
        </w:rPr>
        <w:t>– přílo</w:t>
      </w:r>
      <w:r w:rsidR="00663F9E">
        <w:rPr>
          <w:i/>
        </w:rPr>
        <w:t xml:space="preserve">hou toho </w:t>
      </w:r>
      <w:proofErr w:type="gramStart"/>
      <w:r w:rsidR="00663F9E">
        <w:rPr>
          <w:i/>
        </w:rPr>
        <w:t>zápisu</w:t>
      </w:r>
      <w:r w:rsidR="001D04DE">
        <w:rPr>
          <w:i/>
        </w:rPr>
        <w:t>..</w:t>
      </w:r>
      <w:r w:rsidRPr="00D94D12">
        <w:rPr>
          <w:i/>
        </w:rPr>
        <w:t>.</w:t>
      </w:r>
      <w:proofErr w:type="gramEnd"/>
    </w:p>
    <w:p w:rsidR="00E45206" w:rsidRDefault="001D04DE" w:rsidP="00056468">
      <w:r w:rsidRPr="001D04DE">
        <w:rPr>
          <w:u w:val="single"/>
        </w:rPr>
        <w:t>Kromě toho zodpověděla některé dotazy, či se vyjádřila nad rámec informací ve své prezentaci:</w:t>
      </w:r>
      <w:r w:rsidRPr="001D04DE">
        <w:rPr>
          <w:u w:val="single"/>
        </w:rPr>
        <w:br/>
      </w:r>
      <w:r>
        <w:t xml:space="preserve">a) </w:t>
      </w:r>
      <w:r w:rsidR="00B44DFA">
        <w:t>N</w:t>
      </w:r>
      <w:r>
        <w:t>a webových stránkách Agentury (www</w:t>
      </w:r>
      <w:r w:rsidR="00093CBA">
        <w:t>.</w:t>
      </w:r>
      <w:r>
        <w:t>socialni-zaclenovani.cz) nejsou inf</w:t>
      </w:r>
      <w:r w:rsidR="00093CBA">
        <w:t xml:space="preserve">ormace o aktuálních projektech. Dřívější </w:t>
      </w:r>
      <w:proofErr w:type="spellStart"/>
      <w:r w:rsidR="00093CBA">
        <w:t>newsletter</w:t>
      </w:r>
      <w:proofErr w:type="spellEnd"/>
      <w:r w:rsidR="00093CBA">
        <w:t xml:space="preserve"> </w:t>
      </w:r>
      <w:r w:rsidR="00B0229A">
        <w:t xml:space="preserve">již </w:t>
      </w:r>
      <w:r w:rsidR="00093CBA">
        <w:t>není rozesílán, někteří zainteresovaní (krajští koordinátoři a další) pociťují ve své práci, že jim chybí informace:</w:t>
      </w:r>
      <w:r w:rsidR="00093CBA">
        <w:br/>
        <w:t xml:space="preserve">R. Soukupová: </w:t>
      </w:r>
      <w:r w:rsidR="00A3745E">
        <w:t xml:space="preserve">Web Agentury se bude nyní předělávat, do konce roku proběhne jeho rekonstrukce. Strategické dokumenty už nyní na stránkách jsou, ale ne pod lokalitami, nýbrž v dokumentech. Budou </w:t>
      </w:r>
      <w:r w:rsidR="009C5583">
        <w:t xml:space="preserve">proto </w:t>
      </w:r>
      <w:r w:rsidR="00A3745E">
        <w:t xml:space="preserve">udělány odkazy na něj. Projekty na webu zatím publikovány nebudou, </w:t>
      </w:r>
      <w:proofErr w:type="spellStart"/>
      <w:r w:rsidR="00A3745E">
        <w:t>jsu</w:t>
      </w:r>
      <w:proofErr w:type="spellEnd"/>
      <w:r w:rsidR="00A3745E">
        <w:t xml:space="preserve"> v nich citlivé informace. </w:t>
      </w:r>
      <w:r w:rsidR="00093CBA">
        <w:t xml:space="preserve">Co se týče </w:t>
      </w:r>
      <w:proofErr w:type="spellStart"/>
      <w:r w:rsidR="00A3745E">
        <w:t>newsletteru</w:t>
      </w:r>
      <w:proofErr w:type="spellEnd"/>
      <w:r w:rsidR="00A3745E">
        <w:t xml:space="preserve">, byla to dobrovolná aktivita R. Soukupové, ale nyní </w:t>
      </w:r>
      <w:r w:rsidR="009C5583">
        <w:t xml:space="preserve">pro jiné důležitější úkoly časově </w:t>
      </w:r>
      <w:r w:rsidR="00A3745E">
        <w:t xml:space="preserve">nestíhá, proto pauza. Do budoucna se uvidí… </w:t>
      </w:r>
      <w:r w:rsidR="00C340B4">
        <w:br/>
      </w:r>
      <w:r w:rsidR="00C340B4">
        <w:lastRenderedPageBreak/>
        <w:t>b) kontrola Agentury ze strany NKÚ:</w:t>
      </w:r>
      <w:r w:rsidR="00C340B4">
        <w:br/>
        <w:t xml:space="preserve">R. Soukupová: </w:t>
      </w:r>
      <w:proofErr w:type="gramStart"/>
      <w:r w:rsidR="00C340B4">
        <w:t>proběhla</w:t>
      </w:r>
      <w:proofErr w:type="gramEnd"/>
      <w:r w:rsidR="00C340B4">
        <w:t xml:space="preserve">  V Agentuře </w:t>
      </w:r>
      <w:proofErr w:type="gramStart"/>
      <w:r w:rsidR="00C340B4">
        <w:t>proběhla</w:t>
      </w:r>
      <w:proofErr w:type="gramEnd"/>
      <w:r w:rsidR="00C340B4">
        <w:t xml:space="preserve"> půlroční kontrola ze strany </w:t>
      </w:r>
      <w:proofErr w:type="spellStart"/>
      <w:r w:rsidR="00C340B4">
        <w:t>Nejvyšššího</w:t>
      </w:r>
      <w:proofErr w:type="spellEnd"/>
      <w:r w:rsidR="00C340B4">
        <w:t xml:space="preserve"> kontrolního úřadu (NKÚ). Závěrečná zpráva zatím není veřejná, čeká se na schválení vládou. Pak bude k dispozici…</w:t>
      </w:r>
      <w:r w:rsidR="00093CBA">
        <w:t xml:space="preserve"> </w:t>
      </w:r>
    </w:p>
    <w:p w:rsidR="00E45206" w:rsidRDefault="00E45206" w:rsidP="00056468"/>
    <w:tbl>
      <w:tblPr>
        <w:tblStyle w:val="Mkatabulky"/>
        <w:tblW w:w="0" w:type="auto"/>
        <w:tblLook w:val="04A0" w:firstRow="1" w:lastRow="0" w:firstColumn="1" w:lastColumn="0" w:noHBand="0" w:noVBand="1"/>
      </w:tblPr>
      <w:tblGrid>
        <w:gridCol w:w="9778"/>
      </w:tblGrid>
      <w:tr w:rsidR="00E45206" w:rsidTr="00685436">
        <w:tc>
          <w:tcPr>
            <w:tcW w:w="9778" w:type="dxa"/>
          </w:tcPr>
          <w:p w:rsidR="00E45206" w:rsidRDefault="00E45206" w:rsidP="00E45206">
            <w:r w:rsidRPr="00565C09">
              <w:t xml:space="preserve">Bod </w:t>
            </w:r>
            <w:r>
              <w:t xml:space="preserve">5 </w:t>
            </w:r>
            <w:r w:rsidRPr="00565C09">
              <w:t>:</w:t>
            </w:r>
            <w:r>
              <w:br/>
            </w:r>
            <w:r w:rsidRPr="00E45206">
              <w:rPr>
                <w:b/>
              </w:rPr>
              <w:t>Vymezení role Monitorovacího výboru pro činnost Agentury pro sociální začleňování</w:t>
            </w:r>
          </w:p>
        </w:tc>
      </w:tr>
    </w:tbl>
    <w:p w:rsidR="00056468" w:rsidRDefault="00056468" w:rsidP="009732B7">
      <w:pPr>
        <w:contextualSpacing/>
        <w:rPr>
          <w:b/>
          <w:color w:val="7030A0"/>
        </w:rPr>
      </w:pPr>
    </w:p>
    <w:p w:rsidR="00C340B4" w:rsidRDefault="009C5583" w:rsidP="009732B7">
      <w:pPr>
        <w:contextualSpacing/>
      </w:pPr>
      <w:r>
        <w:t>Na</w:t>
      </w:r>
      <w:r w:rsidR="00B0229A">
        <w:t xml:space="preserve"> předchozí </w:t>
      </w:r>
      <w:r>
        <w:t>bod o</w:t>
      </w:r>
      <w:r w:rsidR="004C2156">
        <w:t xml:space="preserve"> aktuálních aktivitách odboru pro sociální začleňování ÚV ČR </w:t>
      </w:r>
      <w:r w:rsidR="00B0229A">
        <w:t xml:space="preserve">plynule </w:t>
      </w:r>
      <w:r>
        <w:t>navázal další</w:t>
      </w:r>
      <w:r w:rsidR="004C2156">
        <w:t xml:space="preserve">, týkající se také Agentury, konkrétně činnosti jejího monitorovacího výboru (MV). Na úvod zaznělo několik kritických připomínek – například, že MV se již dlouho nesešel a vše se řeší jen hlasováním „per </w:t>
      </w:r>
      <w:proofErr w:type="spellStart"/>
      <w:r w:rsidR="004C2156">
        <w:t>rollam</w:t>
      </w:r>
      <w:proofErr w:type="spellEnd"/>
      <w:r w:rsidR="004C2156">
        <w:t xml:space="preserve">“, </w:t>
      </w:r>
      <w:r w:rsidR="00C340B4">
        <w:t>část zainteresovaných lidí je s MV nesp</w:t>
      </w:r>
      <w:r w:rsidR="00B0229A">
        <w:t>o</w:t>
      </w:r>
      <w:r w:rsidR="00C340B4">
        <w:t xml:space="preserve">kojeno, jeho činnost je třeba více zprůhlednit apod. </w:t>
      </w:r>
      <w:r w:rsidR="00B0229A">
        <w:br/>
        <w:t xml:space="preserve">Též se objevila téma/otázka, jak je to s kontrolní rolí MV, zda ji má mít, či ne…  </w:t>
      </w:r>
    </w:p>
    <w:p w:rsidR="00E45206" w:rsidRDefault="00B0229A" w:rsidP="009732B7">
      <w:pPr>
        <w:contextualSpacing/>
      </w:pPr>
      <w:r>
        <w:t xml:space="preserve">Po krátké diskusi, kdy vlastně došlo </w:t>
      </w:r>
      <w:r w:rsidR="006F5C14">
        <w:t xml:space="preserve">jen </w:t>
      </w:r>
      <w:r>
        <w:t>k otevření tématu – bylo</w:t>
      </w:r>
      <w:r w:rsidR="006F5C14">
        <w:t xml:space="preserve"> dohodnuto, že k MV bude svoláno samostatné jednání – a to po zasedání romské Rady -tj. 8. 11. odpoledne. </w:t>
      </w:r>
      <w:r>
        <w:t xml:space="preserve"> </w:t>
      </w:r>
      <w:r w:rsidR="009C5583" w:rsidRPr="009C5583">
        <w:t xml:space="preserve"> </w:t>
      </w:r>
    </w:p>
    <w:p w:rsidR="00B0229A" w:rsidRPr="009C5583" w:rsidRDefault="00B0229A" w:rsidP="009732B7">
      <w:pPr>
        <w:contextualSpacing/>
      </w:pPr>
    </w:p>
    <w:p w:rsidR="00E45206" w:rsidRDefault="00E45206" w:rsidP="009732B7">
      <w:pPr>
        <w:contextualSpacing/>
        <w:rPr>
          <w:b/>
          <w:color w:val="7030A0"/>
        </w:rPr>
      </w:pPr>
    </w:p>
    <w:p w:rsidR="00E45206" w:rsidRDefault="00E45206" w:rsidP="009732B7">
      <w:pPr>
        <w:contextualSpacing/>
        <w:rPr>
          <w:b/>
          <w:color w:val="7030A0"/>
        </w:rPr>
      </w:pPr>
    </w:p>
    <w:tbl>
      <w:tblPr>
        <w:tblStyle w:val="Mkatabulky"/>
        <w:tblW w:w="0" w:type="auto"/>
        <w:tblLook w:val="04A0" w:firstRow="1" w:lastRow="0" w:firstColumn="1" w:lastColumn="0" w:noHBand="0" w:noVBand="1"/>
      </w:tblPr>
      <w:tblGrid>
        <w:gridCol w:w="9778"/>
      </w:tblGrid>
      <w:tr w:rsidR="00AD25CF" w:rsidTr="00AD25CF">
        <w:tc>
          <w:tcPr>
            <w:tcW w:w="9778" w:type="dxa"/>
          </w:tcPr>
          <w:p w:rsidR="00AD25CF" w:rsidRPr="00AD25CF" w:rsidRDefault="006F5C14" w:rsidP="00AD25CF">
            <w:pPr>
              <w:contextualSpacing/>
            </w:pPr>
            <w:r w:rsidRPr="006F5C14">
              <w:t>Bod 6:</w:t>
            </w:r>
            <w:r w:rsidRPr="006F5C14">
              <w:br/>
            </w:r>
            <w:r w:rsidR="00AD25CF" w:rsidRPr="00AD25CF">
              <w:rPr>
                <w:b/>
              </w:rPr>
              <w:t>Informace z pracovních skupin</w:t>
            </w:r>
            <w:r w:rsidR="00AF3293">
              <w:rPr>
                <w:b/>
              </w:rPr>
              <w:t xml:space="preserve"> </w:t>
            </w:r>
            <w:r w:rsidR="00AD25CF" w:rsidRPr="00AD25CF">
              <w:t>- od předsedů/tajemníků jednotlivých pracovních skupin</w:t>
            </w:r>
          </w:p>
          <w:p w:rsidR="00AD25CF" w:rsidRDefault="00AD25CF" w:rsidP="00AD25CF">
            <w:pPr>
              <w:contextualSpacing/>
              <w:rPr>
                <w:b/>
                <w:color w:val="7030A0"/>
              </w:rPr>
            </w:pPr>
            <w:r w:rsidRPr="00AD25CF">
              <w:rPr>
                <w:b/>
              </w:rPr>
              <w:tab/>
            </w:r>
          </w:p>
        </w:tc>
      </w:tr>
    </w:tbl>
    <w:p w:rsidR="00056468" w:rsidRDefault="00056468" w:rsidP="009732B7">
      <w:pPr>
        <w:contextualSpacing/>
        <w:rPr>
          <w:b/>
          <w:color w:val="7030A0"/>
        </w:rPr>
      </w:pPr>
    </w:p>
    <w:p w:rsidR="00056468" w:rsidRDefault="00AD25CF" w:rsidP="009732B7">
      <w:pPr>
        <w:contextualSpacing/>
      </w:pPr>
      <w:r w:rsidRPr="00AD25CF">
        <w:t xml:space="preserve">Z časových důvodů </w:t>
      </w:r>
      <w:r>
        <w:t xml:space="preserve">nebyly </w:t>
      </w:r>
      <w:r w:rsidRPr="00AD25CF">
        <w:t xml:space="preserve">zprávy z činnosti </w:t>
      </w:r>
      <w:r>
        <w:t>pracovních skupin</w:t>
      </w:r>
      <w:r w:rsidRPr="00AD25CF">
        <w:t xml:space="preserve"> </w:t>
      </w:r>
      <w:r w:rsidR="006F5C14">
        <w:t xml:space="preserve">(PS) </w:t>
      </w:r>
      <w:r w:rsidRPr="00AD25CF">
        <w:t>čteny, bylo rozhodnuto o jejich rozeslání v písemné podobě</w:t>
      </w:r>
      <w:r>
        <w:t xml:space="preserve">. </w:t>
      </w:r>
      <w:r w:rsidR="006F5C14">
        <w:br/>
      </w:r>
      <w:r w:rsidR="006F5C14" w:rsidRPr="006F5C14">
        <w:rPr>
          <w:i/>
        </w:rPr>
        <w:t>Informace z PS -</w:t>
      </w:r>
      <w:r w:rsidRPr="006F5C14">
        <w:rPr>
          <w:i/>
        </w:rPr>
        <w:t xml:space="preserve"> přílohou tohoto zápisu</w:t>
      </w:r>
      <w:r w:rsidR="006F5C14">
        <w:t>…</w:t>
      </w:r>
    </w:p>
    <w:p w:rsidR="007319CD" w:rsidRDefault="007319CD" w:rsidP="009732B7">
      <w:pPr>
        <w:contextualSpacing/>
      </w:pPr>
    </w:p>
    <w:p w:rsidR="00056468" w:rsidRDefault="00056468" w:rsidP="009732B7">
      <w:pPr>
        <w:contextualSpacing/>
        <w:rPr>
          <w:b/>
          <w:color w:val="7030A0"/>
        </w:rPr>
      </w:pPr>
    </w:p>
    <w:tbl>
      <w:tblPr>
        <w:tblStyle w:val="Mkatabulky"/>
        <w:tblW w:w="0" w:type="auto"/>
        <w:tblLook w:val="04A0" w:firstRow="1" w:lastRow="0" w:firstColumn="1" w:lastColumn="0" w:noHBand="0" w:noVBand="1"/>
      </w:tblPr>
      <w:tblGrid>
        <w:gridCol w:w="9778"/>
      </w:tblGrid>
      <w:tr w:rsidR="007319CD" w:rsidTr="007319CD">
        <w:tc>
          <w:tcPr>
            <w:tcW w:w="9778" w:type="dxa"/>
          </w:tcPr>
          <w:p w:rsidR="007319CD" w:rsidRDefault="007319CD" w:rsidP="007319CD">
            <w:pPr>
              <w:contextualSpacing/>
              <w:rPr>
                <w:color w:val="7030A0"/>
              </w:rPr>
            </w:pPr>
            <w:r w:rsidRPr="007319CD">
              <w:t>Bod 7:</w:t>
            </w:r>
            <w:r>
              <w:t xml:space="preserve"> </w:t>
            </w:r>
            <w:r>
              <w:br/>
            </w:r>
            <w:r>
              <w:rPr>
                <w:b/>
              </w:rPr>
              <w:t>Z</w:t>
            </w:r>
            <w:r w:rsidRPr="007319CD">
              <w:rPr>
                <w:b/>
              </w:rPr>
              <w:t>práva o činnosti kanceláře Rady vlády pro záležitosti romské menšiny</w:t>
            </w:r>
            <w:r>
              <w:rPr>
                <w:color w:val="7030A0"/>
              </w:rPr>
              <w:br/>
            </w:r>
          </w:p>
        </w:tc>
      </w:tr>
    </w:tbl>
    <w:p w:rsidR="002A1960" w:rsidRDefault="007319CD" w:rsidP="007319CD">
      <w:pPr>
        <w:contextualSpacing/>
      </w:pPr>
      <w:r>
        <w:br/>
      </w:r>
      <w:r w:rsidRPr="00001A71">
        <w:rPr>
          <w:b/>
        </w:rPr>
        <w:t>M. Martínek</w:t>
      </w:r>
      <w:r w:rsidRPr="007319CD">
        <w:t xml:space="preserve"> </w:t>
      </w:r>
      <w:r>
        <w:t>informoval o aktualitách z činnosti romské Kanceláře.</w:t>
      </w:r>
      <w:r>
        <w:br/>
        <w:t>Například:</w:t>
      </w:r>
      <w:r>
        <w:br/>
        <w:t>- o připravovaném zasedání Rady vlády pro záležitosti romské menšiny 8. 11. 2017</w:t>
      </w:r>
      <w:r w:rsidR="002A1960">
        <w:t>, včetně jmenování nových členů Rady</w:t>
      </w:r>
    </w:p>
    <w:p w:rsidR="008C739A" w:rsidRDefault="002A1960" w:rsidP="007319CD">
      <w:pPr>
        <w:contextualSpacing/>
      </w:pPr>
      <w:r>
        <w:t>- o usnesení vlády ve vztahu k romskému holokaustu – Lety u Písku a Hodonínek u Kunštátu</w:t>
      </w:r>
      <w:r w:rsidR="007319CD">
        <w:t xml:space="preserve"> </w:t>
      </w:r>
    </w:p>
    <w:p w:rsidR="002A1960" w:rsidRDefault="007319CD" w:rsidP="007319CD">
      <w:pPr>
        <w:contextualSpacing/>
      </w:pPr>
      <w:r>
        <w:t>-</w:t>
      </w:r>
      <w:r w:rsidR="006A4046">
        <w:t xml:space="preserve"> </w:t>
      </w:r>
      <w:r>
        <w:t xml:space="preserve">o </w:t>
      </w:r>
      <w:r w:rsidR="000572ED">
        <w:t>připravovaném setkání se Slováky, kdy česká delegace byla v létě na pracovní</w:t>
      </w:r>
      <w:r w:rsidR="00A56022">
        <w:t>m jednání</w:t>
      </w:r>
      <w:r w:rsidR="000572ED">
        <w:t xml:space="preserve"> </w:t>
      </w:r>
      <w:r w:rsidR="006A4046">
        <w:t xml:space="preserve">u svých partnerů </w:t>
      </w:r>
      <w:r w:rsidR="000572ED">
        <w:t>v Bratislavě - a nyní se</w:t>
      </w:r>
      <w:r w:rsidR="006A4046">
        <w:t xml:space="preserve"> chystá reciproční </w:t>
      </w:r>
      <w:r w:rsidR="00A56022">
        <w:t>návštěva v Praze</w:t>
      </w:r>
      <w:r w:rsidR="006A4046">
        <w:t xml:space="preserve"> začátk</w:t>
      </w:r>
      <w:r w:rsidR="00A56022">
        <w:t>em</w:t>
      </w:r>
      <w:r w:rsidR="006A4046">
        <w:t xml:space="preserve"> roku 2018</w:t>
      </w:r>
      <w:r w:rsidR="000572ED">
        <w:t xml:space="preserve">  </w:t>
      </w:r>
    </w:p>
    <w:p w:rsidR="007319CD" w:rsidRPr="007319CD" w:rsidRDefault="006A4046" w:rsidP="007319CD">
      <w:pPr>
        <w:contextualSpacing/>
      </w:pPr>
      <w:r>
        <w:t xml:space="preserve">- o projektu </w:t>
      </w:r>
      <w:r w:rsidRPr="006A4046">
        <w:t xml:space="preserve">Emancipace a zmocňování Romů prostřednictvím </w:t>
      </w:r>
      <w:r>
        <w:t>n</w:t>
      </w:r>
      <w:r w:rsidRPr="006A4046">
        <w:t>árodní romské platformy</w:t>
      </w:r>
      <w:r>
        <w:t xml:space="preserve"> - z</w:t>
      </w:r>
      <w:r w:rsidRPr="006A4046">
        <w:t>ahajovací seminář k</w:t>
      </w:r>
      <w:r>
        <w:t> </w:t>
      </w:r>
      <w:r w:rsidRPr="006A4046">
        <w:t>projektu</w:t>
      </w:r>
      <w:r>
        <w:t xml:space="preserve"> se bude konat 9. 11. 2017, poté budou následovat další setkání a to i v</w:t>
      </w:r>
      <w:r w:rsidR="00BD704D">
        <w:t> </w:t>
      </w:r>
      <w:r>
        <w:t>regionech</w:t>
      </w:r>
      <w:r w:rsidR="00BD704D">
        <w:br/>
        <w:t xml:space="preserve">- o dokončování prací ohledně 4 romských programů na dotační řízení - jsou nyní </w:t>
      </w:r>
      <w:r w:rsidR="000D5616">
        <w:t>posuzovány</w:t>
      </w:r>
      <w:r w:rsidR="00BD704D">
        <w:t xml:space="preserve"> žádosti </w:t>
      </w:r>
      <w:r w:rsidR="000D5616">
        <w:t xml:space="preserve">od jednotlivých hodnotitelů </w:t>
      </w:r>
      <w:r w:rsidR="00BD704D">
        <w:t xml:space="preserve">a v listopadu </w:t>
      </w:r>
      <w:r w:rsidR="000D5616">
        <w:t>se sejdou hodnotící komise</w:t>
      </w:r>
      <w:r w:rsidR="00BD704D">
        <w:t xml:space="preserve"> </w:t>
      </w:r>
      <w:r>
        <w:t xml:space="preserve"> </w:t>
      </w:r>
    </w:p>
    <w:p w:rsidR="007319CD" w:rsidRDefault="007319CD" w:rsidP="00701ADA">
      <w:pPr>
        <w:contextualSpacing/>
        <w:jc w:val="both"/>
        <w:rPr>
          <w:color w:val="7030A0"/>
        </w:rPr>
      </w:pPr>
    </w:p>
    <w:p w:rsidR="00001A71" w:rsidRDefault="007319CD" w:rsidP="007319CD">
      <w:pPr>
        <w:contextualSpacing/>
      </w:pPr>
      <w:r w:rsidRPr="00001A71">
        <w:rPr>
          <w:b/>
        </w:rPr>
        <w:t>M. Štěpánková</w:t>
      </w:r>
      <w:r>
        <w:t xml:space="preserve"> doplnila</w:t>
      </w:r>
      <w:r w:rsidR="00001A71">
        <w:t xml:space="preserve"> </w:t>
      </w:r>
      <w:r w:rsidR="00A56022">
        <w:t>výčet</w:t>
      </w:r>
      <w:r w:rsidR="000D5616">
        <w:t xml:space="preserve"> aktualit</w:t>
      </w:r>
      <w:r w:rsidR="00A56022">
        <w:t xml:space="preserve"> </w:t>
      </w:r>
      <w:r w:rsidR="00001A71">
        <w:t xml:space="preserve">mj. </w:t>
      </w:r>
      <w:r w:rsidR="00A56022">
        <w:t xml:space="preserve">informacemi </w:t>
      </w:r>
      <w:r w:rsidR="00E40235">
        <w:br/>
        <w:t xml:space="preserve">- </w:t>
      </w:r>
      <w:r w:rsidR="00A56022">
        <w:t xml:space="preserve">o přípravách zákona o sociálním podnikání, který </w:t>
      </w:r>
      <w:r w:rsidR="00F3792B">
        <w:t xml:space="preserve">pokročil </w:t>
      </w:r>
      <w:r w:rsidR="00A56022">
        <w:t>do fáze paragrafového znění</w:t>
      </w:r>
      <w:r w:rsidR="000D5616">
        <w:t xml:space="preserve">  </w:t>
      </w:r>
      <w:r w:rsidR="00E40235">
        <w:br/>
        <w:t xml:space="preserve">- o pracovním jednání </w:t>
      </w:r>
      <w:r w:rsidR="00001A71">
        <w:t>n</w:t>
      </w:r>
      <w:r w:rsidR="00E40235">
        <w:t xml:space="preserve">a MŠMT, kde se řešil problém předčasného odchodu romských dětí </w:t>
      </w:r>
      <w:r w:rsidR="00001A71">
        <w:t xml:space="preserve">z procesu vzdělávání, kdy spousta dětí z romské menšiny nedochodí ani základní školu, </w:t>
      </w:r>
      <w:r w:rsidR="00685436">
        <w:t xml:space="preserve">což je stále častější jev </w:t>
      </w:r>
      <w:r w:rsidR="00001A71">
        <w:t>zejména v Moravskoslezském a Ústeckém kraji</w:t>
      </w:r>
    </w:p>
    <w:p w:rsidR="007319CD" w:rsidRPr="00AD25CF" w:rsidRDefault="00001A71" w:rsidP="007319CD">
      <w:pPr>
        <w:contextualSpacing/>
        <w:rPr>
          <w:color w:val="7030A0"/>
        </w:rPr>
      </w:pPr>
      <w:r>
        <w:br/>
      </w:r>
      <w:r w:rsidRPr="00001A71">
        <w:rPr>
          <w:b/>
        </w:rPr>
        <w:t>R. Soukupová</w:t>
      </w:r>
      <w:r>
        <w:t xml:space="preserve"> informovala členy Výboru o novém připravovaném </w:t>
      </w:r>
      <w:r w:rsidR="00685436">
        <w:t>záměru</w:t>
      </w:r>
      <w:r>
        <w:t xml:space="preserve"> Agentury, </w:t>
      </w:r>
      <w:r w:rsidR="00332444">
        <w:t>kterým jsou</w:t>
      </w:r>
      <w:r>
        <w:t xml:space="preserve"> asistent</w:t>
      </w:r>
      <w:r w:rsidR="00332444">
        <w:t>i</w:t>
      </w:r>
      <w:r>
        <w:t xml:space="preserve"> </w:t>
      </w:r>
      <w:r w:rsidR="00332444">
        <w:t xml:space="preserve">(nebo též mediátoři) </w:t>
      </w:r>
      <w:r>
        <w:t>podpo</w:t>
      </w:r>
      <w:r w:rsidR="00332444">
        <w:t>r</w:t>
      </w:r>
      <w:r>
        <w:t>y zdraví</w:t>
      </w:r>
      <w:r w:rsidR="00685436">
        <w:t xml:space="preserve">. Proběhla odborná konference, koncept projektu je </w:t>
      </w:r>
      <w:r w:rsidR="00685436">
        <w:lastRenderedPageBreak/>
        <w:t>schválen, hledá se jeho financování ve spolupráci se Státním zdravotním ústavem.  S největší pravděpodobností vznikne zhruba 50 pozic (na půl úvazku) po ČR. Agentura</w:t>
      </w:r>
      <w:r>
        <w:t xml:space="preserve"> </w:t>
      </w:r>
      <w:r w:rsidR="0030533A">
        <w:t>bude zkoušet implementovat tyto pozice asistentu podpory zdraví i do KPSVL.</w:t>
      </w:r>
      <w:r>
        <w:t xml:space="preserve"> </w:t>
      </w:r>
    </w:p>
    <w:p w:rsidR="007C3013" w:rsidRPr="00956197" w:rsidRDefault="007C3013" w:rsidP="007C3013">
      <w:pPr>
        <w:contextualSpacing/>
        <w:jc w:val="both"/>
        <w:rPr>
          <w:color w:val="7030A0"/>
        </w:rPr>
      </w:pPr>
    </w:p>
    <w:p w:rsidR="007C3013" w:rsidRPr="00956197" w:rsidRDefault="007C3013" w:rsidP="007C3013">
      <w:pPr>
        <w:contextualSpacing/>
        <w:jc w:val="both"/>
        <w:rPr>
          <w:color w:val="7030A0"/>
        </w:rPr>
      </w:pPr>
    </w:p>
    <w:tbl>
      <w:tblPr>
        <w:tblStyle w:val="Mkatabulky"/>
        <w:tblW w:w="0" w:type="auto"/>
        <w:tblLook w:val="04A0" w:firstRow="1" w:lastRow="0" w:firstColumn="1" w:lastColumn="0" w:noHBand="0" w:noVBand="1"/>
      </w:tblPr>
      <w:tblGrid>
        <w:gridCol w:w="9778"/>
      </w:tblGrid>
      <w:tr w:rsidR="007C3013" w:rsidRPr="00956197" w:rsidTr="00A17C97">
        <w:tc>
          <w:tcPr>
            <w:tcW w:w="9778" w:type="dxa"/>
          </w:tcPr>
          <w:p w:rsidR="007C3013" w:rsidRPr="00956197" w:rsidRDefault="007C3013" w:rsidP="00685436">
            <w:pPr>
              <w:contextualSpacing/>
              <w:rPr>
                <w:color w:val="7030A0"/>
              </w:rPr>
            </w:pPr>
            <w:r w:rsidRPr="0083355C">
              <w:t>Bod</w:t>
            </w:r>
            <w:r w:rsidR="007319CD">
              <w:t xml:space="preserve"> 8</w:t>
            </w:r>
            <w:r w:rsidR="0083355C">
              <w:t>:</w:t>
            </w:r>
            <w:r w:rsidR="0083355C">
              <w:br/>
            </w:r>
            <w:r w:rsidRPr="0083355C">
              <w:t xml:space="preserve"> </w:t>
            </w:r>
            <w:r w:rsidRPr="0083355C">
              <w:rPr>
                <w:b/>
              </w:rPr>
              <w:t>Různé</w:t>
            </w:r>
          </w:p>
        </w:tc>
      </w:tr>
    </w:tbl>
    <w:p w:rsidR="007C3013" w:rsidRPr="0030533A" w:rsidRDefault="007C3013" w:rsidP="00701ADA">
      <w:pPr>
        <w:contextualSpacing/>
        <w:jc w:val="both"/>
      </w:pPr>
    </w:p>
    <w:p w:rsidR="0030533A" w:rsidRDefault="0030533A" w:rsidP="00701E74">
      <w:pPr>
        <w:contextualSpacing/>
        <w:jc w:val="both"/>
      </w:pPr>
      <w:r w:rsidRPr="0030533A">
        <w:rPr>
          <w:b/>
        </w:rPr>
        <w:t xml:space="preserve">R. </w:t>
      </w:r>
      <w:proofErr w:type="spellStart"/>
      <w:r w:rsidRPr="0030533A">
        <w:rPr>
          <w:b/>
        </w:rPr>
        <w:t>Köttnerová</w:t>
      </w:r>
      <w:proofErr w:type="spellEnd"/>
      <w:r w:rsidRPr="0030533A">
        <w:t xml:space="preserve"> položila dotaz na aktuální</w:t>
      </w:r>
      <w:r>
        <w:t xml:space="preserve"> dění okolo modifikace dotačního programu Podpora terénní práce na obcích</w:t>
      </w:r>
      <w:r w:rsidR="005513A3">
        <w:t xml:space="preserve"> s cílem zlepšení metodického vedení</w:t>
      </w:r>
      <w:r>
        <w:t xml:space="preserve">. </w:t>
      </w:r>
    </w:p>
    <w:p w:rsidR="00187AD3" w:rsidRDefault="0030533A" w:rsidP="00701E74">
      <w:pPr>
        <w:contextualSpacing/>
        <w:jc w:val="both"/>
      </w:pPr>
      <w:r w:rsidRPr="00187AD3">
        <w:rPr>
          <w:b/>
        </w:rPr>
        <w:t>M. Martínek</w:t>
      </w:r>
      <w:r w:rsidR="00187AD3" w:rsidRPr="00187AD3">
        <w:rPr>
          <w:b/>
        </w:rPr>
        <w:t>:</w:t>
      </w:r>
      <w:r w:rsidR="00187AD3">
        <w:t xml:space="preserve"> Pracuje se na tom</w:t>
      </w:r>
      <w:r w:rsidR="005513A3">
        <w:t>. V</w:t>
      </w:r>
      <w:r w:rsidR="00187AD3">
        <w:t>e dnech 15. a 16. listopadu proběhne velké setkání krajských koordinátorů</w:t>
      </w:r>
      <w:r w:rsidR="005B27DA">
        <w:t xml:space="preserve"> (KRKO)</w:t>
      </w:r>
      <w:r w:rsidR="00187AD3">
        <w:t xml:space="preserve">, romských poradců </w:t>
      </w:r>
      <w:r w:rsidR="005B27DA">
        <w:t xml:space="preserve">(RP) </w:t>
      </w:r>
      <w:r w:rsidR="00187AD3">
        <w:t>a terénních pracovníků</w:t>
      </w:r>
      <w:r w:rsidR="005B27DA">
        <w:t xml:space="preserve"> (TP)</w:t>
      </w:r>
      <w:r w:rsidR="00187AD3">
        <w:t xml:space="preserve"> v Kutné Hoře. </w:t>
      </w:r>
      <w:r>
        <w:t xml:space="preserve"> </w:t>
      </w:r>
      <w:r w:rsidR="00187AD3">
        <w:t xml:space="preserve">Zde budou představeny první </w:t>
      </w:r>
      <w:r w:rsidR="005513A3">
        <w:t>návrhy nové metodiky</w:t>
      </w:r>
      <w:r w:rsidR="005B27DA">
        <w:t>, metodického pohledu</w:t>
      </w:r>
      <w:r w:rsidR="005513A3">
        <w:t xml:space="preserve"> pro podporu TP</w:t>
      </w:r>
      <w:r w:rsidR="005B27DA">
        <w:t>.</w:t>
      </w:r>
    </w:p>
    <w:p w:rsidR="004D2560" w:rsidRPr="0030533A" w:rsidRDefault="005B27DA" w:rsidP="00701E74">
      <w:pPr>
        <w:contextualSpacing/>
        <w:jc w:val="both"/>
      </w:pPr>
      <w:r>
        <w:t xml:space="preserve">Zároveň čekáme na výsledky </w:t>
      </w:r>
      <w:r w:rsidR="002C6708">
        <w:t>práce</w:t>
      </w:r>
      <w:r>
        <w:t xml:space="preserve"> </w:t>
      </w:r>
      <w:r w:rsidR="00187AD3">
        <w:t>Výzkumn</w:t>
      </w:r>
      <w:r>
        <w:t>ého</w:t>
      </w:r>
      <w:r w:rsidR="00187AD3">
        <w:t xml:space="preserve"> ústav</w:t>
      </w:r>
      <w:r>
        <w:t>u</w:t>
      </w:r>
      <w:r w:rsidR="00187AD3">
        <w:t xml:space="preserve"> práce a sociálních věcí (VÚPSV) </w:t>
      </w:r>
      <w:r w:rsidR="002C6708">
        <w:t xml:space="preserve">ohledně prevence v sociálně vyloučených lokalitách a </w:t>
      </w:r>
      <w:r w:rsidR="00107AEC">
        <w:t>činností</w:t>
      </w:r>
      <w:r w:rsidR="002C6708">
        <w:t xml:space="preserve"> KRKO </w:t>
      </w:r>
      <w:r w:rsidR="00107AEC">
        <w:t xml:space="preserve">– a tato výstupy z výzkumů pak </w:t>
      </w:r>
      <w:proofErr w:type="gramStart"/>
      <w:r w:rsidR="00107AEC">
        <w:t xml:space="preserve">zapracovat </w:t>
      </w:r>
      <w:r w:rsidR="00187AD3">
        <w:t xml:space="preserve"> </w:t>
      </w:r>
      <w:r w:rsidR="00107AEC">
        <w:t>do</w:t>
      </w:r>
      <w:proofErr w:type="gramEnd"/>
      <w:r w:rsidR="00107AEC">
        <w:t xml:space="preserve"> nového přístupu k terénní práci. </w:t>
      </w:r>
      <w:r w:rsidR="0030533A" w:rsidRPr="0030533A">
        <w:t xml:space="preserve"> </w:t>
      </w:r>
    </w:p>
    <w:p w:rsidR="0030533A" w:rsidRDefault="0050717C" w:rsidP="00701E74">
      <w:pPr>
        <w:contextualSpacing/>
        <w:jc w:val="both"/>
        <w:rPr>
          <w:color w:val="7030A0"/>
        </w:rPr>
      </w:pPr>
      <w:r>
        <w:rPr>
          <w:color w:val="7030A0"/>
        </w:rPr>
        <w:tab/>
      </w:r>
      <w:r>
        <w:rPr>
          <w:color w:val="7030A0"/>
        </w:rPr>
        <w:tab/>
      </w:r>
      <w:r>
        <w:rPr>
          <w:color w:val="7030A0"/>
        </w:rPr>
        <w:tab/>
      </w:r>
    </w:p>
    <w:p w:rsidR="0050717C" w:rsidRDefault="0050717C" w:rsidP="00701E74">
      <w:pPr>
        <w:contextualSpacing/>
        <w:jc w:val="both"/>
        <w:rPr>
          <w:color w:val="7030A0"/>
        </w:rPr>
      </w:pPr>
    </w:p>
    <w:p w:rsidR="0050717C" w:rsidRDefault="0050717C" w:rsidP="00701E74">
      <w:pPr>
        <w:contextualSpacing/>
        <w:jc w:val="both"/>
        <w:rPr>
          <w:color w:val="7030A0"/>
        </w:rPr>
      </w:pPr>
    </w:p>
    <w:p w:rsidR="0050717C" w:rsidRPr="0050717C" w:rsidRDefault="0050717C" w:rsidP="0050717C">
      <w:pPr>
        <w:ind w:left="2832" w:firstLine="708"/>
        <w:contextualSpacing/>
        <w:jc w:val="center"/>
        <w:rPr>
          <w:b/>
        </w:rPr>
      </w:pPr>
      <w:r>
        <w:t xml:space="preserve"> </w:t>
      </w:r>
      <w:r w:rsidRPr="0050717C">
        <w:rPr>
          <w:b/>
        </w:rPr>
        <w:t>Ján Balog</w:t>
      </w:r>
    </w:p>
    <w:p w:rsidR="0050717C" w:rsidRPr="0050717C" w:rsidRDefault="0050717C" w:rsidP="0050717C">
      <w:pPr>
        <w:contextualSpacing/>
        <w:jc w:val="right"/>
      </w:pPr>
      <w:r w:rsidRPr="0050717C">
        <w:t>Předseda Výboru pro spolupráci se samosprávami</w:t>
      </w:r>
    </w:p>
    <w:p w:rsidR="0030533A" w:rsidRPr="00956197" w:rsidRDefault="0030533A" w:rsidP="00701E74">
      <w:pPr>
        <w:contextualSpacing/>
        <w:jc w:val="both"/>
        <w:rPr>
          <w:color w:val="7030A0"/>
        </w:rPr>
      </w:pPr>
    </w:p>
    <w:p w:rsidR="003631E4" w:rsidRDefault="003631E4" w:rsidP="00701E74">
      <w:pPr>
        <w:contextualSpacing/>
        <w:jc w:val="both"/>
      </w:pPr>
    </w:p>
    <w:p w:rsidR="003631E4" w:rsidRPr="00154A79" w:rsidRDefault="003631E4" w:rsidP="00832FA2">
      <w:pPr>
        <w:ind w:left="708"/>
        <w:rPr>
          <w:b/>
        </w:rPr>
      </w:pPr>
      <w:r w:rsidRPr="00154A79">
        <w:rPr>
          <w:b/>
        </w:rPr>
        <w:t>Zapsal:</w:t>
      </w:r>
      <w:r w:rsidRPr="00154A79">
        <w:t xml:space="preserve"> </w:t>
      </w:r>
      <w:r>
        <w:t>Mgr</w:t>
      </w:r>
      <w:r w:rsidRPr="00154A79">
        <w:t>. Jiří S</w:t>
      </w:r>
      <w:r>
        <w:t>ouček</w:t>
      </w:r>
      <w:r w:rsidR="004515A6">
        <w:br/>
      </w:r>
      <w:r w:rsidR="004515A6" w:rsidRPr="008A3007">
        <w:rPr>
          <w:b/>
        </w:rPr>
        <w:t xml:space="preserve">Datum: </w:t>
      </w:r>
      <w:r w:rsidR="004515A6">
        <w:t>6. 11. 2017</w:t>
      </w:r>
      <w:bookmarkStart w:id="0" w:name="_GoBack"/>
      <w:bookmarkEnd w:id="0"/>
      <w:r>
        <w:br/>
      </w:r>
    </w:p>
    <w:p w:rsidR="00AD25CF" w:rsidRPr="00AE7E60" w:rsidRDefault="003631E4" w:rsidP="00AD25CF">
      <w:r w:rsidRPr="008D4A6B">
        <w:rPr>
          <w:b/>
        </w:rPr>
        <w:t>Přílohy</w:t>
      </w:r>
      <w:r w:rsidR="00830531" w:rsidRPr="008D4A6B">
        <w:rPr>
          <w:b/>
        </w:rPr>
        <w:t>:</w:t>
      </w:r>
      <w:r w:rsidR="00830531" w:rsidRPr="00956197">
        <w:rPr>
          <w:b/>
          <w:color w:val="7030A0"/>
        </w:rPr>
        <w:br/>
      </w:r>
      <w:r w:rsidRPr="00AD25CF">
        <w:t xml:space="preserve">č. 1 </w:t>
      </w:r>
      <w:r w:rsidR="00AD25CF">
        <w:t xml:space="preserve">- </w:t>
      </w:r>
      <w:r w:rsidR="00AD25CF" w:rsidRPr="00AD25CF">
        <w:t>Pr</w:t>
      </w:r>
      <w:r w:rsidR="00AD25CF">
        <w:t>ezentace Bc. Jitky Vodrážkové z Generálního ředitelství Úřadu práce ČR k opatřením v hmotné nouzi - veřejná služba, OOP a typizované poukázky (stravenky)</w:t>
      </w:r>
      <w:r w:rsidR="00A90D2F">
        <w:br/>
        <w:t xml:space="preserve">č. 2 </w:t>
      </w:r>
      <w:r w:rsidR="003D287A">
        <w:t xml:space="preserve">- </w:t>
      </w:r>
      <w:r w:rsidR="003D287A" w:rsidRPr="003D287A">
        <w:t xml:space="preserve">Návrh metodiky </w:t>
      </w:r>
      <w:r w:rsidR="003D287A">
        <w:t xml:space="preserve">k OOP </w:t>
      </w:r>
      <w:r w:rsidR="003D287A" w:rsidRPr="003D287A">
        <w:t>od SMO ČR</w:t>
      </w:r>
      <w:r w:rsidR="003D287A">
        <w:br/>
        <w:t xml:space="preserve">č. 3 - </w:t>
      </w:r>
      <w:r w:rsidR="005B6FDD" w:rsidRPr="005B6FDD">
        <w:t xml:space="preserve">Souhrn změn </w:t>
      </w:r>
      <w:r w:rsidR="005B6FDD">
        <w:t xml:space="preserve">v metodice k OOP po prvním připomínkovém řízení a práci meziresortní </w:t>
      </w:r>
      <w:r w:rsidR="0064762F">
        <w:t>pracovní</w:t>
      </w:r>
      <w:r w:rsidR="005B6FDD">
        <w:t xml:space="preserve"> skupiny</w:t>
      </w:r>
      <w:r w:rsidR="005B6FDD" w:rsidRPr="005B6FDD">
        <w:t xml:space="preserve"> </w:t>
      </w:r>
      <w:r w:rsidR="005B6FDD" w:rsidRPr="00B15DFE">
        <w:br/>
        <w:t xml:space="preserve">č. 4 - </w:t>
      </w:r>
      <w:r w:rsidR="00B15DFE" w:rsidRPr="00B15DFE">
        <w:t>Postoj a argumenty Agentury k OOP – od Ing. Radky Soukupové z Agentury pro soc. začleňování</w:t>
      </w:r>
      <w:r w:rsidR="00B15DFE" w:rsidRPr="003C6817">
        <w:rPr>
          <w:i/>
        </w:rPr>
        <w:t xml:space="preserve"> </w:t>
      </w:r>
      <w:r w:rsidR="00B15DFE">
        <w:rPr>
          <w:i/>
        </w:rPr>
        <w:br/>
      </w:r>
      <w:r w:rsidR="00B15DFE" w:rsidRPr="0064762F">
        <w:t>č. 5</w:t>
      </w:r>
      <w:r w:rsidR="00B15DFE">
        <w:rPr>
          <w:i/>
        </w:rPr>
        <w:t xml:space="preserve"> - </w:t>
      </w:r>
      <w:r w:rsidR="00AD25CF">
        <w:t>prezentace Ing. Radky Soukupov</w:t>
      </w:r>
      <w:r w:rsidR="00A90D2F">
        <w:t>é</w:t>
      </w:r>
      <w:r w:rsidR="00AD25CF">
        <w:t xml:space="preserve"> z Agentury pro soc. za</w:t>
      </w:r>
      <w:r w:rsidR="00A90D2F">
        <w:t>č</w:t>
      </w:r>
      <w:r w:rsidR="00AD25CF">
        <w:t>le</w:t>
      </w:r>
      <w:r w:rsidR="00A90D2F">
        <w:t>ň</w:t>
      </w:r>
      <w:r w:rsidR="00AD25CF">
        <w:t>ov</w:t>
      </w:r>
      <w:r w:rsidR="00A90D2F">
        <w:t>á</w:t>
      </w:r>
      <w:r w:rsidR="00AD25CF">
        <w:t>n</w:t>
      </w:r>
      <w:r w:rsidR="00A90D2F">
        <w:t>í</w:t>
      </w:r>
      <w:r w:rsidR="00AD25CF">
        <w:t xml:space="preserve"> - o </w:t>
      </w:r>
      <w:r w:rsidR="00A90D2F">
        <w:t>č</w:t>
      </w:r>
      <w:r w:rsidR="00AD25CF">
        <w:t>innosti a aktivit</w:t>
      </w:r>
      <w:r w:rsidR="00A90D2F">
        <w:t>á</w:t>
      </w:r>
      <w:r w:rsidR="00AD25CF">
        <w:t>ch Agentury a o OOP</w:t>
      </w:r>
      <w:r w:rsidR="006D5EB0">
        <w:br/>
        <w:t xml:space="preserve">č. 6 - </w:t>
      </w:r>
      <w:r w:rsidR="006D5EB0" w:rsidRPr="006D5EB0">
        <w:t>Informace z pracovních skupin - od předsedů/tajemníků jednotlivých pracovních skupin</w:t>
      </w:r>
      <w:r w:rsidR="006D5EB0">
        <w:t xml:space="preserve"> – souhrnně umístěné do jedné zazipované složky </w:t>
      </w:r>
    </w:p>
    <w:p w:rsidR="003631E4" w:rsidRPr="00622657" w:rsidRDefault="003631E4" w:rsidP="003631E4">
      <w:pPr>
        <w:autoSpaceDE w:val="0"/>
        <w:autoSpaceDN w:val="0"/>
        <w:adjustRightInd w:val="0"/>
        <w:jc w:val="both"/>
        <w:rPr>
          <w:i/>
        </w:rPr>
      </w:pPr>
    </w:p>
    <w:p w:rsidR="003631E4" w:rsidRDefault="003631E4" w:rsidP="00701E74">
      <w:pPr>
        <w:contextualSpacing/>
        <w:jc w:val="both"/>
      </w:pPr>
    </w:p>
    <w:p w:rsidR="00723E43" w:rsidRDefault="00723E43" w:rsidP="00701E74">
      <w:pPr>
        <w:contextualSpacing/>
        <w:jc w:val="both"/>
      </w:pPr>
    </w:p>
    <w:p w:rsidR="00F37846" w:rsidRDefault="00F37846" w:rsidP="00701E74">
      <w:pPr>
        <w:contextualSpacing/>
        <w:jc w:val="both"/>
      </w:pPr>
    </w:p>
    <w:p w:rsidR="00F37846" w:rsidRPr="00701E74" w:rsidRDefault="00F37846" w:rsidP="00701E74">
      <w:pPr>
        <w:contextualSpacing/>
        <w:jc w:val="both"/>
      </w:pPr>
    </w:p>
    <w:sectPr w:rsidR="00F37846" w:rsidRPr="00701E74" w:rsidSect="00701E74">
      <w:headerReference w:type="default" r:id="rId9"/>
      <w:footerReference w:type="default" r:id="rId10"/>
      <w:headerReference w:type="firs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436" w:rsidRDefault="00685436" w:rsidP="009E5EA0">
      <w:pPr>
        <w:spacing w:after="0"/>
      </w:pPr>
      <w:r>
        <w:separator/>
      </w:r>
    </w:p>
  </w:endnote>
  <w:endnote w:type="continuationSeparator" w:id="0">
    <w:p w:rsidR="00685436" w:rsidRDefault="00685436" w:rsidP="009E5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ItalicMT">
    <w:panose1 w:val="00000000000000000000"/>
    <w:charset w:val="EE"/>
    <w:family w:val="auto"/>
    <w:notTrueType/>
    <w:pitch w:val="default"/>
    <w:sig w:usb0="00000005" w:usb1="00000000" w:usb2="00000000" w:usb3="00000000" w:csb0="00000002"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36" w:rsidRPr="004B3829" w:rsidRDefault="00685436" w:rsidP="00ED047B">
    <w:pPr>
      <w:pStyle w:val="Zpat"/>
      <w:pBdr>
        <w:top w:val="single" w:sz="4" w:space="1" w:color="auto"/>
      </w:pBdr>
      <w:jc w:val="right"/>
      <w:rPr>
        <w:sz w:val="18"/>
      </w:rPr>
    </w:pPr>
    <w:r w:rsidRPr="004B3829">
      <w:rPr>
        <w:sz w:val="18"/>
      </w:rPr>
      <w:t xml:space="preserve">Strana </w:t>
    </w:r>
    <w:r w:rsidRPr="004B3829">
      <w:rPr>
        <w:sz w:val="18"/>
      </w:rPr>
      <w:fldChar w:fldCharType="begin"/>
    </w:r>
    <w:r w:rsidRPr="004B3829">
      <w:rPr>
        <w:sz w:val="18"/>
      </w:rPr>
      <w:instrText>PAGE</w:instrText>
    </w:r>
    <w:r w:rsidRPr="004B3829">
      <w:rPr>
        <w:sz w:val="18"/>
      </w:rPr>
      <w:fldChar w:fldCharType="separate"/>
    </w:r>
    <w:r w:rsidR="0050717C">
      <w:rPr>
        <w:noProof/>
        <w:sz w:val="18"/>
      </w:rPr>
      <w:t>7</w:t>
    </w:r>
    <w:r w:rsidRPr="004B3829">
      <w:rPr>
        <w:sz w:val="18"/>
      </w:rPr>
      <w:fldChar w:fldCharType="end"/>
    </w:r>
    <w:r w:rsidRPr="004B3829">
      <w:rPr>
        <w:sz w:val="18"/>
      </w:rPr>
      <w:t xml:space="preserve"> (celkem </w:t>
    </w:r>
    <w:r w:rsidRPr="004B3829">
      <w:rPr>
        <w:sz w:val="18"/>
      </w:rPr>
      <w:fldChar w:fldCharType="begin"/>
    </w:r>
    <w:r w:rsidRPr="004B3829">
      <w:rPr>
        <w:sz w:val="18"/>
      </w:rPr>
      <w:instrText>NUMPAGES</w:instrText>
    </w:r>
    <w:r w:rsidRPr="004B3829">
      <w:rPr>
        <w:sz w:val="18"/>
      </w:rPr>
      <w:fldChar w:fldCharType="separate"/>
    </w:r>
    <w:r w:rsidR="0050717C">
      <w:rPr>
        <w:noProof/>
        <w:sz w:val="18"/>
      </w:rPr>
      <w:t>7</w:t>
    </w:r>
    <w:r w:rsidRPr="004B3829">
      <w:rPr>
        <w:sz w:val="18"/>
      </w:rPr>
      <w:fldChar w:fldCharType="end"/>
    </w:r>
    <w:r w:rsidRPr="004B3829">
      <w:rPr>
        <w:sz w:val="18"/>
      </w:rPr>
      <w:t>)</w:t>
    </w:r>
  </w:p>
  <w:p w:rsidR="00685436" w:rsidRDefault="006854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36" w:rsidRDefault="00685436">
    <w:pPr>
      <w:pStyle w:val="Zpat"/>
      <w:jc w:val="center"/>
    </w:pPr>
  </w:p>
  <w:p w:rsidR="00685436" w:rsidRDefault="006854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436" w:rsidRDefault="00685436" w:rsidP="009E5EA0">
      <w:pPr>
        <w:spacing w:after="0"/>
      </w:pPr>
      <w:r>
        <w:separator/>
      </w:r>
    </w:p>
  </w:footnote>
  <w:footnote w:type="continuationSeparator" w:id="0">
    <w:p w:rsidR="00685436" w:rsidRDefault="00685436" w:rsidP="009E5E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36" w:rsidRDefault="00685436">
    <w:pPr>
      <w:pStyle w:val="Zhlav"/>
    </w:pPr>
  </w:p>
  <w:p w:rsidR="00685436" w:rsidRDefault="006854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36" w:rsidRDefault="00685436" w:rsidP="00ED047B">
    <w:pPr>
      <w:autoSpaceDE w:val="0"/>
      <w:autoSpaceDN w:val="0"/>
      <w:adjustRightInd w:val="0"/>
      <w:spacing w:after="0"/>
      <w:rPr>
        <w:rFonts w:ascii="Cambria,Bold" w:hAnsi="Cambria,Bold" w:cs="Cambria,Bold"/>
        <w:b/>
        <w:bCs/>
        <w:color w:val="1F497D"/>
        <w:sz w:val="44"/>
        <w:szCs w:val="44"/>
      </w:rPr>
    </w:pPr>
    <w:r>
      <w:rPr>
        <w:rFonts w:ascii="Tms Rmn" w:hAnsi="Tms Rmn"/>
        <w:noProof/>
        <w:sz w:val="24"/>
        <w:szCs w:val="24"/>
        <w:lang w:eastAsia="cs-CZ"/>
      </w:rPr>
      <w:drawing>
        <wp:anchor distT="0" distB="0" distL="114300" distR="114300" simplePos="0" relativeHeight="251659264" behindDoc="0" locked="0" layoutInCell="1" allowOverlap="1" wp14:anchorId="5EBF6213" wp14:editId="6F226936">
          <wp:simplePos x="0" y="0"/>
          <wp:positionH relativeFrom="column">
            <wp:posOffset>4356735</wp:posOffset>
          </wp:positionH>
          <wp:positionV relativeFrom="paragraph">
            <wp:posOffset>11429</wp:posOffset>
          </wp:positionV>
          <wp:extent cx="1590675" cy="477203"/>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4526" b="4526"/>
                  <a:stretch/>
                </pic:blipFill>
                <pic:spPr bwMode="auto">
                  <a:xfrm>
                    <a:off x="0" y="0"/>
                    <a:ext cx="1593422" cy="4780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Bold" w:hAnsi="Cambria,Bold" w:cs="Cambria,Bold"/>
        <w:b/>
        <w:bCs/>
        <w:color w:val="1F497D"/>
        <w:sz w:val="44"/>
        <w:szCs w:val="44"/>
      </w:rPr>
      <w:t xml:space="preserve">Úřad vlády České republiky </w:t>
    </w:r>
  </w:p>
  <w:p w:rsidR="00685436" w:rsidRDefault="00685436" w:rsidP="00ED047B">
    <w:pPr>
      <w:spacing w:after="0"/>
      <w:rPr>
        <w:rFonts w:ascii="Cambria" w:hAnsi="Cambria" w:cs="Cambria"/>
        <w:color w:val="1F497D"/>
        <w:sz w:val="28"/>
        <w:szCs w:val="28"/>
      </w:rPr>
    </w:pPr>
    <w:r w:rsidRPr="00C44D8B">
      <w:rPr>
        <w:rFonts w:ascii="Cambria" w:hAnsi="Cambria" w:cs="Cambria"/>
        <w:color w:val="1F497D"/>
        <w:sz w:val="28"/>
        <w:szCs w:val="28"/>
      </w:rPr>
      <w:t>Oddělení Rady vlády pro záležitosti romské menšiny</w:t>
    </w:r>
  </w:p>
  <w:p w:rsidR="00685436" w:rsidRPr="00C44D8B" w:rsidRDefault="00685436" w:rsidP="00ED047B">
    <w:pPr>
      <w:spacing w:after="0"/>
      <w:rPr>
        <w:rFonts w:ascii="Cambria" w:hAnsi="Cambria" w:cs="Cambria"/>
        <w:color w:val="1F497D"/>
        <w:sz w:val="28"/>
        <w:szCs w:val="28"/>
      </w:rPr>
    </w:pPr>
    <w:r w:rsidRPr="00C44D8B">
      <w:rPr>
        <w:rFonts w:ascii="Cambria" w:hAnsi="Cambria" w:cs="Cambria"/>
        <w:color w:val="1F497D"/>
        <w:sz w:val="28"/>
        <w:szCs w:val="28"/>
      </w:rPr>
      <w:t>a sekretariát Rady vlády pro národnostní menšiny</w:t>
    </w:r>
  </w:p>
  <w:p w:rsidR="00685436" w:rsidRDefault="00685436" w:rsidP="00ED047B">
    <w:pPr>
      <w:pStyle w:val="Odstavecseseznamem"/>
      <w:ind w:left="360"/>
      <w:rPr>
        <w:rFonts w:ascii="Cambria" w:hAnsi="Cambria" w:cs="Cambria"/>
        <w:color w:val="1F497D"/>
        <w:sz w:val="28"/>
        <w:szCs w:val="28"/>
      </w:rPr>
    </w:pPr>
  </w:p>
  <w:p w:rsidR="00685436" w:rsidRDefault="006854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0C5"/>
    <w:multiLevelType w:val="hybridMultilevel"/>
    <w:tmpl w:val="83945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B16ED6"/>
    <w:multiLevelType w:val="hybridMultilevel"/>
    <w:tmpl w:val="D1B48AD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nsid w:val="0A3D7638"/>
    <w:multiLevelType w:val="hybridMultilevel"/>
    <w:tmpl w:val="3064D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1E62C6D"/>
    <w:multiLevelType w:val="hybridMultilevel"/>
    <w:tmpl w:val="370E8C2E"/>
    <w:lvl w:ilvl="0" w:tplc="0405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2DBF25C6"/>
    <w:multiLevelType w:val="hybridMultilevel"/>
    <w:tmpl w:val="956CF56C"/>
    <w:lvl w:ilvl="0" w:tplc="AB68367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B4208E"/>
    <w:multiLevelType w:val="hybridMultilevel"/>
    <w:tmpl w:val="3EC69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F2318B"/>
    <w:multiLevelType w:val="hybridMultilevel"/>
    <w:tmpl w:val="BC86F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8E44137"/>
    <w:multiLevelType w:val="hybridMultilevel"/>
    <w:tmpl w:val="ABCE789E"/>
    <w:lvl w:ilvl="0" w:tplc="92A2CF42">
      <w:start w:val="3"/>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B8D4CA7"/>
    <w:multiLevelType w:val="hybridMultilevel"/>
    <w:tmpl w:val="D6201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4F82B76"/>
    <w:multiLevelType w:val="hybridMultilevel"/>
    <w:tmpl w:val="2B62D192"/>
    <w:lvl w:ilvl="0" w:tplc="8D347D9A">
      <w:start w:val="1"/>
      <w:numFmt w:val="decimal"/>
      <w:lvlText w:val="%1."/>
      <w:lvlJc w:val="left"/>
      <w:pPr>
        <w:ind w:left="720" w:hanging="360"/>
      </w:pPr>
      <w:rPr>
        <w:rFonts w:ascii="Arial-ItalicMT" w:hAnsi="Arial-ItalicMT" w:cs="Arial-ItalicMT"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3E0A74"/>
    <w:multiLevelType w:val="hybridMultilevel"/>
    <w:tmpl w:val="D5BAFA20"/>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B3B6109"/>
    <w:multiLevelType w:val="hybridMultilevel"/>
    <w:tmpl w:val="EA64AB36"/>
    <w:lvl w:ilvl="0" w:tplc="EFB22BE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9B541D4"/>
    <w:multiLevelType w:val="hybridMultilevel"/>
    <w:tmpl w:val="82C2C2EE"/>
    <w:lvl w:ilvl="0" w:tplc="AB68367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D4E1A18"/>
    <w:multiLevelType w:val="hybridMultilevel"/>
    <w:tmpl w:val="A0C88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5DA6DF7"/>
    <w:multiLevelType w:val="hybridMultilevel"/>
    <w:tmpl w:val="DDC67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2"/>
  </w:num>
  <w:num w:numId="6">
    <w:abstractNumId w:val="8"/>
  </w:num>
  <w:num w:numId="7">
    <w:abstractNumId w:val="0"/>
  </w:num>
  <w:num w:numId="8">
    <w:abstractNumId w:val="13"/>
  </w:num>
  <w:num w:numId="9">
    <w:abstractNumId w:val="9"/>
  </w:num>
  <w:num w:numId="10">
    <w:abstractNumId w:val="10"/>
  </w:num>
  <w:num w:numId="11">
    <w:abstractNumId w:val="5"/>
  </w:num>
  <w:num w:numId="12">
    <w:abstractNumId w:val="7"/>
  </w:num>
  <w:num w:numId="13">
    <w:abstractNumId w:val="1"/>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A0"/>
    <w:rsid w:val="00001416"/>
    <w:rsid w:val="00001A71"/>
    <w:rsid w:val="00007B99"/>
    <w:rsid w:val="00010D1C"/>
    <w:rsid w:val="00016290"/>
    <w:rsid w:val="00023684"/>
    <w:rsid w:val="00023C8A"/>
    <w:rsid w:val="000247B9"/>
    <w:rsid w:val="00033259"/>
    <w:rsid w:val="00041E41"/>
    <w:rsid w:val="0005120E"/>
    <w:rsid w:val="000517EA"/>
    <w:rsid w:val="00055064"/>
    <w:rsid w:val="00056468"/>
    <w:rsid w:val="000572ED"/>
    <w:rsid w:val="000613F3"/>
    <w:rsid w:val="0006392B"/>
    <w:rsid w:val="00066FE5"/>
    <w:rsid w:val="00071F77"/>
    <w:rsid w:val="00092071"/>
    <w:rsid w:val="00093CBA"/>
    <w:rsid w:val="000B1C7D"/>
    <w:rsid w:val="000B518E"/>
    <w:rsid w:val="000C3C69"/>
    <w:rsid w:val="000D3663"/>
    <w:rsid w:val="000D462A"/>
    <w:rsid w:val="000D5616"/>
    <w:rsid w:val="000F6480"/>
    <w:rsid w:val="00102B6E"/>
    <w:rsid w:val="00107AEC"/>
    <w:rsid w:val="00112AA8"/>
    <w:rsid w:val="00122AC6"/>
    <w:rsid w:val="0013172C"/>
    <w:rsid w:val="00137BF1"/>
    <w:rsid w:val="0014032C"/>
    <w:rsid w:val="00143D9F"/>
    <w:rsid w:val="00154811"/>
    <w:rsid w:val="0017748B"/>
    <w:rsid w:val="00187AD3"/>
    <w:rsid w:val="00197D9C"/>
    <w:rsid w:val="001B0A61"/>
    <w:rsid w:val="001B1AF9"/>
    <w:rsid w:val="001C43F0"/>
    <w:rsid w:val="001D04DE"/>
    <w:rsid w:val="001D08B7"/>
    <w:rsid w:val="001F3B75"/>
    <w:rsid w:val="0020401A"/>
    <w:rsid w:val="00233221"/>
    <w:rsid w:val="0023683D"/>
    <w:rsid w:val="00241D8B"/>
    <w:rsid w:val="00241FC6"/>
    <w:rsid w:val="002458CC"/>
    <w:rsid w:val="00266A60"/>
    <w:rsid w:val="00276B4E"/>
    <w:rsid w:val="00282B4C"/>
    <w:rsid w:val="002A1960"/>
    <w:rsid w:val="002A1AF0"/>
    <w:rsid w:val="002C6708"/>
    <w:rsid w:val="002E0141"/>
    <w:rsid w:val="002F4B18"/>
    <w:rsid w:val="0030533A"/>
    <w:rsid w:val="00312B89"/>
    <w:rsid w:val="003205A5"/>
    <w:rsid w:val="00332444"/>
    <w:rsid w:val="003353E6"/>
    <w:rsid w:val="00347D8A"/>
    <w:rsid w:val="003539B7"/>
    <w:rsid w:val="00357591"/>
    <w:rsid w:val="003631E4"/>
    <w:rsid w:val="00373E92"/>
    <w:rsid w:val="00374BF9"/>
    <w:rsid w:val="003832C0"/>
    <w:rsid w:val="00386F75"/>
    <w:rsid w:val="00396924"/>
    <w:rsid w:val="003A310C"/>
    <w:rsid w:val="003B2C71"/>
    <w:rsid w:val="003C3973"/>
    <w:rsid w:val="003C6817"/>
    <w:rsid w:val="003C7DF8"/>
    <w:rsid w:val="003D287A"/>
    <w:rsid w:val="003D4F22"/>
    <w:rsid w:val="004032EB"/>
    <w:rsid w:val="00406B3E"/>
    <w:rsid w:val="0041004A"/>
    <w:rsid w:val="004125C0"/>
    <w:rsid w:val="00417AB1"/>
    <w:rsid w:val="00437BCE"/>
    <w:rsid w:val="00437D66"/>
    <w:rsid w:val="00441217"/>
    <w:rsid w:val="004515A6"/>
    <w:rsid w:val="004526C2"/>
    <w:rsid w:val="00456475"/>
    <w:rsid w:val="0046024C"/>
    <w:rsid w:val="00463B44"/>
    <w:rsid w:val="004731F0"/>
    <w:rsid w:val="0047374E"/>
    <w:rsid w:val="0048012E"/>
    <w:rsid w:val="0048606A"/>
    <w:rsid w:val="00496ADB"/>
    <w:rsid w:val="004A46B7"/>
    <w:rsid w:val="004A718D"/>
    <w:rsid w:val="004A7438"/>
    <w:rsid w:val="004B5B3D"/>
    <w:rsid w:val="004C2156"/>
    <w:rsid w:val="004D0428"/>
    <w:rsid w:val="004D104F"/>
    <w:rsid w:val="004D2560"/>
    <w:rsid w:val="004D69F0"/>
    <w:rsid w:val="004E6630"/>
    <w:rsid w:val="0050717C"/>
    <w:rsid w:val="00513CC4"/>
    <w:rsid w:val="0051603D"/>
    <w:rsid w:val="005208CA"/>
    <w:rsid w:val="00525E60"/>
    <w:rsid w:val="0052634F"/>
    <w:rsid w:val="005410A5"/>
    <w:rsid w:val="00546407"/>
    <w:rsid w:val="00546BCA"/>
    <w:rsid w:val="005513A3"/>
    <w:rsid w:val="005521F3"/>
    <w:rsid w:val="00555F8C"/>
    <w:rsid w:val="005643C9"/>
    <w:rsid w:val="00565C09"/>
    <w:rsid w:val="00570AFD"/>
    <w:rsid w:val="00590A81"/>
    <w:rsid w:val="005947B8"/>
    <w:rsid w:val="005B262C"/>
    <w:rsid w:val="005B27DA"/>
    <w:rsid w:val="005B4FC9"/>
    <w:rsid w:val="005B6FDD"/>
    <w:rsid w:val="005C44D3"/>
    <w:rsid w:val="005F01B0"/>
    <w:rsid w:val="0060559C"/>
    <w:rsid w:val="00605B50"/>
    <w:rsid w:val="006065DE"/>
    <w:rsid w:val="0061051E"/>
    <w:rsid w:val="00611883"/>
    <w:rsid w:val="006146DD"/>
    <w:rsid w:val="00614F0B"/>
    <w:rsid w:val="00616E1D"/>
    <w:rsid w:val="00620017"/>
    <w:rsid w:val="00624AFB"/>
    <w:rsid w:val="006301C3"/>
    <w:rsid w:val="00644D2C"/>
    <w:rsid w:val="00646189"/>
    <w:rsid w:val="0064762F"/>
    <w:rsid w:val="006531C8"/>
    <w:rsid w:val="0065715A"/>
    <w:rsid w:val="00657658"/>
    <w:rsid w:val="00663F9E"/>
    <w:rsid w:val="006734A0"/>
    <w:rsid w:val="006768EB"/>
    <w:rsid w:val="006816AA"/>
    <w:rsid w:val="00685436"/>
    <w:rsid w:val="006A0332"/>
    <w:rsid w:val="006A4046"/>
    <w:rsid w:val="006A7904"/>
    <w:rsid w:val="006B7D03"/>
    <w:rsid w:val="006C178B"/>
    <w:rsid w:val="006C4BCC"/>
    <w:rsid w:val="006C7912"/>
    <w:rsid w:val="006D0D9C"/>
    <w:rsid w:val="006D5EB0"/>
    <w:rsid w:val="006F445A"/>
    <w:rsid w:val="006F5C14"/>
    <w:rsid w:val="00701532"/>
    <w:rsid w:val="0070182F"/>
    <w:rsid w:val="00701ADA"/>
    <w:rsid w:val="00701E74"/>
    <w:rsid w:val="007229F3"/>
    <w:rsid w:val="00723E43"/>
    <w:rsid w:val="007271F6"/>
    <w:rsid w:val="007319CD"/>
    <w:rsid w:val="00732F2D"/>
    <w:rsid w:val="00734851"/>
    <w:rsid w:val="00745447"/>
    <w:rsid w:val="00761FF2"/>
    <w:rsid w:val="007659C0"/>
    <w:rsid w:val="007744E9"/>
    <w:rsid w:val="0077536E"/>
    <w:rsid w:val="00777E3A"/>
    <w:rsid w:val="00790C93"/>
    <w:rsid w:val="007923D5"/>
    <w:rsid w:val="007B49D2"/>
    <w:rsid w:val="007B59F2"/>
    <w:rsid w:val="007B65CE"/>
    <w:rsid w:val="007C0BCC"/>
    <w:rsid w:val="007C22AA"/>
    <w:rsid w:val="007C3013"/>
    <w:rsid w:val="007D75E5"/>
    <w:rsid w:val="008020DB"/>
    <w:rsid w:val="0080545C"/>
    <w:rsid w:val="00821854"/>
    <w:rsid w:val="00830531"/>
    <w:rsid w:val="00831DE4"/>
    <w:rsid w:val="00832FA2"/>
    <w:rsid w:val="0083355C"/>
    <w:rsid w:val="00836EE6"/>
    <w:rsid w:val="008402A4"/>
    <w:rsid w:val="00841C9D"/>
    <w:rsid w:val="00847AE3"/>
    <w:rsid w:val="00855147"/>
    <w:rsid w:val="0087734F"/>
    <w:rsid w:val="008852F9"/>
    <w:rsid w:val="008A3007"/>
    <w:rsid w:val="008A5BB8"/>
    <w:rsid w:val="008B046F"/>
    <w:rsid w:val="008B5CE1"/>
    <w:rsid w:val="008C739A"/>
    <w:rsid w:val="008D0BDB"/>
    <w:rsid w:val="008D3A20"/>
    <w:rsid w:val="008D3EB1"/>
    <w:rsid w:val="008D4A6B"/>
    <w:rsid w:val="008E173B"/>
    <w:rsid w:val="008E2230"/>
    <w:rsid w:val="008E572A"/>
    <w:rsid w:val="008E6988"/>
    <w:rsid w:val="009043EA"/>
    <w:rsid w:val="009100F3"/>
    <w:rsid w:val="00924B84"/>
    <w:rsid w:val="00926760"/>
    <w:rsid w:val="009336F4"/>
    <w:rsid w:val="00934C52"/>
    <w:rsid w:val="00945634"/>
    <w:rsid w:val="00947BE6"/>
    <w:rsid w:val="00955EF0"/>
    <w:rsid w:val="00956197"/>
    <w:rsid w:val="009633A0"/>
    <w:rsid w:val="00963F30"/>
    <w:rsid w:val="0097130A"/>
    <w:rsid w:val="009732B7"/>
    <w:rsid w:val="009830C4"/>
    <w:rsid w:val="00983EF1"/>
    <w:rsid w:val="00986B25"/>
    <w:rsid w:val="009875D6"/>
    <w:rsid w:val="009926C8"/>
    <w:rsid w:val="00993779"/>
    <w:rsid w:val="009B7B80"/>
    <w:rsid w:val="009C1B7B"/>
    <w:rsid w:val="009C5583"/>
    <w:rsid w:val="009D609F"/>
    <w:rsid w:val="009E5EA0"/>
    <w:rsid w:val="009F18E4"/>
    <w:rsid w:val="00A05015"/>
    <w:rsid w:val="00A068F9"/>
    <w:rsid w:val="00A10CE6"/>
    <w:rsid w:val="00A17C97"/>
    <w:rsid w:val="00A30100"/>
    <w:rsid w:val="00A33985"/>
    <w:rsid w:val="00A3583F"/>
    <w:rsid w:val="00A3745E"/>
    <w:rsid w:val="00A43F4E"/>
    <w:rsid w:val="00A44F5D"/>
    <w:rsid w:val="00A50019"/>
    <w:rsid w:val="00A56022"/>
    <w:rsid w:val="00A672E1"/>
    <w:rsid w:val="00A73016"/>
    <w:rsid w:val="00A73783"/>
    <w:rsid w:val="00A74385"/>
    <w:rsid w:val="00A868E4"/>
    <w:rsid w:val="00A90D2F"/>
    <w:rsid w:val="00A9165E"/>
    <w:rsid w:val="00A95043"/>
    <w:rsid w:val="00AA12B0"/>
    <w:rsid w:val="00AB591E"/>
    <w:rsid w:val="00AC0CB0"/>
    <w:rsid w:val="00AC22BF"/>
    <w:rsid w:val="00AD25CF"/>
    <w:rsid w:val="00AD3958"/>
    <w:rsid w:val="00AD41BF"/>
    <w:rsid w:val="00AE34E0"/>
    <w:rsid w:val="00AE7E60"/>
    <w:rsid w:val="00AF3293"/>
    <w:rsid w:val="00AF44A6"/>
    <w:rsid w:val="00AF5100"/>
    <w:rsid w:val="00AF7C10"/>
    <w:rsid w:val="00B00096"/>
    <w:rsid w:val="00B0229A"/>
    <w:rsid w:val="00B02CD0"/>
    <w:rsid w:val="00B15DFE"/>
    <w:rsid w:val="00B22C8C"/>
    <w:rsid w:val="00B23BCE"/>
    <w:rsid w:val="00B32241"/>
    <w:rsid w:val="00B35E02"/>
    <w:rsid w:val="00B44DFA"/>
    <w:rsid w:val="00B54B0E"/>
    <w:rsid w:val="00B57D39"/>
    <w:rsid w:val="00B606E6"/>
    <w:rsid w:val="00B84665"/>
    <w:rsid w:val="00B96BB7"/>
    <w:rsid w:val="00BA6723"/>
    <w:rsid w:val="00BC3ABE"/>
    <w:rsid w:val="00BD704D"/>
    <w:rsid w:val="00BF3D2F"/>
    <w:rsid w:val="00BF45C8"/>
    <w:rsid w:val="00BF79F0"/>
    <w:rsid w:val="00C11C55"/>
    <w:rsid w:val="00C11D15"/>
    <w:rsid w:val="00C340B4"/>
    <w:rsid w:val="00C347C1"/>
    <w:rsid w:val="00C52B2B"/>
    <w:rsid w:val="00C53FB1"/>
    <w:rsid w:val="00C659E7"/>
    <w:rsid w:val="00C66C62"/>
    <w:rsid w:val="00C75719"/>
    <w:rsid w:val="00C83043"/>
    <w:rsid w:val="00C837C0"/>
    <w:rsid w:val="00C869C5"/>
    <w:rsid w:val="00C9404B"/>
    <w:rsid w:val="00CA2293"/>
    <w:rsid w:val="00CB1DD6"/>
    <w:rsid w:val="00CC65EE"/>
    <w:rsid w:val="00CD0C21"/>
    <w:rsid w:val="00D07443"/>
    <w:rsid w:val="00D07B1A"/>
    <w:rsid w:val="00D1243F"/>
    <w:rsid w:val="00D20C0F"/>
    <w:rsid w:val="00D2757D"/>
    <w:rsid w:val="00D47969"/>
    <w:rsid w:val="00D74CBF"/>
    <w:rsid w:val="00D83150"/>
    <w:rsid w:val="00D94D12"/>
    <w:rsid w:val="00D95A6D"/>
    <w:rsid w:val="00D96C16"/>
    <w:rsid w:val="00DA4CA7"/>
    <w:rsid w:val="00DC0F01"/>
    <w:rsid w:val="00DC1E98"/>
    <w:rsid w:val="00DC241D"/>
    <w:rsid w:val="00DC4FD6"/>
    <w:rsid w:val="00DC70D1"/>
    <w:rsid w:val="00DD1C40"/>
    <w:rsid w:val="00DD675C"/>
    <w:rsid w:val="00DF2C1A"/>
    <w:rsid w:val="00E04993"/>
    <w:rsid w:val="00E056F2"/>
    <w:rsid w:val="00E06C3F"/>
    <w:rsid w:val="00E10DD6"/>
    <w:rsid w:val="00E37D04"/>
    <w:rsid w:val="00E40235"/>
    <w:rsid w:val="00E446FB"/>
    <w:rsid w:val="00E44842"/>
    <w:rsid w:val="00E45206"/>
    <w:rsid w:val="00E50DCD"/>
    <w:rsid w:val="00E54F66"/>
    <w:rsid w:val="00E60682"/>
    <w:rsid w:val="00E651FF"/>
    <w:rsid w:val="00E70B91"/>
    <w:rsid w:val="00EA056C"/>
    <w:rsid w:val="00EB02BB"/>
    <w:rsid w:val="00EB3DE7"/>
    <w:rsid w:val="00EC0CCE"/>
    <w:rsid w:val="00ED047B"/>
    <w:rsid w:val="00ED0615"/>
    <w:rsid w:val="00ED21E1"/>
    <w:rsid w:val="00ED557F"/>
    <w:rsid w:val="00EE325E"/>
    <w:rsid w:val="00EE57D8"/>
    <w:rsid w:val="00EE5C6B"/>
    <w:rsid w:val="00F03B97"/>
    <w:rsid w:val="00F12C3A"/>
    <w:rsid w:val="00F1397F"/>
    <w:rsid w:val="00F1756C"/>
    <w:rsid w:val="00F323E1"/>
    <w:rsid w:val="00F3499B"/>
    <w:rsid w:val="00F37846"/>
    <w:rsid w:val="00F3792B"/>
    <w:rsid w:val="00F4514A"/>
    <w:rsid w:val="00F70E27"/>
    <w:rsid w:val="00F777C6"/>
    <w:rsid w:val="00F947A0"/>
    <w:rsid w:val="00FA66AD"/>
    <w:rsid w:val="00FC0BC1"/>
    <w:rsid w:val="00FD0CF2"/>
    <w:rsid w:val="00FD0EDD"/>
    <w:rsid w:val="00FD7B64"/>
    <w:rsid w:val="00FD7CE6"/>
    <w:rsid w:val="00FE5998"/>
    <w:rsid w:val="00FF0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5EA0"/>
    <w:pPr>
      <w:spacing w:after="240" w:line="240" w:lineRule="auto"/>
    </w:pPr>
    <w:rPr>
      <w:rFonts w:ascii="Arial" w:hAnsi="Arial" w:cs="Arial"/>
    </w:rPr>
  </w:style>
  <w:style w:type="paragraph" w:styleId="Nadpis1">
    <w:name w:val="heading 1"/>
    <w:basedOn w:val="Normln"/>
    <w:next w:val="Normln"/>
    <w:link w:val="Nadpis1Char"/>
    <w:uiPriority w:val="9"/>
    <w:qFormat/>
    <w:rsid w:val="009E5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E5EA0"/>
    <w:pPr>
      <w:spacing w:after="0"/>
    </w:pPr>
    <w:rPr>
      <w:sz w:val="20"/>
      <w:szCs w:val="20"/>
    </w:rPr>
  </w:style>
  <w:style w:type="character" w:customStyle="1" w:styleId="TextpoznpodarouChar">
    <w:name w:val="Text pozn. pod čarou Char"/>
    <w:basedOn w:val="Standardnpsmoodstavce"/>
    <w:link w:val="Textpoznpodarou"/>
    <w:uiPriority w:val="99"/>
    <w:semiHidden/>
    <w:rsid w:val="009E5EA0"/>
    <w:rPr>
      <w:rFonts w:ascii="Arial" w:hAnsi="Arial" w:cs="Arial"/>
      <w:sz w:val="20"/>
      <w:szCs w:val="20"/>
    </w:rPr>
  </w:style>
  <w:style w:type="character" w:styleId="Znakapoznpodarou">
    <w:name w:val="footnote reference"/>
    <w:basedOn w:val="Standardnpsmoodstavce"/>
    <w:uiPriority w:val="99"/>
    <w:semiHidden/>
    <w:unhideWhenUsed/>
    <w:rsid w:val="009E5EA0"/>
    <w:rPr>
      <w:vertAlign w:val="superscript"/>
    </w:rPr>
  </w:style>
  <w:style w:type="character" w:customStyle="1" w:styleId="Nadpis1Char">
    <w:name w:val="Nadpis 1 Char"/>
    <w:basedOn w:val="Standardnpsmoodstavce"/>
    <w:link w:val="Nadpis1"/>
    <w:uiPriority w:val="9"/>
    <w:rsid w:val="009E5EA0"/>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4D69F0"/>
    <w:pPr>
      <w:spacing w:after="0"/>
      <w:ind w:left="720"/>
      <w:contextualSpacing/>
    </w:pPr>
    <w:rPr>
      <w:rFonts w:ascii="Calibri" w:hAnsi="Calibri" w:cs="Times New Roman"/>
      <w:sz w:val="20"/>
      <w:szCs w:val="20"/>
    </w:rPr>
  </w:style>
  <w:style w:type="paragraph" w:styleId="Zhlav">
    <w:name w:val="header"/>
    <w:basedOn w:val="Normln"/>
    <w:link w:val="ZhlavChar"/>
    <w:uiPriority w:val="99"/>
    <w:unhideWhenUsed/>
    <w:rsid w:val="00ED047B"/>
    <w:pPr>
      <w:tabs>
        <w:tab w:val="center" w:pos="4536"/>
        <w:tab w:val="right" w:pos="9072"/>
      </w:tabs>
      <w:spacing w:after="0"/>
    </w:pPr>
  </w:style>
  <w:style w:type="character" w:customStyle="1" w:styleId="ZhlavChar">
    <w:name w:val="Záhlaví Char"/>
    <w:basedOn w:val="Standardnpsmoodstavce"/>
    <w:link w:val="Zhlav"/>
    <w:uiPriority w:val="99"/>
    <w:rsid w:val="00ED047B"/>
    <w:rPr>
      <w:rFonts w:ascii="Arial" w:hAnsi="Arial" w:cs="Arial"/>
    </w:rPr>
  </w:style>
  <w:style w:type="paragraph" w:styleId="Zpat">
    <w:name w:val="footer"/>
    <w:basedOn w:val="Normln"/>
    <w:link w:val="ZpatChar"/>
    <w:uiPriority w:val="99"/>
    <w:unhideWhenUsed/>
    <w:rsid w:val="00ED047B"/>
    <w:pPr>
      <w:tabs>
        <w:tab w:val="center" w:pos="4536"/>
        <w:tab w:val="right" w:pos="9072"/>
      </w:tabs>
      <w:spacing w:after="0"/>
    </w:pPr>
  </w:style>
  <w:style w:type="character" w:customStyle="1" w:styleId="ZpatChar">
    <w:name w:val="Zápatí Char"/>
    <w:basedOn w:val="Standardnpsmoodstavce"/>
    <w:link w:val="Zpat"/>
    <w:uiPriority w:val="99"/>
    <w:rsid w:val="00ED047B"/>
    <w:rPr>
      <w:rFonts w:ascii="Arial" w:hAnsi="Arial" w:cs="Arial"/>
    </w:rPr>
  </w:style>
  <w:style w:type="paragraph" w:styleId="Textbubliny">
    <w:name w:val="Balloon Text"/>
    <w:basedOn w:val="Normln"/>
    <w:link w:val="TextbublinyChar"/>
    <w:uiPriority w:val="99"/>
    <w:semiHidden/>
    <w:unhideWhenUsed/>
    <w:rsid w:val="00ED047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047B"/>
    <w:rPr>
      <w:rFonts w:ascii="Tahoma" w:hAnsi="Tahoma" w:cs="Tahoma"/>
      <w:sz w:val="16"/>
      <w:szCs w:val="16"/>
    </w:rPr>
  </w:style>
  <w:style w:type="character" w:styleId="Odkaznakoment">
    <w:name w:val="annotation reference"/>
    <w:basedOn w:val="Standardnpsmoodstavce"/>
    <w:uiPriority w:val="99"/>
    <w:semiHidden/>
    <w:unhideWhenUsed/>
    <w:rsid w:val="00374BF9"/>
    <w:rPr>
      <w:sz w:val="16"/>
      <w:szCs w:val="16"/>
    </w:rPr>
  </w:style>
  <w:style w:type="paragraph" w:styleId="Textkomente">
    <w:name w:val="annotation text"/>
    <w:basedOn w:val="Normln"/>
    <w:link w:val="TextkomenteChar"/>
    <w:uiPriority w:val="99"/>
    <w:semiHidden/>
    <w:unhideWhenUsed/>
    <w:rsid w:val="00374BF9"/>
    <w:rPr>
      <w:sz w:val="20"/>
      <w:szCs w:val="20"/>
    </w:rPr>
  </w:style>
  <w:style w:type="character" w:customStyle="1" w:styleId="TextkomenteChar">
    <w:name w:val="Text komentáře Char"/>
    <w:basedOn w:val="Standardnpsmoodstavce"/>
    <w:link w:val="Textkomente"/>
    <w:uiPriority w:val="99"/>
    <w:semiHidden/>
    <w:rsid w:val="00374BF9"/>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374BF9"/>
    <w:rPr>
      <w:b/>
      <w:bCs/>
    </w:rPr>
  </w:style>
  <w:style w:type="character" w:customStyle="1" w:styleId="PedmtkomenteChar">
    <w:name w:val="Předmět komentáře Char"/>
    <w:basedOn w:val="TextkomenteChar"/>
    <w:link w:val="Pedmtkomente"/>
    <w:uiPriority w:val="99"/>
    <w:semiHidden/>
    <w:rsid w:val="00374BF9"/>
    <w:rPr>
      <w:rFonts w:ascii="Arial" w:hAnsi="Arial" w:cs="Arial"/>
      <w:b/>
      <w:bCs/>
      <w:sz w:val="20"/>
      <w:szCs w:val="20"/>
    </w:rPr>
  </w:style>
  <w:style w:type="paragraph" w:customStyle="1" w:styleId="CharChar1CharCharCharCharCharCharChar">
    <w:name w:val="Char Char1 Char Char Char Char Char Char Char"/>
    <w:basedOn w:val="Normln"/>
    <w:rsid w:val="003631E4"/>
    <w:pPr>
      <w:spacing w:after="160" w:line="240" w:lineRule="exact"/>
    </w:pPr>
    <w:rPr>
      <w:rFonts w:ascii="Times New Roman Bold" w:eastAsia="Times New Roman" w:hAnsi="Times New Roman Bold" w:cs="Times New Roman"/>
      <w:szCs w:val="26"/>
      <w:lang w:val="sk-SK"/>
    </w:rPr>
  </w:style>
  <w:style w:type="character" w:styleId="Zvraznn">
    <w:name w:val="Emphasis"/>
    <w:uiPriority w:val="20"/>
    <w:qFormat/>
    <w:rsid w:val="003631E4"/>
    <w:rPr>
      <w:b/>
      <w:bCs/>
      <w:i w:val="0"/>
      <w:iCs w:val="0"/>
    </w:rPr>
  </w:style>
  <w:style w:type="table" w:styleId="Mkatabulky">
    <w:name w:val="Table Grid"/>
    <w:basedOn w:val="Normlntabulka"/>
    <w:uiPriority w:val="59"/>
    <w:rsid w:val="003D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5EA0"/>
    <w:pPr>
      <w:spacing w:after="240" w:line="240" w:lineRule="auto"/>
    </w:pPr>
    <w:rPr>
      <w:rFonts w:ascii="Arial" w:hAnsi="Arial" w:cs="Arial"/>
    </w:rPr>
  </w:style>
  <w:style w:type="paragraph" w:styleId="Nadpis1">
    <w:name w:val="heading 1"/>
    <w:basedOn w:val="Normln"/>
    <w:next w:val="Normln"/>
    <w:link w:val="Nadpis1Char"/>
    <w:uiPriority w:val="9"/>
    <w:qFormat/>
    <w:rsid w:val="009E5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E5EA0"/>
    <w:pPr>
      <w:spacing w:after="0"/>
    </w:pPr>
    <w:rPr>
      <w:sz w:val="20"/>
      <w:szCs w:val="20"/>
    </w:rPr>
  </w:style>
  <w:style w:type="character" w:customStyle="1" w:styleId="TextpoznpodarouChar">
    <w:name w:val="Text pozn. pod čarou Char"/>
    <w:basedOn w:val="Standardnpsmoodstavce"/>
    <w:link w:val="Textpoznpodarou"/>
    <w:uiPriority w:val="99"/>
    <w:semiHidden/>
    <w:rsid w:val="009E5EA0"/>
    <w:rPr>
      <w:rFonts w:ascii="Arial" w:hAnsi="Arial" w:cs="Arial"/>
      <w:sz w:val="20"/>
      <w:szCs w:val="20"/>
    </w:rPr>
  </w:style>
  <w:style w:type="character" w:styleId="Znakapoznpodarou">
    <w:name w:val="footnote reference"/>
    <w:basedOn w:val="Standardnpsmoodstavce"/>
    <w:uiPriority w:val="99"/>
    <w:semiHidden/>
    <w:unhideWhenUsed/>
    <w:rsid w:val="009E5EA0"/>
    <w:rPr>
      <w:vertAlign w:val="superscript"/>
    </w:rPr>
  </w:style>
  <w:style w:type="character" w:customStyle="1" w:styleId="Nadpis1Char">
    <w:name w:val="Nadpis 1 Char"/>
    <w:basedOn w:val="Standardnpsmoodstavce"/>
    <w:link w:val="Nadpis1"/>
    <w:uiPriority w:val="9"/>
    <w:rsid w:val="009E5EA0"/>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4D69F0"/>
    <w:pPr>
      <w:spacing w:after="0"/>
      <w:ind w:left="720"/>
      <w:contextualSpacing/>
    </w:pPr>
    <w:rPr>
      <w:rFonts w:ascii="Calibri" w:hAnsi="Calibri" w:cs="Times New Roman"/>
      <w:sz w:val="20"/>
      <w:szCs w:val="20"/>
    </w:rPr>
  </w:style>
  <w:style w:type="paragraph" w:styleId="Zhlav">
    <w:name w:val="header"/>
    <w:basedOn w:val="Normln"/>
    <w:link w:val="ZhlavChar"/>
    <w:uiPriority w:val="99"/>
    <w:unhideWhenUsed/>
    <w:rsid w:val="00ED047B"/>
    <w:pPr>
      <w:tabs>
        <w:tab w:val="center" w:pos="4536"/>
        <w:tab w:val="right" w:pos="9072"/>
      </w:tabs>
      <w:spacing w:after="0"/>
    </w:pPr>
  </w:style>
  <w:style w:type="character" w:customStyle="1" w:styleId="ZhlavChar">
    <w:name w:val="Záhlaví Char"/>
    <w:basedOn w:val="Standardnpsmoodstavce"/>
    <w:link w:val="Zhlav"/>
    <w:uiPriority w:val="99"/>
    <w:rsid w:val="00ED047B"/>
    <w:rPr>
      <w:rFonts w:ascii="Arial" w:hAnsi="Arial" w:cs="Arial"/>
    </w:rPr>
  </w:style>
  <w:style w:type="paragraph" w:styleId="Zpat">
    <w:name w:val="footer"/>
    <w:basedOn w:val="Normln"/>
    <w:link w:val="ZpatChar"/>
    <w:uiPriority w:val="99"/>
    <w:unhideWhenUsed/>
    <w:rsid w:val="00ED047B"/>
    <w:pPr>
      <w:tabs>
        <w:tab w:val="center" w:pos="4536"/>
        <w:tab w:val="right" w:pos="9072"/>
      </w:tabs>
      <w:spacing w:after="0"/>
    </w:pPr>
  </w:style>
  <w:style w:type="character" w:customStyle="1" w:styleId="ZpatChar">
    <w:name w:val="Zápatí Char"/>
    <w:basedOn w:val="Standardnpsmoodstavce"/>
    <w:link w:val="Zpat"/>
    <w:uiPriority w:val="99"/>
    <w:rsid w:val="00ED047B"/>
    <w:rPr>
      <w:rFonts w:ascii="Arial" w:hAnsi="Arial" w:cs="Arial"/>
    </w:rPr>
  </w:style>
  <w:style w:type="paragraph" w:styleId="Textbubliny">
    <w:name w:val="Balloon Text"/>
    <w:basedOn w:val="Normln"/>
    <w:link w:val="TextbublinyChar"/>
    <w:uiPriority w:val="99"/>
    <w:semiHidden/>
    <w:unhideWhenUsed/>
    <w:rsid w:val="00ED047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047B"/>
    <w:rPr>
      <w:rFonts w:ascii="Tahoma" w:hAnsi="Tahoma" w:cs="Tahoma"/>
      <w:sz w:val="16"/>
      <w:szCs w:val="16"/>
    </w:rPr>
  </w:style>
  <w:style w:type="character" w:styleId="Odkaznakoment">
    <w:name w:val="annotation reference"/>
    <w:basedOn w:val="Standardnpsmoodstavce"/>
    <w:uiPriority w:val="99"/>
    <w:semiHidden/>
    <w:unhideWhenUsed/>
    <w:rsid w:val="00374BF9"/>
    <w:rPr>
      <w:sz w:val="16"/>
      <w:szCs w:val="16"/>
    </w:rPr>
  </w:style>
  <w:style w:type="paragraph" w:styleId="Textkomente">
    <w:name w:val="annotation text"/>
    <w:basedOn w:val="Normln"/>
    <w:link w:val="TextkomenteChar"/>
    <w:uiPriority w:val="99"/>
    <w:semiHidden/>
    <w:unhideWhenUsed/>
    <w:rsid w:val="00374BF9"/>
    <w:rPr>
      <w:sz w:val="20"/>
      <w:szCs w:val="20"/>
    </w:rPr>
  </w:style>
  <w:style w:type="character" w:customStyle="1" w:styleId="TextkomenteChar">
    <w:name w:val="Text komentáře Char"/>
    <w:basedOn w:val="Standardnpsmoodstavce"/>
    <w:link w:val="Textkomente"/>
    <w:uiPriority w:val="99"/>
    <w:semiHidden/>
    <w:rsid w:val="00374BF9"/>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374BF9"/>
    <w:rPr>
      <w:b/>
      <w:bCs/>
    </w:rPr>
  </w:style>
  <w:style w:type="character" w:customStyle="1" w:styleId="PedmtkomenteChar">
    <w:name w:val="Předmět komentáře Char"/>
    <w:basedOn w:val="TextkomenteChar"/>
    <w:link w:val="Pedmtkomente"/>
    <w:uiPriority w:val="99"/>
    <w:semiHidden/>
    <w:rsid w:val="00374BF9"/>
    <w:rPr>
      <w:rFonts w:ascii="Arial" w:hAnsi="Arial" w:cs="Arial"/>
      <w:b/>
      <w:bCs/>
      <w:sz w:val="20"/>
      <w:szCs w:val="20"/>
    </w:rPr>
  </w:style>
  <w:style w:type="paragraph" w:customStyle="1" w:styleId="CharChar1CharCharCharCharCharCharChar">
    <w:name w:val="Char Char1 Char Char Char Char Char Char Char"/>
    <w:basedOn w:val="Normln"/>
    <w:rsid w:val="003631E4"/>
    <w:pPr>
      <w:spacing w:after="160" w:line="240" w:lineRule="exact"/>
    </w:pPr>
    <w:rPr>
      <w:rFonts w:ascii="Times New Roman Bold" w:eastAsia="Times New Roman" w:hAnsi="Times New Roman Bold" w:cs="Times New Roman"/>
      <w:szCs w:val="26"/>
      <w:lang w:val="sk-SK"/>
    </w:rPr>
  </w:style>
  <w:style w:type="character" w:styleId="Zvraznn">
    <w:name w:val="Emphasis"/>
    <w:uiPriority w:val="20"/>
    <w:qFormat/>
    <w:rsid w:val="003631E4"/>
    <w:rPr>
      <w:b/>
      <w:bCs/>
      <w:i w:val="0"/>
      <w:iCs w:val="0"/>
    </w:rPr>
  </w:style>
  <w:style w:type="table" w:styleId="Mkatabulky">
    <w:name w:val="Table Grid"/>
    <w:basedOn w:val="Normlntabulka"/>
    <w:uiPriority w:val="59"/>
    <w:rsid w:val="003D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21564">
      <w:bodyDiv w:val="1"/>
      <w:marLeft w:val="0"/>
      <w:marRight w:val="0"/>
      <w:marTop w:val="0"/>
      <w:marBottom w:val="0"/>
      <w:divBdr>
        <w:top w:val="none" w:sz="0" w:space="0" w:color="auto"/>
        <w:left w:val="none" w:sz="0" w:space="0" w:color="auto"/>
        <w:bottom w:val="none" w:sz="0" w:space="0" w:color="auto"/>
        <w:right w:val="none" w:sz="0" w:space="0" w:color="auto"/>
      </w:divBdr>
      <w:divsChild>
        <w:div w:id="490175341">
          <w:marLeft w:val="0"/>
          <w:marRight w:val="0"/>
          <w:marTop w:val="100"/>
          <w:marBottom w:val="100"/>
          <w:divBdr>
            <w:top w:val="none" w:sz="0" w:space="0" w:color="auto"/>
            <w:left w:val="none" w:sz="0" w:space="0" w:color="auto"/>
            <w:bottom w:val="none" w:sz="0" w:space="0" w:color="auto"/>
            <w:right w:val="none" w:sz="0" w:space="0" w:color="auto"/>
          </w:divBdr>
          <w:divsChild>
            <w:div w:id="290133895">
              <w:marLeft w:val="0"/>
              <w:marRight w:val="0"/>
              <w:marTop w:val="0"/>
              <w:marBottom w:val="0"/>
              <w:divBdr>
                <w:top w:val="none" w:sz="0" w:space="0" w:color="auto"/>
                <w:left w:val="none" w:sz="0" w:space="0" w:color="auto"/>
                <w:bottom w:val="none" w:sz="0" w:space="0" w:color="auto"/>
                <w:right w:val="none" w:sz="0" w:space="0" w:color="auto"/>
              </w:divBdr>
              <w:divsChild>
                <w:div w:id="2147310202">
                  <w:marLeft w:val="0"/>
                  <w:marRight w:val="0"/>
                  <w:marTop w:val="0"/>
                  <w:marBottom w:val="0"/>
                  <w:divBdr>
                    <w:top w:val="none" w:sz="0" w:space="0" w:color="auto"/>
                    <w:left w:val="none" w:sz="0" w:space="0" w:color="auto"/>
                    <w:bottom w:val="none" w:sz="0" w:space="0" w:color="auto"/>
                    <w:right w:val="none" w:sz="0" w:space="0" w:color="auto"/>
                  </w:divBdr>
                  <w:divsChild>
                    <w:div w:id="1406142591">
                      <w:marLeft w:val="0"/>
                      <w:marRight w:val="0"/>
                      <w:marTop w:val="0"/>
                      <w:marBottom w:val="0"/>
                      <w:divBdr>
                        <w:top w:val="none" w:sz="0" w:space="0" w:color="auto"/>
                        <w:left w:val="none" w:sz="0" w:space="0" w:color="auto"/>
                        <w:bottom w:val="none" w:sz="0" w:space="0" w:color="auto"/>
                        <w:right w:val="none" w:sz="0" w:space="0" w:color="auto"/>
                      </w:divBdr>
                      <w:divsChild>
                        <w:div w:id="444348382">
                          <w:marLeft w:val="0"/>
                          <w:marRight w:val="0"/>
                          <w:marTop w:val="0"/>
                          <w:marBottom w:val="0"/>
                          <w:divBdr>
                            <w:top w:val="none" w:sz="0" w:space="0" w:color="auto"/>
                            <w:left w:val="none" w:sz="0" w:space="0" w:color="auto"/>
                            <w:bottom w:val="none" w:sz="0" w:space="0" w:color="auto"/>
                            <w:right w:val="none" w:sz="0" w:space="0" w:color="auto"/>
                          </w:divBdr>
                          <w:divsChild>
                            <w:div w:id="59641324">
                              <w:blockQuote w:val="1"/>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0A453-39AD-4FF4-B837-047B88EB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7</Pages>
  <Words>2899</Words>
  <Characters>17106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Kozubík Jan</dc:creator>
  <cp:lastModifiedBy>Souček Jiří</cp:lastModifiedBy>
  <cp:revision>61</cp:revision>
  <cp:lastPrinted>2017-07-18T12:52:00Z</cp:lastPrinted>
  <dcterms:created xsi:type="dcterms:W3CDTF">2017-10-20T08:25:00Z</dcterms:created>
  <dcterms:modified xsi:type="dcterms:W3CDTF">2018-01-19T09:30:00Z</dcterms:modified>
</cp:coreProperties>
</file>