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EBCB" w14:textId="39339791" w:rsidR="0033744E" w:rsidRPr="0033744E" w:rsidRDefault="0033744E" w:rsidP="0033744E">
      <w:pPr>
        <w:rPr>
          <w:b/>
          <w:bCs/>
          <w:color w:val="153D63" w:themeColor="text2" w:themeTint="E6"/>
          <w:sz w:val="32"/>
          <w:szCs w:val="32"/>
        </w:rPr>
      </w:pPr>
    </w:p>
    <w:p w14:paraId="07C292E8" w14:textId="305B3F1F" w:rsidR="0033744E" w:rsidRPr="0033744E" w:rsidRDefault="0033744E" w:rsidP="0033744E">
      <w:pPr>
        <w:rPr>
          <w:b/>
          <w:bCs/>
          <w:color w:val="153D63" w:themeColor="text2" w:themeTint="E6"/>
          <w:sz w:val="32"/>
          <w:szCs w:val="32"/>
        </w:rPr>
      </w:pPr>
    </w:p>
    <w:p w14:paraId="4E8A7EAF" w14:textId="77777777" w:rsidR="0033744E" w:rsidRPr="0033744E" w:rsidRDefault="0033744E" w:rsidP="0033744E">
      <w:pPr>
        <w:rPr>
          <w:b/>
          <w:bCs/>
          <w:color w:val="153D63" w:themeColor="text2" w:themeTint="E6"/>
          <w:sz w:val="32"/>
          <w:szCs w:val="32"/>
        </w:rPr>
      </w:pPr>
    </w:p>
    <w:p w14:paraId="322AE674" w14:textId="77777777" w:rsidR="0033744E" w:rsidRPr="0033744E" w:rsidRDefault="0033744E" w:rsidP="0033744E">
      <w:pPr>
        <w:rPr>
          <w:b/>
          <w:bCs/>
          <w:color w:val="153D63" w:themeColor="text2" w:themeTint="E6"/>
          <w:sz w:val="32"/>
          <w:szCs w:val="32"/>
        </w:rPr>
      </w:pPr>
    </w:p>
    <w:p w14:paraId="331ACDF4" w14:textId="77777777" w:rsidR="0033744E" w:rsidRPr="0033744E" w:rsidRDefault="0033744E" w:rsidP="0033744E">
      <w:pPr>
        <w:rPr>
          <w:b/>
          <w:bCs/>
          <w:color w:val="153D63" w:themeColor="text2" w:themeTint="E6"/>
          <w:sz w:val="32"/>
          <w:szCs w:val="32"/>
        </w:rPr>
      </w:pPr>
    </w:p>
    <w:p w14:paraId="265BD672" w14:textId="77777777" w:rsidR="0033744E" w:rsidRPr="0033744E" w:rsidRDefault="0033744E" w:rsidP="0033744E">
      <w:pPr>
        <w:rPr>
          <w:b/>
          <w:bCs/>
          <w:color w:val="153D63" w:themeColor="text2" w:themeTint="E6"/>
          <w:sz w:val="32"/>
          <w:szCs w:val="32"/>
        </w:rPr>
      </w:pPr>
    </w:p>
    <w:p w14:paraId="76D4FE78" w14:textId="77777777" w:rsidR="0033744E" w:rsidRPr="0033744E" w:rsidRDefault="0033744E" w:rsidP="0033744E">
      <w:pPr>
        <w:rPr>
          <w:b/>
          <w:bCs/>
          <w:sz w:val="44"/>
          <w:szCs w:val="44"/>
        </w:rPr>
      </w:pPr>
    </w:p>
    <w:p w14:paraId="0EA7FAA5" w14:textId="77777777" w:rsidR="0033744E" w:rsidRPr="0033744E" w:rsidRDefault="0033744E" w:rsidP="0033744E">
      <w:pPr>
        <w:rPr>
          <w:b/>
          <w:bCs/>
          <w:sz w:val="44"/>
          <w:szCs w:val="44"/>
        </w:rPr>
      </w:pPr>
    </w:p>
    <w:p w14:paraId="5D474496" w14:textId="77777777" w:rsidR="0033744E" w:rsidRPr="00A7106F" w:rsidRDefault="0033744E" w:rsidP="0033744E">
      <w:pPr>
        <w:rPr>
          <w:b/>
          <w:bCs/>
          <w:sz w:val="52"/>
          <w:szCs w:val="52"/>
        </w:rPr>
      </w:pPr>
      <w:r w:rsidRPr="00A7106F">
        <w:rPr>
          <w:b/>
          <w:bCs/>
          <w:sz w:val="52"/>
          <w:szCs w:val="52"/>
        </w:rPr>
        <w:t>Národní plán</w:t>
      </w:r>
    </w:p>
    <w:p w14:paraId="121F149F" w14:textId="77777777" w:rsidR="0033744E" w:rsidRPr="00A7106F" w:rsidRDefault="0033744E" w:rsidP="0033744E">
      <w:pPr>
        <w:rPr>
          <w:b/>
          <w:bCs/>
          <w:sz w:val="52"/>
          <w:szCs w:val="52"/>
        </w:rPr>
      </w:pPr>
      <w:r w:rsidRPr="00A7106F">
        <w:rPr>
          <w:b/>
          <w:bCs/>
          <w:sz w:val="52"/>
          <w:szCs w:val="52"/>
        </w:rPr>
        <w:t>podpory rovných příležitostí</w:t>
      </w:r>
    </w:p>
    <w:p w14:paraId="4D66E157" w14:textId="77777777" w:rsidR="0033744E" w:rsidRPr="00A7106F" w:rsidRDefault="0033744E" w:rsidP="0033744E">
      <w:pPr>
        <w:rPr>
          <w:b/>
          <w:bCs/>
          <w:sz w:val="52"/>
          <w:szCs w:val="52"/>
        </w:rPr>
      </w:pPr>
      <w:r w:rsidRPr="00A7106F">
        <w:rPr>
          <w:b/>
          <w:bCs/>
          <w:sz w:val="52"/>
          <w:szCs w:val="52"/>
        </w:rPr>
        <w:t>pro osoby se zdravotním postižením</w:t>
      </w:r>
    </w:p>
    <w:p w14:paraId="7EDFAEAD" w14:textId="79513124" w:rsidR="0033744E" w:rsidRPr="00A7106F" w:rsidRDefault="0033744E" w:rsidP="0033744E">
      <w:pPr>
        <w:rPr>
          <w:b/>
          <w:bCs/>
          <w:sz w:val="52"/>
          <w:szCs w:val="52"/>
        </w:rPr>
      </w:pPr>
      <w:r w:rsidRPr="00A7106F">
        <w:rPr>
          <w:b/>
          <w:bCs/>
          <w:sz w:val="52"/>
          <w:szCs w:val="52"/>
        </w:rPr>
        <w:t>na období 202</w:t>
      </w:r>
      <w:r w:rsidR="00FB7D3C">
        <w:rPr>
          <w:b/>
          <w:bCs/>
          <w:sz w:val="52"/>
          <w:szCs w:val="52"/>
        </w:rPr>
        <w:t>6</w:t>
      </w:r>
      <w:r w:rsidRPr="00A7106F">
        <w:rPr>
          <w:b/>
          <w:bCs/>
          <w:sz w:val="52"/>
          <w:szCs w:val="52"/>
        </w:rPr>
        <w:t>–20</w:t>
      </w:r>
      <w:r w:rsidR="00FB7D3C">
        <w:rPr>
          <w:b/>
          <w:bCs/>
          <w:sz w:val="52"/>
          <w:szCs w:val="52"/>
        </w:rPr>
        <w:t>30</w:t>
      </w:r>
    </w:p>
    <w:p w14:paraId="0E7C34FA" w14:textId="77777777" w:rsidR="0033744E" w:rsidRDefault="0033744E" w:rsidP="0033744E">
      <w:pPr>
        <w:rPr>
          <w:b/>
          <w:bCs/>
          <w:sz w:val="44"/>
          <w:szCs w:val="44"/>
        </w:rPr>
      </w:pPr>
    </w:p>
    <w:p w14:paraId="6FDBBEE6" w14:textId="77777777" w:rsidR="00A7106F" w:rsidRDefault="00A7106F" w:rsidP="0033744E">
      <w:pPr>
        <w:rPr>
          <w:b/>
          <w:bCs/>
          <w:sz w:val="44"/>
          <w:szCs w:val="44"/>
        </w:rPr>
      </w:pPr>
    </w:p>
    <w:p w14:paraId="06865C6B" w14:textId="77777777" w:rsidR="00A7106F" w:rsidRPr="00FA534E" w:rsidRDefault="00A7106F" w:rsidP="00A7106F">
      <w:pPr>
        <w:tabs>
          <w:tab w:val="left" w:pos="1620"/>
          <w:tab w:val="left" w:pos="7380"/>
        </w:tabs>
        <w:rPr>
          <w:sz w:val="28"/>
          <w:szCs w:val="24"/>
          <w:lang w:eastAsia="cs-CZ"/>
        </w:rPr>
      </w:pPr>
      <w:r w:rsidRPr="00FA534E">
        <w:rPr>
          <w:sz w:val="28"/>
          <w:szCs w:val="24"/>
          <w:lang w:eastAsia="cs-CZ"/>
        </w:rPr>
        <w:t>schválený usnesením vlády České republiky</w:t>
      </w:r>
    </w:p>
    <w:p w14:paraId="6B9421E7" w14:textId="62B426C3" w:rsidR="00A7106F" w:rsidRPr="00FA534E" w:rsidRDefault="00A7106F" w:rsidP="00A7106F">
      <w:pPr>
        <w:tabs>
          <w:tab w:val="left" w:pos="1620"/>
          <w:tab w:val="left" w:pos="7380"/>
        </w:tabs>
        <w:rPr>
          <w:sz w:val="28"/>
          <w:szCs w:val="24"/>
          <w:lang w:eastAsia="cs-CZ"/>
        </w:rPr>
      </w:pPr>
      <w:r w:rsidRPr="00FA534E">
        <w:rPr>
          <w:sz w:val="28"/>
          <w:szCs w:val="24"/>
          <w:lang w:eastAsia="cs-CZ"/>
        </w:rPr>
        <w:t>ze dne 2</w:t>
      </w:r>
      <w:r>
        <w:rPr>
          <w:sz w:val="28"/>
          <w:szCs w:val="24"/>
          <w:lang w:eastAsia="cs-CZ"/>
        </w:rPr>
        <w:t>7</w:t>
      </w:r>
      <w:r w:rsidRPr="00FA534E">
        <w:rPr>
          <w:sz w:val="28"/>
          <w:szCs w:val="24"/>
          <w:lang w:eastAsia="cs-CZ"/>
        </w:rPr>
        <w:t xml:space="preserve">. </w:t>
      </w:r>
      <w:r>
        <w:rPr>
          <w:sz w:val="28"/>
          <w:szCs w:val="24"/>
          <w:lang w:eastAsia="cs-CZ"/>
        </w:rPr>
        <w:t>dubna</w:t>
      </w:r>
      <w:r w:rsidRPr="00FA534E">
        <w:rPr>
          <w:sz w:val="28"/>
          <w:szCs w:val="24"/>
          <w:lang w:eastAsia="cs-CZ"/>
        </w:rPr>
        <w:t xml:space="preserve"> 202</w:t>
      </w:r>
      <w:r>
        <w:rPr>
          <w:sz w:val="28"/>
          <w:szCs w:val="24"/>
          <w:lang w:eastAsia="cs-CZ"/>
        </w:rPr>
        <w:t>6</w:t>
      </w:r>
      <w:r w:rsidRPr="00FA534E">
        <w:rPr>
          <w:sz w:val="28"/>
          <w:szCs w:val="24"/>
          <w:lang w:eastAsia="cs-CZ"/>
        </w:rPr>
        <w:t xml:space="preserve"> č. </w:t>
      </w:r>
      <w:r>
        <w:rPr>
          <w:sz w:val="28"/>
          <w:szCs w:val="24"/>
          <w:lang w:eastAsia="cs-CZ"/>
        </w:rPr>
        <w:t>260</w:t>
      </w:r>
    </w:p>
    <w:p w14:paraId="55FA8327" w14:textId="77777777" w:rsidR="00A7106F" w:rsidRDefault="00A7106F" w:rsidP="0033744E">
      <w:pPr>
        <w:rPr>
          <w:b/>
          <w:bCs/>
          <w:sz w:val="44"/>
          <w:szCs w:val="44"/>
        </w:rPr>
      </w:pPr>
    </w:p>
    <w:p w14:paraId="4F0B6D89" w14:textId="77777777" w:rsidR="0033744E" w:rsidRPr="0033744E" w:rsidRDefault="0033744E" w:rsidP="0033744E">
      <w:pPr>
        <w:rPr>
          <w:b/>
          <w:bCs/>
          <w:sz w:val="44"/>
          <w:szCs w:val="44"/>
        </w:rPr>
      </w:pPr>
    </w:p>
    <w:p w14:paraId="04760567" w14:textId="77777777" w:rsidR="0033744E" w:rsidRPr="0033744E" w:rsidRDefault="0033744E" w:rsidP="0033744E">
      <w:pPr>
        <w:rPr>
          <w:b/>
          <w:bCs/>
          <w:sz w:val="44"/>
          <w:szCs w:val="44"/>
        </w:rPr>
      </w:pPr>
    </w:p>
    <w:p w14:paraId="7E7B0D9C" w14:textId="77777777" w:rsidR="0033744E" w:rsidRPr="0033744E" w:rsidRDefault="0033744E" w:rsidP="0033744E">
      <w:pPr>
        <w:rPr>
          <w:b/>
          <w:bCs/>
          <w:i/>
          <w:iCs/>
          <w:sz w:val="44"/>
          <w:szCs w:val="44"/>
        </w:rPr>
      </w:pPr>
    </w:p>
    <w:p w14:paraId="51C61DD8" w14:textId="65046467" w:rsidR="0033744E" w:rsidRPr="00A7106F" w:rsidRDefault="0033744E" w:rsidP="0033744E">
      <w:pPr>
        <w:rPr>
          <w:sz w:val="28"/>
          <w:szCs w:val="28"/>
        </w:rPr>
      </w:pPr>
      <w:r w:rsidRPr="00A7106F">
        <w:rPr>
          <w:sz w:val="28"/>
          <w:szCs w:val="28"/>
        </w:rPr>
        <w:t>Praha 2026</w:t>
      </w:r>
    </w:p>
    <w:p w14:paraId="3873D131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4E2D29F4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35AF57B9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22C52522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002E436D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09DD574F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0B6B39B6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2B91ABF6" w14:textId="77777777" w:rsidR="0033744E" w:rsidRPr="0033744E" w:rsidRDefault="0033744E" w:rsidP="0033744E">
      <w:pPr>
        <w:rPr>
          <w:b/>
          <w:bCs/>
          <w:iCs/>
          <w:color w:val="153D63" w:themeColor="text2" w:themeTint="E6"/>
          <w:sz w:val="32"/>
          <w:szCs w:val="32"/>
        </w:rPr>
      </w:pPr>
    </w:p>
    <w:p w14:paraId="0E7ED770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331B92D2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43DC3F6E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737A4130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5D7BD2BC" w14:textId="77777777" w:rsidR="0033744E" w:rsidRPr="0033744E" w:rsidRDefault="0033744E" w:rsidP="0033744E">
      <w:pPr>
        <w:rPr>
          <w:b/>
          <w:bCs/>
          <w:i/>
          <w:iCs/>
          <w:color w:val="153D63" w:themeColor="text2" w:themeTint="E6"/>
          <w:sz w:val="32"/>
          <w:szCs w:val="32"/>
        </w:rPr>
      </w:pPr>
    </w:p>
    <w:p w14:paraId="633DFAF9" w14:textId="77777777" w:rsidR="0033744E" w:rsidRDefault="0033744E" w:rsidP="0033744E">
      <w:pPr>
        <w:jc w:val="left"/>
        <w:rPr>
          <w:b/>
          <w:bCs/>
          <w:iCs/>
          <w:sz w:val="32"/>
          <w:szCs w:val="32"/>
        </w:rPr>
      </w:pPr>
    </w:p>
    <w:p w14:paraId="244124D5" w14:textId="77777777" w:rsidR="0033744E" w:rsidRDefault="0033744E" w:rsidP="0033744E">
      <w:pPr>
        <w:jc w:val="left"/>
        <w:rPr>
          <w:b/>
          <w:bCs/>
          <w:iCs/>
          <w:sz w:val="32"/>
          <w:szCs w:val="32"/>
        </w:rPr>
      </w:pPr>
    </w:p>
    <w:p w14:paraId="351C1AC7" w14:textId="77777777" w:rsidR="0033744E" w:rsidRDefault="0033744E" w:rsidP="0033744E">
      <w:pPr>
        <w:jc w:val="left"/>
        <w:rPr>
          <w:b/>
          <w:bCs/>
          <w:iCs/>
          <w:sz w:val="32"/>
          <w:szCs w:val="32"/>
        </w:rPr>
      </w:pPr>
    </w:p>
    <w:p w14:paraId="287F22F7" w14:textId="77777777" w:rsidR="0033744E" w:rsidRDefault="0033744E" w:rsidP="0033744E">
      <w:pPr>
        <w:jc w:val="left"/>
        <w:rPr>
          <w:b/>
          <w:bCs/>
          <w:iCs/>
          <w:sz w:val="32"/>
          <w:szCs w:val="32"/>
        </w:rPr>
      </w:pPr>
    </w:p>
    <w:p w14:paraId="069B75B2" w14:textId="77777777" w:rsidR="0033744E" w:rsidRDefault="0033744E" w:rsidP="0033744E">
      <w:pPr>
        <w:jc w:val="left"/>
        <w:rPr>
          <w:b/>
          <w:bCs/>
          <w:iCs/>
          <w:sz w:val="32"/>
          <w:szCs w:val="32"/>
        </w:rPr>
      </w:pPr>
    </w:p>
    <w:p w14:paraId="1393D6C9" w14:textId="77777777" w:rsidR="0033744E" w:rsidRDefault="0033744E" w:rsidP="0033744E">
      <w:pPr>
        <w:jc w:val="left"/>
        <w:rPr>
          <w:b/>
          <w:bCs/>
          <w:iCs/>
          <w:sz w:val="32"/>
          <w:szCs w:val="32"/>
        </w:rPr>
      </w:pPr>
    </w:p>
    <w:p w14:paraId="352CC2E1" w14:textId="77777777" w:rsidR="006B4BE8" w:rsidRDefault="006B4BE8" w:rsidP="0033744E">
      <w:pPr>
        <w:jc w:val="left"/>
        <w:rPr>
          <w:b/>
          <w:bCs/>
          <w:iCs/>
          <w:sz w:val="32"/>
          <w:szCs w:val="32"/>
        </w:rPr>
      </w:pPr>
    </w:p>
    <w:p w14:paraId="3D9F0E65" w14:textId="77777777" w:rsidR="006B4BE8" w:rsidRDefault="006B4BE8" w:rsidP="0033744E">
      <w:pPr>
        <w:jc w:val="left"/>
        <w:rPr>
          <w:b/>
          <w:bCs/>
          <w:iCs/>
          <w:sz w:val="32"/>
          <w:szCs w:val="32"/>
        </w:rPr>
      </w:pPr>
    </w:p>
    <w:p w14:paraId="400B33EE" w14:textId="14FEF1ED" w:rsidR="0033744E" w:rsidRPr="0033744E" w:rsidRDefault="0033744E" w:rsidP="0033744E">
      <w:pPr>
        <w:spacing w:after="0"/>
        <w:jc w:val="left"/>
        <w:rPr>
          <w:b/>
          <w:bCs/>
          <w:iCs/>
        </w:rPr>
      </w:pPr>
      <w:r w:rsidRPr="0033744E">
        <w:rPr>
          <w:b/>
          <w:bCs/>
          <w:iCs/>
        </w:rPr>
        <w:t xml:space="preserve">Národní plán podpory rovných příležitostí pro osoby se zdravotním postižením </w:t>
      </w:r>
    </w:p>
    <w:p w14:paraId="08D4169E" w14:textId="510439F7" w:rsidR="0033744E" w:rsidRPr="0033744E" w:rsidRDefault="0033744E" w:rsidP="0033744E">
      <w:pPr>
        <w:spacing w:after="0"/>
        <w:jc w:val="left"/>
        <w:rPr>
          <w:b/>
          <w:bCs/>
          <w:iCs/>
        </w:rPr>
      </w:pPr>
      <w:r w:rsidRPr="0033744E">
        <w:rPr>
          <w:b/>
          <w:bCs/>
          <w:iCs/>
        </w:rPr>
        <w:t>na období 2026–20</w:t>
      </w:r>
      <w:r w:rsidR="00A7106F">
        <w:rPr>
          <w:b/>
          <w:bCs/>
          <w:iCs/>
        </w:rPr>
        <w:t>30</w:t>
      </w:r>
    </w:p>
    <w:p w14:paraId="4B74671E" w14:textId="77777777" w:rsidR="0033744E" w:rsidRPr="0033744E" w:rsidRDefault="0033744E" w:rsidP="0033744E">
      <w:pPr>
        <w:jc w:val="left"/>
        <w:rPr>
          <w:b/>
          <w:bCs/>
          <w:iCs/>
        </w:rPr>
      </w:pPr>
    </w:p>
    <w:p w14:paraId="4BA4BAD2" w14:textId="451FBDB9" w:rsidR="0033744E" w:rsidRPr="0033744E" w:rsidRDefault="0033744E" w:rsidP="0033744E">
      <w:pPr>
        <w:tabs>
          <w:tab w:val="left" w:pos="1276"/>
        </w:tabs>
        <w:spacing w:after="0"/>
        <w:ind w:left="426" w:hanging="426"/>
        <w:jc w:val="left"/>
        <w:rPr>
          <w:iCs/>
        </w:rPr>
      </w:pPr>
      <w:r w:rsidRPr="0033744E">
        <w:rPr>
          <w:b/>
          <w:bCs/>
          <w:iCs/>
        </w:rPr>
        <w:t xml:space="preserve">Vydal: </w:t>
      </w:r>
      <w:r w:rsidRPr="0033744E">
        <w:rPr>
          <w:iCs/>
        </w:rPr>
        <w:t>Úřad vlády České republiky</w:t>
      </w:r>
    </w:p>
    <w:p w14:paraId="01ABAF12" w14:textId="5C7EDF7D" w:rsidR="0033744E" w:rsidRPr="0033744E" w:rsidRDefault="0033744E" w:rsidP="0033744E">
      <w:pPr>
        <w:spacing w:after="0"/>
        <w:ind w:left="426" w:firstLine="141"/>
        <w:jc w:val="left"/>
        <w:rPr>
          <w:iCs/>
        </w:rPr>
      </w:pPr>
      <w:r w:rsidRPr="0033744E">
        <w:rPr>
          <w:iCs/>
        </w:rPr>
        <w:tab/>
        <w:t>Odbor lidských práv a ochrany menšin</w:t>
      </w:r>
    </w:p>
    <w:p w14:paraId="7E6C786B" w14:textId="6ABF6986" w:rsidR="0033744E" w:rsidRPr="0033744E" w:rsidRDefault="0033744E" w:rsidP="0033744E">
      <w:pPr>
        <w:spacing w:after="0"/>
        <w:ind w:firstLine="709"/>
        <w:jc w:val="left"/>
        <w:rPr>
          <w:iCs/>
        </w:rPr>
      </w:pPr>
      <w:r w:rsidRPr="0033744E">
        <w:rPr>
          <w:iCs/>
        </w:rPr>
        <w:t>Oddělení práv osob se zdravotním postižením</w:t>
      </w:r>
    </w:p>
    <w:p w14:paraId="5FB24E03" w14:textId="4B62B325" w:rsidR="0033744E" w:rsidRPr="00FB7D3C" w:rsidRDefault="0033744E" w:rsidP="00FB7D3C">
      <w:pPr>
        <w:spacing w:after="0"/>
        <w:ind w:firstLine="709"/>
        <w:jc w:val="left"/>
        <w:rPr>
          <w:iCs/>
        </w:rPr>
      </w:pPr>
      <w:r w:rsidRPr="0033744E">
        <w:rPr>
          <w:iCs/>
        </w:rPr>
        <w:t>nábřeží Edvarda Beneše 4, 118 0</w:t>
      </w:r>
      <w:r w:rsidR="004E751C">
        <w:rPr>
          <w:iCs/>
        </w:rPr>
        <w:t>0</w:t>
      </w:r>
      <w:r w:rsidRPr="0033744E">
        <w:rPr>
          <w:iCs/>
        </w:rPr>
        <w:t xml:space="preserve"> Praha 1</w:t>
      </w:r>
    </w:p>
    <w:p w14:paraId="1513AEAF" w14:textId="379163E6" w:rsidR="002C5FF4" w:rsidRPr="00886B2C" w:rsidRDefault="002C5FF4" w:rsidP="0033744E">
      <w:pPr>
        <w:jc w:val="left"/>
      </w:pPr>
      <w:r w:rsidRPr="00777A4F">
        <w:rPr>
          <w:b/>
          <w:bCs/>
          <w:color w:val="153D63" w:themeColor="text2" w:themeTint="E6"/>
          <w:sz w:val="32"/>
          <w:szCs w:val="32"/>
        </w:rPr>
        <w:lastRenderedPageBreak/>
        <w:t>Obsah</w:t>
      </w:r>
      <w:bookmarkStart w:id="0" w:name="_Toc420494088"/>
      <w:bookmarkStart w:id="1" w:name="_Toc420911841"/>
    </w:p>
    <w:p w14:paraId="48606987" w14:textId="2532046D" w:rsidR="001C5B7D" w:rsidRDefault="003B1F74" w:rsidP="001C5B7D">
      <w:pPr>
        <w:pStyle w:val="Obsah1"/>
        <w:tabs>
          <w:tab w:val="clear" w:pos="9072"/>
          <w:tab w:val="right" w:leader="dot" w:pos="935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cs-CZ"/>
          <w14:ligatures w14:val="standardContextual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\u </w:instrText>
      </w:r>
      <w:r>
        <w:rPr>
          <w:b w:val="0"/>
          <w:bCs w:val="0"/>
        </w:rPr>
        <w:fldChar w:fldCharType="separate"/>
      </w:r>
      <w:hyperlink w:anchor="_Toc229408988" w:history="1">
        <w:r w:rsidR="001C5B7D" w:rsidRPr="00ED0AA4">
          <w:rPr>
            <w:rStyle w:val="Hypertextovodkaz"/>
            <w:noProof/>
          </w:rPr>
          <w:t>1</w:t>
        </w:r>
        <w:r w:rsidR="001C5B7D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cs-CZ"/>
            <w14:ligatures w14:val="standardContextual"/>
          </w:rPr>
          <w:tab/>
        </w:r>
        <w:r w:rsidR="001C5B7D" w:rsidRPr="00ED0AA4">
          <w:rPr>
            <w:rStyle w:val="Hypertextovodkaz"/>
            <w:noProof/>
          </w:rPr>
          <w:t>Úvod</w:t>
        </w:r>
        <w:r w:rsidR="001C5B7D">
          <w:rPr>
            <w:noProof/>
            <w:webHidden/>
          </w:rPr>
          <w:tab/>
        </w:r>
        <w:r w:rsidR="001C5B7D">
          <w:rPr>
            <w:noProof/>
            <w:webHidden/>
          </w:rPr>
          <w:fldChar w:fldCharType="begin"/>
        </w:r>
        <w:r w:rsidR="001C5B7D">
          <w:rPr>
            <w:noProof/>
            <w:webHidden/>
          </w:rPr>
          <w:instrText xml:space="preserve"> PAGEREF _Toc229408988 \h </w:instrText>
        </w:r>
        <w:r w:rsidR="001C5B7D">
          <w:rPr>
            <w:noProof/>
            <w:webHidden/>
          </w:rPr>
        </w:r>
        <w:r w:rsidR="001C5B7D">
          <w:rPr>
            <w:noProof/>
            <w:webHidden/>
          </w:rPr>
          <w:fldChar w:fldCharType="separate"/>
        </w:r>
        <w:r w:rsidR="001C5B7D">
          <w:rPr>
            <w:noProof/>
            <w:webHidden/>
          </w:rPr>
          <w:t>5</w:t>
        </w:r>
        <w:r w:rsidR="001C5B7D">
          <w:rPr>
            <w:noProof/>
            <w:webHidden/>
          </w:rPr>
          <w:fldChar w:fldCharType="end"/>
        </w:r>
      </w:hyperlink>
    </w:p>
    <w:p w14:paraId="35BD4127" w14:textId="628F8389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8989" w:history="1">
        <w:r w:rsidRPr="00ED0AA4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Základní informace o Národním plánu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79383B" w14:textId="01E65E1E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8990" w:history="1">
        <w:r w:rsidRPr="00ED0AA4">
          <w:rPr>
            <w:rStyle w:val="Hypertextovodkaz"/>
            <w:noProof/>
          </w:rPr>
          <w:t>1.2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Účel Národního plánu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6EF8B7" w14:textId="327C1BFF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8991" w:history="1">
        <w:r w:rsidRPr="00ED0AA4">
          <w:rPr>
            <w:rStyle w:val="Hypertextovodkaz"/>
            <w:noProof/>
          </w:rPr>
          <w:t>1.3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Průřezové principy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54850AF" w14:textId="78806798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8992" w:history="1">
        <w:r w:rsidRPr="00ED0AA4">
          <w:rPr>
            <w:rStyle w:val="Hypertextovodkaz"/>
            <w:noProof/>
          </w:rPr>
          <w:t>1.4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Kontext vzniku Národního plánu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24C1901" w14:textId="0757386F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8993" w:history="1">
        <w:r w:rsidRPr="00ED0AA4">
          <w:rPr>
            <w:rStyle w:val="Hypertextovodkaz"/>
            <w:noProof/>
          </w:rPr>
          <w:t>1.5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Uživatelé Národního plánu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C67DD28" w14:textId="413E4C62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8994" w:history="1">
        <w:r w:rsidRPr="00ED0AA4">
          <w:rPr>
            <w:rStyle w:val="Hypertextovodkaz"/>
            <w:noProof/>
          </w:rPr>
          <w:t>1.6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Základní pojmy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79C1E4C" w14:textId="76F2EC4A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8995" w:history="1">
        <w:r w:rsidRPr="00ED0AA4">
          <w:rPr>
            <w:rStyle w:val="Hypertextovodkaz"/>
            <w:noProof/>
          </w:rPr>
          <w:t>1.7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Relevantní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B43477D" w14:textId="542F6766" w:rsidR="001C5B7D" w:rsidRDefault="001C5B7D" w:rsidP="001C5B7D">
      <w:pPr>
        <w:pStyle w:val="Obsah3"/>
        <w:tabs>
          <w:tab w:val="left" w:pos="720"/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8996" w:history="1">
        <w:r w:rsidRPr="00ED0AA4">
          <w:rPr>
            <w:rStyle w:val="Hypertextovodkaz"/>
            <w:noProof/>
          </w:rPr>
          <w:t>1.7.1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Mezinárodní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F1A663F" w14:textId="1279FE95" w:rsidR="001C5B7D" w:rsidRDefault="001C5B7D" w:rsidP="001C5B7D">
      <w:pPr>
        <w:pStyle w:val="Obsah3"/>
        <w:tabs>
          <w:tab w:val="left" w:pos="720"/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8997" w:history="1">
        <w:r w:rsidRPr="00ED0AA4">
          <w:rPr>
            <w:rStyle w:val="Hypertextovodkaz"/>
            <w:noProof/>
          </w:rPr>
          <w:t>1.7.2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Strategické dokumenty ČR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2D13E93" w14:textId="3F9D54D1" w:rsidR="001C5B7D" w:rsidRDefault="001C5B7D" w:rsidP="001C5B7D">
      <w:pPr>
        <w:pStyle w:val="Obsah1"/>
        <w:tabs>
          <w:tab w:val="clear" w:pos="9072"/>
          <w:tab w:val="right" w:leader="dot" w:pos="935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cs-CZ"/>
          <w14:ligatures w14:val="standardContextual"/>
        </w:rPr>
      </w:pPr>
      <w:hyperlink w:anchor="_Toc229408998" w:history="1">
        <w:r w:rsidRPr="00ED0AA4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Analytická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05A7661" w14:textId="4B9EE0D8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8999" w:history="1">
        <w:r w:rsidRPr="00ED0AA4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Definice řešené problematiky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_Toc229408999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97C2D12" w14:textId="7C3E9D01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00" w:history="1">
        <w:r w:rsidRPr="00ED0AA4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Revize stávajících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BD9F077" w14:textId="4DBF127D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01" w:history="1">
        <w:r w:rsidRPr="00ED0AA4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Statistická data o osobách se zdravotním postižením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2EAF8C5" w14:textId="31722F9A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02" w:history="1">
        <w:r w:rsidRPr="00ED0AA4">
          <w:rPr>
            <w:rStyle w:val="Hypertextovodkaz"/>
            <w:noProof/>
          </w:rPr>
          <w:t>2.4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Vývoj při tzv. nulové variantě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B567ADB" w14:textId="79A97441" w:rsidR="001C5B7D" w:rsidRDefault="001C5B7D" w:rsidP="001C5B7D">
      <w:pPr>
        <w:pStyle w:val="Obsah1"/>
        <w:tabs>
          <w:tab w:val="clear" w:pos="9072"/>
          <w:tab w:val="right" w:leader="dot" w:pos="935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cs-CZ"/>
          <w14:ligatures w14:val="standardContextual"/>
        </w:rPr>
      </w:pPr>
      <w:hyperlink w:anchor="_Toc229409003" w:history="1">
        <w:r w:rsidRPr="00ED0AA4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Strategická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FB3DC81" w14:textId="7C781FE9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04" w:history="1">
        <w:r w:rsidRPr="00ED0AA4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Vize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21F1C81" w14:textId="23E91F8B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05" w:history="1">
        <w:r w:rsidRPr="00ED0AA4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Strategické oblasti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E9539F5" w14:textId="6438EBDF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06" w:history="1">
        <w:r w:rsidRPr="00ED0AA4">
          <w:rPr>
            <w:rStyle w:val="Hypertextovodkaz"/>
            <w:noProof/>
          </w:rPr>
          <w:t>Oblast č. 1: Obecné závazky a principy ochrany práv osob se zdravotním postižením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DDD5594" w14:textId="65C202AA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07" w:history="1">
        <w:r w:rsidRPr="00ED0AA4">
          <w:rPr>
            <w:rStyle w:val="Hypertextovodkaz"/>
            <w:noProof/>
          </w:rPr>
          <w:t>Oblast č. 2: Participace osob se zdravotním postižením a jejich organizací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3F28E5FC" w14:textId="4B3A49B2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08" w:history="1">
        <w:r w:rsidRPr="00ED0AA4">
          <w:rPr>
            <w:rStyle w:val="Hypertextovodkaz"/>
            <w:noProof/>
          </w:rPr>
          <w:t>Oblast č. 3: Přístupnost staveb, dopravy a pozemních komunikací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F0BB882" w14:textId="67D9D095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09" w:history="1">
        <w:r w:rsidRPr="00ED0AA4">
          <w:rPr>
            <w:rStyle w:val="Hypertextovodkaz"/>
            <w:noProof/>
          </w:rPr>
          <w:t>Oblast č. 4: Přístupnost informací a služeb veřejné správy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FB22367" w14:textId="3B99FDF8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10" w:history="1">
        <w:r w:rsidRPr="00ED0AA4">
          <w:rPr>
            <w:rStyle w:val="Hypertextovodkaz"/>
            <w:noProof/>
          </w:rPr>
          <w:t>Oblast č. 5: Nezávislý život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004E789" w14:textId="261FAE47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11" w:history="1">
        <w:r w:rsidRPr="00ED0AA4">
          <w:rPr>
            <w:rStyle w:val="Hypertextovodkaz"/>
            <w:noProof/>
          </w:rPr>
          <w:t>Oblast č. 6: Rovnost před zákonem a přístup ke spravedlnosti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27332054" w14:textId="0E5B5B89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12" w:history="1">
        <w:r w:rsidRPr="00ED0AA4">
          <w:rPr>
            <w:rStyle w:val="Hypertextovodkaz"/>
            <w:noProof/>
          </w:rPr>
          <w:t>Oblast č. 7: Vzdělávání a školství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6F6BFAC6" w14:textId="00DCEFAF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13" w:history="1">
        <w:r w:rsidRPr="00ED0AA4">
          <w:rPr>
            <w:rStyle w:val="Hypertextovodkaz"/>
            <w:noProof/>
          </w:rPr>
          <w:t>Oblast č. 8: Zdraví a zdravotní péče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1C8069FB" w14:textId="5B98F564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14" w:history="1">
        <w:r w:rsidRPr="00ED0AA4">
          <w:rPr>
            <w:rStyle w:val="Hypertextovodkaz"/>
            <w:noProof/>
          </w:rPr>
          <w:t>Oblast č. 9: Rehabilitace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056E72F7" w14:textId="3DAD4797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15" w:history="1">
        <w:r w:rsidRPr="00ED0AA4">
          <w:rPr>
            <w:rStyle w:val="Hypertextovodkaz"/>
            <w:noProof/>
          </w:rPr>
          <w:t>Oblast č. 10: Zaměstnávání osob se zdravotním postižením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793D2AB8" w14:textId="0C068D37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16" w:history="1">
        <w:r w:rsidRPr="00ED0AA4">
          <w:rPr>
            <w:rStyle w:val="Hypertextovodkaz"/>
            <w:noProof/>
          </w:rPr>
          <w:t>Oblast č. 11: Posuzování zdravotního stavu pro jednotlivé subsystémy sociálního 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3A9CCF81" w14:textId="069B493E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17" w:history="1">
        <w:r w:rsidRPr="00ED0AA4">
          <w:rPr>
            <w:rStyle w:val="Hypertextovodkaz"/>
            <w:noProof/>
          </w:rPr>
          <w:t>Oblast č. 12: Přístup ke kulturnímu dědictví, účast na kulturním životě a sportovních aktivitách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2CD148AE" w14:textId="00A3B348" w:rsidR="001C5B7D" w:rsidRDefault="001C5B7D" w:rsidP="001C5B7D">
      <w:pPr>
        <w:pStyle w:val="Obsah3"/>
        <w:tabs>
          <w:tab w:val="right" w:leader="dot" w:pos="93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18" w:history="1">
        <w:r w:rsidRPr="00ED0AA4">
          <w:rPr>
            <w:rStyle w:val="Hypertextovodkaz"/>
            <w:noProof/>
          </w:rPr>
          <w:t>Oblast č. 13: Koordinace a monitorování plnění Národního plánu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73DDF341" w14:textId="56BF19F9" w:rsidR="001C5B7D" w:rsidRDefault="001C5B7D" w:rsidP="001C5B7D">
      <w:pPr>
        <w:pStyle w:val="Obsah1"/>
        <w:tabs>
          <w:tab w:val="clear" w:pos="9072"/>
          <w:tab w:val="right" w:leader="dot" w:pos="935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cs-CZ"/>
          <w14:ligatures w14:val="standardContextual"/>
        </w:rPr>
      </w:pPr>
      <w:hyperlink w:anchor="_Toc229409019" w:history="1">
        <w:r w:rsidRPr="00ED0AA4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Implementace Národního plánu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24C9FFB9" w14:textId="49B209DD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20" w:history="1">
        <w:r w:rsidRPr="00ED0AA4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Implementační struktura a koordinace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74642077" w14:textId="50C0D4C8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21" w:history="1">
        <w:r w:rsidRPr="00ED0AA4">
          <w:rPr>
            <w:rStyle w:val="Hypertextovodkaz"/>
            <w:noProof/>
          </w:rPr>
          <w:t>4.2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Časový harmonogram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403E6147" w14:textId="44E15684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22" w:history="1">
        <w:r w:rsidRPr="00ED0AA4">
          <w:rPr>
            <w:rStyle w:val="Hypertextovodkaz"/>
            <w:noProof/>
          </w:rPr>
          <w:t>4.3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Rozpočet a zdroje financování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3426B7F0" w14:textId="68D7C61B" w:rsidR="001C5B7D" w:rsidRDefault="001C5B7D" w:rsidP="001C5B7D">
      <w:pPr>
        <w:pStyle w:val="Obsah1"/>
        <w:tabs>
          <w:tab w:val="clear" w:pos="9072"/>
          <w:tab w:val="right" w:leader="dot" w:pos="935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cs-CZ"/>
          <w14:ligatures w14:val="standardContextual"/>
        </w:rPr>
      </w:pPr>
      <w:hyperlink w:anchor="_Toc229409023" w:history="1">
        <w:r w:rsidRPr="00ED0AA4">
          <w:rPr>
            <w:rStyle w:val="Hypertextovodkaz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Tvorba Národního plánu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4C6B2F2E" w14:textId="4EFB69A5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24" w:history="1">
        <w:r w:rsidRPr="00ED0AA4">
          <w:rPr>
            <w:rStyle w:val="Hypertextovodkaz"/>
            <w:noProof/>
          </w:rPr>
          <w:t>5.1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Autoři Národního plánu a zúčastněné subjekty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46FDCC01" w14:textId="00AAB80F" w:rsidR="001C5B7D" w:rsidRDefault="001C5B7D" w:rsidP="001C5B7D">
      <w:pPr>
        <w:pStyle w:val="Obsah2"/>
        <w:tabs>
          <w:tab w:val="clear" w:pos="9061"/>
          <w:tab w:val="right" w:leader="dot" w:pos="9356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9409025" w:history="1">
        <w:r w:rsidRPr="00ED0AA4">
          <w:rPr>
            <w:rStyle w:val="Hypertextovodkaz"/>
            <w:noProof/>
          </w:rPr>
          <w:t>5.2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D0AA4">
          <w:rPr>
            <w:rStyle w:val="Hypertextovodkaz"/>
            <w:noProof/>
          </w:rPr>
          <w:t>Popis postupu tvorby Národního plánu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11882978" w14:textId="7FA07570" w:rsidR="001C5B7D" w:rsidRDefault="001C5B7D" w:rsidP="001C5B7D">
      <w:pPr>
        <w:pStyle w:val="Obsah1"/>
        <w:tabs>
          <w:tab w:val="clear" w:pos="9072"/>
          <w:tab w:val="right" w:leader="dot" w:pos="9356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cs-CZ"/>
          <w14:ligatures w14:val="standardContextual"/>
        </w:rPr>
      </w:pPr>
      <w:hyperlink w:anchor="_Toc229409026" w:history="1">
        <w:r w:rsidRPr="00ED0AA4">
          <w:rPr>
            <w:rStyle w:val="Hypertextovodkaz"/>
            <w:noProof/>
          </w:rPr>
          <w:t>Příloha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_Toc229409026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741C99DE" w14:textId="2FAB91AC" w:rsidR="00A60203" w:rsidRDefault="003B1F74" w:rsidP="003B1F74">
      <w:pPr>
        <w:tabs>
          <w:tab w:val="right" w:leader="dot" w:pos="9213"/>
        </w:tabs>
        <w:spacing w:line="278" w:lineRule="auto"/>
        <w:jc w:val="left"/>
      </w:pPr>
      <w:r>
        <w:rPr>
          <w:rFonts w:cstheme="majorHAnsi"/>
          <w:b/>
          <w:bCs/>
          <w:szCs w:val="24"/>
        </w:rPr>
        <w:fldChar w:fldCharType="end"/>
      </w:r>
      <w:r w:rsidR="00A60203">
        <w:br w:type="page"/>
      </w:r>
    </w:p>
    <w:p w14:paraId="4D88C919" w14:textId="57BC736A" w:rsidR="00F05B39" w:rsidRPr="003B1F74" w:rsidRDefault="002C5FF4" w:rsidP="003B1F74">
      <w:pPr>
        <w:spacing w:after="240"/>
        <w:rPr>
          <w:b/>
          <w:bCs/>
          <w:color w:val="153D63" w:themeColor="text2" w:themeTint="E6"/>
          <w:sz w:val="28"/>
          <w:szCs w:val="28"/>
        </w:rPr>
      </w:pPr>
      <w:r w:rsidRPr="003B1F74">
        <w:rPr>
          <w:b/>
          <w:bCs/>
          <w:color w:val="153D63" w:themeColor="text2" w:themeTint="E6"/>
          <w:sz w:val="28"/>
          <w:szCs w:val="28"/>
        </w:rPr>
        <w:lastRenderedPageBreak/>
        <w:t>Seznam použitých zkratek</w:t>
      </w:r>
      <w:bookmarkEnd w:id="0"/>
      <w:bookmarkEnd w:id="1"/>
    </w:p>
    <w:p w14:paraId="26DA096C" w14:textId="7082306D" w:rsidR="002C5FF4" w:rsidRPr="003B1F74" w:rsidRDefault="002C5FF4" w:rsidP="00F12C66">
      <w:pPr>
        <w:spacing w:after="40"/>
      </w:pPr>
      <w:r w:rsidRPr="003B1F74">
        <w:t>ČAS</w:t>
      </w:r>
      <w:r w:rsidRPr="003B1F74">
        <w:tab/>
      </w:r>
      <w:r w:rsidRPr="003B1F74">
        <w:tab/>
      </w:r>
      <w:r w:rsidRPr="003B1F74">
        <w:tab/>
        <w:t>Česká agentura pro standardizaci</w:t>
      </w:r>
    </w:p>
    <w:p w14:paraId="15A829E3" w14:textId="77777777" w:rsidR="002C5FF4" w:rsidRPr="003B1F74" w:rsidRDefault="002C5FF4" w:rsidP="00F12C66">
      <w:pPr>
        <w:spacing w:after="40"/>
      </w:pPr>
      <w:r w:rsidRPr="003B1F74">
        <w:t>ČOI</w:t>
      </w:r>
      <w:r w:rsidRPr="003B1F74">
        <w:tab/>
      </w:r>
      <w:r w:rsidRPr="003B1F74">
        <w:tab/>
      </w:r>
      <w:r w:rsidRPr="003B1F74">
        <w:tab/>
        <w:t>Česká obchodní inspekce</w:t>
      </w:r>
    </w:p>
    <w:p w14:paraId="28F1179A" w14:textId="77777777" w:rsidR="002C5FF4" w:rsidRPr="003B1F74" w:rsidRDefault="002C5FF4" w:rsidP="00F12C66">
      <w:pPr>
        <w:spacing w:after="40"/>
      </w:pPr>
      <w:r w:rsidRPr="003B1F74">
        <w:t>ČSN</w:t>
      </w:r>
      <w:r w:rsidRPr="003B1F74">
        <w:tab/>
      </w:r>
      <w:r w:rsidRPr="003B1F74">
        <w:tab/>
      </w:r>
      <w:r w:rsidRPr="003B1F74">
        <w:tab/>
        <w:t>Česká technická norma</w:t>
      </w:r>
    </w:p>
    <w:p w14:paraId="4423482F" w14:textId="77777777" w:rsidR="002C5FF4" w:rsidRPr="003B1F74" w:rsidRDefault="002C5FF4" w:rsidP="00F12C66">
      <w:pPr>
        <w:spacing w:after="40"/>
      </w:pPr>
      <w:r w:rsidRPr="003B1F74">
        <w:t>ČSSZ</w:t>
      </w:r>
      <w:r w:rsidRPr="003B1F74">
        <w:tab/>
      </w:r>
      <w:r w:rsidRPr="003B1F74">
        <w:tab/>
      </w:r>
      <w:r w:rsidRPr="003B1F74">
        <w:tab/>
        <w:t>Česká správa sociálního zabezpečení</w:t>
      </w:r>
    </w:p>
    <w:p w14:paraId="189519BB" w14:textId="77777777" w:rsidR="002C5FF4" w:rsidRPr="003B1F74" w:rsidRDefault="002C5FF4" w:rsidP="00F12C66">
      <w:pPr>
        <w:spacing w:after="40"/>
      </w:pPr>
      <w:r w:rsidRPr="003B1F74">
        <w:t>ČSÚ</w:t>
      </w:r>
      <w:r w:rsidRPr="003B1F74">
        <w:tab/>
      </w:r>
      <w:r w:rsidRPr="003B1F74">
        <w:tab/>
      </w:r>
      <w:r w:rsidRPr="003B1F74">
        <w:tab/>
        <w:t>Český statistický úřad</w:t>
      </w:r>
    </w:p>
    <w:p w14:paraId="2B08C891" w14:textId="77777777" w:rsidR="002C5FF4" w:rsidRPr="003B1F74" w:rsidRDefault="002C5FF4" w:rsidP="00F12C66">
      <w:pPr>
        <w:spacing w:after="40"/>
      </w:pPr>
      <w:r w:rsidRPr="003B1F74">
        <w:t>ČŠI</w:t>
      </w:r>
      <w:r w:rsidRPr="003B1F74">
        <w:tab/>
      </w:r>
      <w:r w:rsidRPr="003B1F74">
        <w:tab/>
      </w:r>
      <w:r w:rsidRPr="003B1F74">
        <w:tab/>
        <w:t>Česká školní inspekce</w:t>
      </w:r>
    </w:p>
    <w:p w14:paraId="6830AF0D" w14:textId="436FEF02" w:rsidR="00173D5F" w:rsidRPr="003B1F74" w:rsidRDefault="00173D5F" w:rsidP="00F12C66">
      <w:pPr>
        <w:spacing w:after="40"/>
      </w:pPr>
      <w:r w:rsidRPr="003B1F74">
        <w:t>DIA</w:t>
      </w:r>
      <w:r w:rsidRPr="003B1F74">
        <w:tab/>
      </w:r>
      <w:r w:rsidRPr="003B1F74">
        <w:tab/>
      </w:r>
      <w:r w:rsidRPr="003B1F74">
        <w:tab/>
        <w:t>Digitální a informační agentura</w:t>
      </w:r>
    </w:p>
    <w:p w14:paraId="0B032DE8" w14:textId="77777777" w:rsidR="002C5FF4" w:rsidRPr="003B1F74" w:rsidRDefault="002C5FF4" w:rsidP="00F12C66">
      <w:pPr>
        <w:spacing w:after="40"/>
      </w:pPr>
      <w:r w:rsidRPr="003B1F74">
        <w:t>EU</w:t>
      </w:r>
      <w:r w:rsidRPr="003B1F74">
        <w:tab/>
      </w:r>
      <w:r w:rsidRPr="003B1F74">
        <w:tab/>
      </w:r>
      <w:r w:rsidRPr="003B1F74">
        <w:tab/>
        <w:t>Evropská unie</w:t>
      </w:r>
    </w:p>
    <w:p w14:paraId="6251C44A" w14:textId="318B0C6D" w:rsidR="00173D5F" w:rsidRPr="003B1F74" w:rsidRDefault="00173D5F" w:rsidP="00F12C66">
      <w:pPr>
        <w:spacing w:after="40"/>
      </w:pPr>
      <w:r w:rsidRPr="003B1F74">
        <w:t>GŘ HZS</w:t>
      </w:r>
      <w:r w:rsidRPr="003B1F74">
        <w:tab/>
      </w:r>
      <w:r w:rsidRPr="003B1F74">
        <w:tab/>
        <w:t>Generální ředitelství hasičského záchranného sboru</w:t>
      </w:r>
    </w:p>
    <w:p w14:paraId="1404DED9" w14:textId="77777777" w:rsidR="002C5FF4" w:rsidRPr="003B1F74" w:rsidRDefault="002C5FF4" w:rsidP="00F12C66">
      <w:pPr>
        <w:spacing w:after="40"/>
      </w:pPr>
      <w:r w:rsidRPr="003B1F74">
        <w:t>ICF</w:t>
      </w:r>
      <w:r w:rsidRPr="003B1F74">
        <w:tab/>
      </w:r>
      <w:r w:rsidRPr="003B1F74">
        <w:tab/>
      </w:r>
      <w:r w:rsidRPr="003B1F74">
        <w:tab/>
        <w:t xml:space="preserve">Mezinárodní klasifikace funkčních schopností, disability a zdraví </w:t>
      </w:r>
    </w:p>
    <w:p w14:paraId="476D7DAB" w14:textId="35C5580A" w:rsidR="00173D5F" w:rsidRPr="003B1F74" w:rsidRDefault="00173D5F" w:rsidP="00F12C66">
      <w:pPr>
        <w:spacing w:after="40"/>
        <w:ind w:left="2124" w:hanging="2124"/>
      </w:pPr>
      <w:r w:rsidRPr="003B1F74">
        <w:t>ICT</w:t>
      </w:r>
      <w:r w:rsidRPr="003B1F74">
        <w:tab/>
        <w:t>Informační a komunikační technologie (</w:t>
      </w:r>
      <w:proofErr w:type="spellStart"/>
      <w:r w:rsidRPr="003B1F74">
        <w:t>Information</w:t>
      </w:r>
      <w:proofErr w:type="spellEnd"/>
      <w:r w:rsidRPr="003B1F74">
        <w:t xml:space="preserve"> and </w:t>
      </w:r>
      <w:proofErr w:type="spellStart"/>
      <w:r w:rsidRPr="003B1F74">
        <w:t>Communication</w:t>
      </w:r>
      <w:proofErr w:type="spellEnd"/>
      <w:r w:rsidRPr="003B1F74">
        <w:t xml:space="preserve"> Technologies)</w:t>
      </w:r>
    </w:p>
    <w:p w14:paraId="52E59C30" w14:textId="179BA724" w:rsidR="0048771B" w:rsidRDefault="0048771B" w:rsidP="00F12C66">
      <w:pPr>
        <w:spacing w:after="40"/>
      </w:pPr>
      <w:r w:rsidRPr="003B1F74">
        <w:t>IPZS</w:t>
      </w:r>
      <w:r w:rsidRPr="003B1F74">
        <w:tab/>
      </w:r>
      <w:r w:rsidRPr="003B1F74">
        <w:tab/>
      </w:r>
      <w:r w:rsidRPr="003B1F74">
        <w:tab/>
        <w:t>Institut posuzování zdravotního stavu</w:t>
      </w:r>
    </w:p>
    <w:p w14:paraId="0612EF2A" w14:textId="3368C396" w:rsidR="00FD298B" w:rsidRPr="003B1F74" w:rsidRDefault="00FD298B" w:rsidP="00F12C66">
      <w:pPr>
        <w:spacing w:after="40"/>
      </w:pPr>
      <w:r>
        <w:t>IPVZ</w:t>
      </w:r>
      <w:r w:rsidR="00F12C66">
        <w:tab/>
      </w:r>
      <w:r w:rsidR="00F12C66">
        <w:tab/>
      </w:r>
      <w:r w:rsidR="00F12C66">
        <w:tab/>
        <w:t>Institut postgraduálního vzdělávání ve zdravotnictví</w:t>
      </w:r>
    </w:p>
    <w:p w14:paraId="6FC567AA" w14:textId="017C47D9" w:rsidR="00712D7D" w:rsidRPr="003B1F74" w:rsidRDefault="00712D7D" w:rsidP="00F12C66">
      <w:pPr>
        <w:spacing w:after="40"/>
      </w:pPr>
      <w:r w:rsidRPr="003B1F74">
        <w:t>IT</w:t>
      </w:r>
      <w:r w:rsidRPr="003B1F74">
        <w:tab/>
      </w:r>
      <w:r w:rsidRPr="003B1F74">
        <w:tab/>
      </w:r>
      <w:r w:rsidRPr="003B1F74">
        <w:tab/>
        <w:t>Informační technologie</w:t>
      </w:r>
    </w:p>
    <w:p w14:paraId="19E5DBD6" w14:textId="77777777" w:rsidR="002C5FF4" w:rsidRPr="003B1F74" w:rsidRDefault="002C5FF4" w:rsidP="00F12C66">
      <w:pPr>
        <w:spacing w:after="40"/>
      </w:pPr>
      <w:r w:rsidRPr="003B1F74">
        <w:t>MD</w:t>
      </w:r>
      <w:r w:rsidRPr="003B1F74">
        <w:tab/>
      </w:r>
      <w:r w:rsidRPr="003B1F74">
        <w:tab/>
      </w:r>
      <w:r w:rsidRPr="003B1F74">
        <w:tab/>
        <w:t>Ministerstvo dopravy</w:t>
      </w:r>
    </w:p>
    <w:p w14:paraId="222F72A4" w14:textId="77777777" w:rsidR="002C5FF4" w:rsidRPr="003B1F74" w:rsidRDefault="002C5FF4" w:rsidP="00F12C66">
      <w:pPr>
        <w:spacing w:after="40"/>
      </w:pPr>
      <w:r w:rsidRPr="003B1F74">
        <w:t>MK</w:t>
      </w:r>
      <w:r w:rsidRPr="003B1F74">
        <w:tab/>
      </w:r>
      <w:r w:rsidRPr="003B1F74">
        <w:tab/>
      </w:r>
      <w:r w:rsidRPr="003B1F74">
        <w:tab/>
        <w:t>Ministerstvo kultury</w:t>
      </w:r>
    </w:p>
    <w:p w14:paraId="114DC583" w14:textId="77777777" w:rsidR="002C5FF4" w:rsidRPr="003B1F74" w:rsidRDefault="002C5FF4" w:rsidP="00F12C66">
      <w:pPr>
        <w:spacing w:after="40"/>
      </w:pPr>
      <w:r w:rsidRPr="003B1F74">
        <w:t>MMR</w:t>
      </w:r>
      <w:r w:rsidRPr="003B1F74">
        <w:tab/>
      </w:r>
      <w:r w:rsidRPr="003B1F74">
        <w:tab/>
      </w:r>
      <w:r w:rsidRPr="003B1F74">
        <w:tab/>
        <w:t>Ministerstvo pro místní rozvoj</w:t>
      </w:r>
    </w:p>
    <w:p w14:paraId="6F9EF473" w14:textId="77777777" w:rsidR="002C5FF4" w:rsidRPr="003B1F74" w:rsidRDefault="002C5FF4" w:rsidP="00F12C66">
      <w:pPr>
        <w:spacing w:after="40"/>
      </w:pPr>
      <w:r w:rsidRPr="003B1F74">
        <w:t>MPO</w:t>
      </w:r>
      <w:r w:rsidRPr="003B1F74">
        <w:tab/>
      </w:r>
      <w:r w:rsidRPr="003B1F74">
        <w:tab/>
      </w:r>
      <w:r w:rsidRPr="003B1F74">
        <w:tab/>
        <w:t>Ministerstvo průmyslu a obchodu</w:t>
      </w:r>
    </w:p>
    <w:p w14:paraId="4014D304" w14:textId="77777777" w:rsidR="002C5FF4" w:rsidRPr="003B1F74" w:rsidRDefault="002C5FF4" w:rsidP="00F12C66">
      <w:pPr>
        <w:spacing w:after="40"/>
      </w:pPr>
      <w:r w:rsidRPr="003B1F74">
        <w:t>MPSV</w:t>
      </w:r>
      <w:r w:rsidRPr="003B1F74">
        <w:tab/>
      </w:r>
      <w:r w:rsidRPr="003B1F74">
        <w:tab/>
      </w:r>
      <w:r w:rsidRPr="003B1F74">
        <w:tab/>
        <w:t>Ministerstvo práce a sociálních věcí</w:t>
      </w:r>
    </w:p>
    <w:p w14:paraId="79F02860" w14:textId="3922C483" w:rsidR="002C5FF4" w:rsidRPr="003B1F74" w:rsidRDefault="0010780D" w:rsidP="00F12C66">
      <w:pPr>
        <w:spacing w:after="40"/>
      </w:pPr>
      <w:r>
        <w:t>MSP</w:t>
      </w:r>
      <w:r w:rsidR="002C5FF4" w:rsidRPr="003B1F74">
        <w:tab/>
      </w:r>
      <w:r w:rsidR="002C5FF4" w:rsidRPr="003B1F74">
        <w:tab/>
      </w:r>
      <w:r w:rsidR="002C5FF4" w:rsidRPr="003B1F74">
        <w:tab/>
        <w:t>Ministerstvo spravedlnosti</w:t>
      </w:r>
    </w:p>
    <w:p w14:paraId="0D49E89C" w14:textId="77777777" w:rsidR="002C5FF4" w:rsidRPr="003B1F74" w:rsidRDefault="002C5FF4" w:rsidP="00F12C66">
      <w:pPr>
        <w:spacing w:after="40"/>
      </w:pPr>
      <w:r w:rsidRPr="003B1F74">
        <w:t>MŠMT</w:t>
      </w:r>
      <w:r w:rsidRPr="003B1F74">
        <w:tab/>
      </w:r>
      <w:r w:rsidRPr="003B1F74">
        <w:tab/>
      </w:r>
      <w:r w:rsidRPr="003B1F74">
        <w:tab/>
        <w:t>Ministerstvo školství, mládeže a tělovýchovy</w:t>
      </w:r>
    </w:p>
    <w:p w14:paraId="676D545A" w14:textId="77777777" w:rsidR="002C5FF4" w:rsidRPr="003B1F74" w:rsidRDefault="002C5FF4" w:rsidP="00F12C66">
      <w:pPr>
        <w:spacing w:after="40"/>
      </w:pPr>
      <w:r w:rsidRPr="003B1F74">
        <w:t>MV</w:t>
      </w:r>
      <w:r w:rsidRPr="003B1F74">
        <w:tab/>
      </w:r>
      <w:r w:rsidRPr="003B1F74">
        <w:tab/>
      </w:r>
      <w:r w:rsidRPr="003B1F74">
        <w:tab/>
        <w:t>Ministerstvo vnitra</w:t>
      </w:r>
    </w:p>
    <w:p w14:paraId="6849FCED" w14:textId="0C53F351" w:rsidR="002C5FF4" w:rsidRPr="003B1F74" w:rsidRDefault="00E64C67" w:rsidP="00F12C66">
      <w:pPr>
        <w:spacing w:after="40"/>
      </w:pPr>
      <w:r>
        <w:t>MZD</w:t>
      </w:r>
      <w:r w:rsidR="002C5FF4" w:rsidRPr="003B1F74">
        <w:tab/>
      </w:r>
      <w:r w:rsidR="002C5FF4" w:rsidRPr="003B1F74">
        <w:tab/>
      </w:r>
      <w:r w:rsidR="002C5FF4" w:rsidRPr="003B1F74">
        <w:tab/>
        <w:t>Ministerstvo zdravotnictví</w:t>
      </w:r>
    </w:p>
    <w:p w14:paraId="7978F014" w14:textId="158C6EF5" w:rsidR="002C5FF4" w:rsidRPr="003B1F74" w:rsidRDefault="00350637" w:rsidP="00F12C66">
      <w:pPr>
        <w:spacing w:after="40"/>
      </w:pPr>
      <w:r>
        <w:t>MZE</w:t>
      </w:r>
      <w:r w:rsidR="002C5FF4" w:rsidRPr="003B1F74">
        <w:tab/>
      </w:r>
      <w:r w:rsidR="002C5FF4" w:rsidRPr="003B1F74">
        <w:tab/>
      </w:r>
      <w:r w:rsidR="002C5FF4" w:rsidRPr="003B1F74">
        <w:tab/>
        <w:t>Ministerstvo zemědělství</w:t>
      </w:r>
    </w:p>
    <w:p w14:paraId="2F9F2342" w14:textId="6C0D1784" w:rsidR="002C5FF4" w:rsidRPr="003B1F74" w:rsidRDefault="002C5FF4" w:rsidP="00F12C66">
      <w:pPr>
        <w:spacing w:after="40"/>
        <w:ind w:left="2124" w:hanging="2124"/>
      </w:pPr>
      <w:r w:rsidRPr="003B1F74">
        <w:t>Národní plán</w:t>
      </w:r>
      <w:r w:rsidRPr="003B1F74">
        <w:tab/>
        <w:t>Národní plán podpory rovných příležitostí</w:t>
      </w:r>
      <w:r w:rsidRPr="003B1F74">
        <w:rPr>
          <w:b/>
          <w:bCs/>
        </w:rPr>
        <w:t xml:space="preserve"> </w:t>
      </w:r>
      <w:r w:rsidRPr="003B1F74">
        <w:t>pro osoby se zdravotním postižením na období 2026–2030</w:t>
      </w:r>
    </w:p>
    <w:p w14:paraId="4B8EFDEA" w14:textId="747116A4" w:rsidR="002C5FF4" w:rsidRPr="003B1F74" w:rsidRDefault="002C5FF4" w:rsidP="00F12C66">
      <w:pPr>
        <w:spacing w:after="40"/>
      </w:pPr>
      <w:r w:rsidRPr="003B1F74">
        <w:t>NRZP ČR</w:t>
      </w:r>
      <w:r w:rsidRPr="003B1F74">
        <w:tab/>
      </w:r>
      <w:r w:rsidRPr="003B1F74">
        <w:tab/>
        <w:t>Národní rada osob se zdravotním postižením České republiky, z.</w:t>
      </w:r>
      <w:r w:rsidR="0048771B" w:rsidRPr="003B1F74">
        <w:t xml:space="preserve"> </w:t>
      </w:r>
      <w:r w:rsidRPr="003B1F74">
        <w:t>s.</w:t>
      </w:r>
    </w:p>
    <w:p w14:paraId="47AFD7E5" w14:textId="77777777" w:rsidR="002C5FF4" w:rsidRPr="003B1F74" w:rsidRDefault="002C5FF4" w:rsidP="00F12C66">
      <w:pPr>
        <w:spacing w:after="40"/>
      </w:pPr>
      <w:r w:rsidRPr="003B1F74">
        <w:t>NSA</w:t>
      </w:r>
      <w:r w:rsidRPr="003B1F74">
        <w:tab/>
      </w:r>
      <w:r w:rsidRPr="003B1F74">
        <w:tab/>
      </w:r>
      <w:r w:rsidRPr="003B1F74">
        <w:tab/>
        <w:t>Národní sportovní agentura</w:t>
      </w:r>
    </w:p>
    <w:p w14:paraId="3FFA3685" w14:textId="77777777" w:rsidR="002C5FF4" w:rsidRPr="003B1F74" w:rsidRDefault="002C5FF4" w:rsidP="00F12C66">
      <w:pPr>
        <w:spacing w:after="40"/>
      </w:pPr>
      <w:r w:rsidRPr="003B1F74">
        <w:t>OSN</w:t>
      </w:r>
      <w:r w:rsidRPr="003B1F74">
        <w:tab/>
      </w:r>
      <w:r w:rsidRPr="003B1F74">
        <w:tab/>
      </w:r>
      <w:r w:rsidRPr="003B1F74">
        <w:tab/>
        <w:t>Organizace spojených národů</w:t>
      </w:r>
    </w:p>
    <w:p w14:paraId="2C1F37C3" w14:textId="2FCA00A0" w:rsidR="0048771B" w:rsidRDefault="0048771B" w:rsidP="00F12C66">
      <w:pPr>
        <w:spacing w:after="40"/>
      </w:pPr>
      <w:r w:rsidRPr="003B1F74">
        <w:t>OSPOD</w:t>
      </w:r>
      <w:r w:rsidRPr="003B1F74">
        <w:tab/>
      </w:r>
      <w:r w:rsidRPr="003B1F74">
        <w:tab/>
        <w:t>Orgán sociálně-právní ochrany dětí</w:t>
      </w:r>
    </w:p>
    <w:p w14:paraId="7C37A8A1" w14:textId="4191E82C" w:rsidR="009D6086" w:rsidRPr="003B1F74" w:rsidRDefault="009D6086" w:rsidP="00F12C66">
      <w:pPr>
        <w:spacing w:after="40"/>
      </w:pPr>
      <w:r>
        <w:t>OZP</w:t>
      </w:r>
      <w:r>
        <w:tab/>
      </w:r>
      <w:r>
        <w:tab/>
      </w:r>
      <w:r>
        <w:tab/>
        <w:t>osoby se zdravotním postižením</w:t>
      </w:r>
    </w:p>
    <w:p w14:paraId="67C5EC82" w14:textId="65374018" w:rsidR="00565BC8" w:rsidRPr="003B1F74" w:rsidRDefault="00565BC8" w:rsidP="00F12C66">
      <w:pPr>
        <w:spacing w:after="40"/>
      </w:pPr>
      <w:r w:rsidRPr="003B1F74">
        <w:t>PAS</w:t>
      </w:r>
      <w:r w:rsidRPr="003B1F74">
        <w:tab/>
      </w:r>
      <w:r w:rsidRPr="003B1F74">
        <w:tab/>
      </w:r>
      <w:r w:rsidRPr="003B1F74">
        <w:tab/>
        <w:t>Porucha autistického spektra</w:t>
      </w:r>
    </w:p>
    <w:p w14:paraId="2820F223" w14:textId="73D7E41B" w:rsidR="00173D5F" w:rsidRPr="003B1F74" w:rsidRDefault="00173D5F" w:rsidP="00F12C66">
      <w:pPr>
        <w:spacing w:after="40"/>
      </w:pPr>
      <w:r w:rsidRPr="003B1F74">
        <w:t>PČR</w:t>
      </w:r>
      <w:r w:rsidRPr="003B1F74">
        <w:tab/>
      </w:r>
      <w:r w:rsidRPr="003B1F74">
        <w:tab/>
      </w:r>
      <w:r w:rsidRPr="003B1F74">
        <w:tab/>
        <w:t>Policie České republiky</w:t>
      </w:r>
    </w:p>
    <w:p w14:paraId="1411D1CA" w14:textId="77777777" w:rsidR="002C5FF4" w:rsidRPr="003B1F74" w:rsidRDefault="002C5FF4" w:rsidP="00F12C66">
      <w:pPr>
        <w:spacing w:after="40"/>
      </w:pPr>
      <w:r w:rsidRPr="003B1F74">
        <w:t>ÚNMZ</w:t>
      </w:r>
      <w:r w:rsidRPr="003B1F74">
        <w:tab/>
      </w:r>
      <w:r w:rsidRPr="003B1F74">
        <w:tab/>
      </w:r>
      <w:r w:rsidRPr="003B1F74">
        <w:tab/>
        <w:t>Úřad pro technickou normalizaci, metrologii a státní zkušebnictví</w:t>
      </w:r>
    </w:p>
    <w:p w14:paraId="0AA9FFF0" w14:textId="77777777" w:rsidR="002C5FF4" w:rsidRPr="003B1F74" w:rsidRDefault="002C5FF4" w:rsidP="00F12C66">
      <w:pPr>
        <w:spacing w:after="40"/>
      </w:pPr>
      <w:r w:rsidRPr="003B1F74">
        <w:t>Úmluva</w:t>
      </w:r>
      <w:r w:rsidRPr="003B1F74">
        <w:tab/>
      </w:r>
      <w:r w:rsidRPr="003B1F74">
        <w:tab/>
      </w:r>
      <w:proofErr w:type="spellStart"/>
      <w:r w:rsidRPr="003B1F74">
        <w:t>Úmluva</w:t>
      </w:r>
      <w:proofErr w:type="spellEnd"/>
      <w:r w:rsidRPr="003B1F74">
        <w:t xml:space="preserve"> OSN o právech osob se zdravotním postižením</w:t>
      </w:r>
    </w:p>
    <w:p w14:paraId="36CC4D97" w14:textId="709FBFD6" w:rsidR="002C5FF4" w:rsidRPr="003B1F74" w:rsidRDefault="002C5FF4" w:rsidP="00F12C66">
      <w:pPr>
        <w:spacing w:after="40"/>
      </w:pPr>
      <w:r w:rsidRPr="003B1F74">
        <w:t>ÚP</w:t>
      </w:r>
      <w:r w:rsidR="00565BC8" w:rsidRPr="003B1F74">
        <w:t xml:space="preserve"> ČR</w:t>
      </w:r>
      <w:r w:rsidRPr="003B1F74">
        <w:t xml:space="preserve"> </w:t>
      </w:r>
      <w:r w:rsidRPr="003B1F74">
        <w:tab/>
      </w:r>
      <w:r w:rsidRPr="003B1F74">
        <w:tab/>
        <w:t>Úřad práce České republiky</w:t>
      </w:r>
    </w:p>
    <w:p w14:paraId="56C9648F" w14:textId="468AA860" w:rsidR="002C5FF4" w:rsidRPr="003B1F74" w:rsidRDefault="002C5FF4" w:rsidP="00F12C66">
      <w:pPr>
        <w:spacing w:after="40"/>
      </w:pPr>
      <w:r w:rsidRPr="003B1F74">
        <w:t>ÚV</w:t>
      </w:r>
      <w:r w:rsidR="00565BC8" w:rsidRPr="003B1F74">
        <w:t xml:space="preserve"> ČR</w:t>
      </w:r>
      <w:r w:rsidRPr="003B1F74">
        <w:tab/>
      </w:r>
      <w:r w:rsidRPr="003B1F74">
        <w:tab/>
      </w:r>
      <w:r w:rsidRPr="003B1F74">
        <w:tab/>
        <w:t>Úřad vlády České republiky</w:t>
      </w:r>
    </w:p>
    <w:p w14:paraId="07239F77" w14:textId="77777777" w:rsidR="002C5FF4" w:rsidRDefault="002C5FF4" w:rsidP="00F12C66">
      <w:pPr>
        <w:spacing w:after="40"/>
      </w:pPr>
      <w:r w:rsidRPr="003B1F74">
        <w:t>ÚZIS</w:t>
      </w:r>
      <w:r w:rsidRPr="003B1F74">
        <w:tab/>
      </w:r>
      <w:r w:rsidRPr="003B1F74">
        <w:tab/>
      </w:r>
      <w:r w:rsidRPr="003B1F74">
        <w:tab/>
        <w:t>Ústav zdravotnických informací a statistiky ČR</w:t>
      </w:r>
    </w:p>
    <w:p w14:paraId="3FA5A666" w14:textId="4AD5ADB4" w:rsidR="0040056E" w:rsidRPr="003B1F74" w:rsidRDefault="0040056E" w:rsidP="00F12C66">
      <w:pPr>
        <w:spacing w:after="40"/>
      </w:pPr>
      <w:r>
        <w:t>RRTV</w:t>
      </w:r>
      <w:r w:rsidR="00F12C66">
        <w:tab/>
      </w:r>
      <w:r w:rsidR="00F12C66">
        <w:tab/>
      </w:r>
      <w:r w:rsidR="00F12C66">
        <w:tab/>
        <w:t>Rada pro rozhlasové a televizní vysílání</w:t>
      </w:r>
    </w:p>
    <w:p w14:paraId="03FE451F" w14:textId="7ABC905F" w:rsidR="002C5FF4" w:rsidRDefault="002C5FF4" w:rsidP="00F12C66">
      <w:pPr>
        <w:spacing w:after="40"/>
      </w:pPr>
      <w:r w:rsidRPr="003B1F74">
        <w:t>RVOZP</w:t>
      </w:r>
      <w:r w:rsidRPr="003B1F74">
        <w:tab/>
      </w:r>
      <w:r w:rsidRPr="003B1F74">
        <w:tab/>
        <w:t>Rada vlády pro osoby se zdravotním postižením</w:t>
      </w:r>
    </w:p>
    <w:p w14:paraId="5195CAB3" w14:textId="270DDBA3" w:rsidR="00CC027B" w:rsidRPr="00886B2C" w:rsidRDefault="00A55D55" w:rsidP="00F12C66">
      <w:pPr>
        <w:spacing w:after="40"/>
      </w:pPr>
      <w:r w:rsidRPr="00886B2C">
        <w:t>SÚIP</w:t>
      </w:r>
      <w:r>
        <w:tab/>
      </w:r>
      <w:r>
        <w:tab/>
      </w:r>
      <w:r>
        <w:tab/>
        <w:t>Státní úřad inspekce práce</w:t>
      </w:r>
    </w:p>
    <w:p w14:paraId="5B23BD6F" w14:textId="43193D78" w:rsidR="002C5FF4" w:rsidRPr="00EC1F2B" w:rsidRDefault="002C5FF4" w:rsidP="00A60203">
      <w:pPr>
        <w:pStyle w:val="Nadpis1"/>
      </w:pPr>
      <w:r w:rsidRPr="00886B2C">
        <w:br w:type="page"/>
      </w:r>
      <w:bookmarkStart w:id="2" w:name="_Toc214693745"/>
      <w:bookmarkStart w:id="3" w:name="_Toc229408988"/>
      <w:r w:rsidRPr="00EC1F2B">
        <w:lastRenderedPageBreak/>
        <w:t>Úvod</w:t>
      </w:r>
      <w:bookmarkEnd w:id="2"/>
      <w:bookmarkEnd w:id="3"/>
    </w:p>
    <w:p w14:paraId="6D6C4C1A" w14:textId="60DCDAAB" w:rsidR="009E2F92" w:rsidRPr="00886B2C" w:rsidRDefault="002C5FF4" w:rsidP="00777A4F">
      <w:bookmarkStart w:id="4" w:name="_Toc47450003"/>
      <w:r w:rsidRPr="00886B2C">
        <w:t>Zajištění rovných práv a příležitostí pro osoby se zdravotním postižením představuje jednu ze </w:t>
      </w:r>
      <w:r w:rsidRPr="00777A4F">
        <w:t>základních hodnot demokratické společnosti. Osoby se zdravotním postižením tvoří rozmanitou skupinu obyvatel, která se ve svém každodenním životě často setkává s</w:t>
      </w:r>
      <w:r w:rsidR="009E2F92">
        <w:t> </w:t>
      </w:r>
      <w:r w:rsidRPr="00777A4F">
        <w:t>překážkami</w:t>
      </w:r>
      <w:r w:rsidRPr="00634E94">
        <w:t xml:space="preserve">, které jim brání v plnohodnotném zapojení do společnosti. </w:t>
      </w:r>
      <w:r w:rsidR="009E2F92" w:rsidRPr="00634E94">
        <w:t xml:space="preserve">Existence těchto překážek </w:t>
      </w:r>
      <w:r w:rsidR="00FB4C53" w:rsidRPr="00634E94">
        <w:t xml:space="preserve">potvrzuje </w:t>
      </w:r>
      <w:r w:rsidR="009E2F92" w:rsidRPr="00634E94">
        <w:t>nezbytnost systematického přístupu a přijímání opatření, která povedou k jejich odstraňování a k dosažení rovného přístupu k právům, službám a příležitostem. Tuto</w:t>
      </w:r>
      <w:r w:rsidR="00634E94">
        <w:t> </w:t>
      </w:r>
      <w:r w:rsidR="009E2F92" w:rsidRPr="00634E94">
        <w:t>potřebu reflektuje Národní plán podpory rovných příležitostí pro osoby se zdravotním postižením na období 2026–2030 (dále jen „Národní</w:t>
      </w:r>
      <w:r w:rsidR="009E2F92" w:rsidRPr="00886B2C">
        <w:t xml:space="preserve"> plán“)</w:t>
      </w:r>
      <w:r w:rsidR="009E2F92" w:rsidRPr="009E2F92">
        <w:t xml:space="preserve">, který představuje </w:t>
      </w:r>
      <w:r w:rsidR="009E2F92">
        <w:t xml:space="preserve">základní </w:t>
      </w:r>
      <w:r w:rsidR="009E2F92" w:rsidRPr="009E2F92">
        <w:t>rámec pro</w:t>
      </w:r>
      <w:r w:rsidR="009E2F92">
        <w:t> </w:t>
      </w:r>
      <w:r w:rsidR="009E2F92" w:rsidRPr="009E2F92">
        <w:t>dlouhodobou a</w:t>
      </w:r>
      <w:r w:rsidR="009E2F92">
        <w:t xml:space="preserve"> systematickou</w:t>
      </w:r>
      <w:r w:rsidR="009E2F92" w:rsidRPr="009E2F92">
        <w:t xml:space="preserve"> podporu této skupiny obyvatel.</w:t>
      </w:r>
    </w:p>
    <w:p w14:paraId="4A64C6F2" w14:textId="703B70A3" w:rsidR="002C5FF4" w:rsidRPr="00886B2C" w:rsidRDefault="002C5FF4" w:rsidP="00777A4F">
      <w:r w:rsidRPr="00886B2C">
        <w:t>Národní plán</w:t>
      </w:r>
      <w:r w:rsidR="009E2F92">
        <w:t xml:space="preserve"> </w:t>
      </w:r>
      <w:r w:rsidRPr="00886B2C">
        <w:t>byl vypracován na základě usnesení vlády České republiky ze dne </w:t>
      </w:r>
      <w:r w:rsidRPr="00D438ED">
        <w:t>2</w:t>
      </w:r>
      <w:r w:rsidR="00D438ED" w:rsidRPr="00D438ED">
        <w:t>0</w:t>
      </w:r>
      <w:r w:rsidRPr="00D438ED">
        <w:t>. </w:t>
      </w:r>
      <w:r w:rsidR="00D438ED" w:rsidRPr="00D438ED">
        <w:t>července</w:t>
      </w:r>
      <w:r w:rsidRPr="00D438ED">
        <w:t> 20</w:t>
      </w:r>
      <w:r w:rsidR="00D438ED" w:rsidRPr="00D438ED">
        <w:t>20</w:t>
      </w:r>
      <w:r w:rsidRPr="00D438ED">
        <w:t xml:space="preserve"> č. </w:t>
      </w:r>
      <w:r w:rsidR="00D438ED" w:rsidRPr="00D438ED">
        <w:t>761</w:t>
      </w:r>
      <w:r w:rsidR="00C5777A">
        <w:t>,</w:t>
      </w:r>
      <w:r w:rsidRPr="00886B2C">
        <w:t xml:space="preserve"> kterým bylo uloženo tento dokument vypracovat a předložit jej vládě ČR. Národní plán navazuje na předchozí strategické dokumenty, které byly přijaty v</w:t>
      </w:r>
      <w:r w:rsidR="00D04625">
        <w:t> </w:t>
      </w:r>
      <w:r w:rsidRPr="00886B2C">
        <w:t xml:space="preserve">uplynulých dekádách, a představuje již osmý </w:t>
      </w:r>
      <w:r w:rsidR="009E2F92">
        <w:t>dokument tohoto druhu</w:t>
      </w:r>
      <w:r w:rsidRPr="00886B2C">
        <w:t xml:space="preserve">. </w:t>
      </w:r>
    </w:p>
    <w:p w14:paraId="173112F3" w14:textId="5943494B" w:rsidR="002C5FF4" w:rsidRPr="000A7769" w:rsidRDefault="002C5FF4" w:rsidP="000A7769">
      <w:r w:rsidRPr="00886B2C">
        <w:t xml:space="preserve">Národní plán </w:t>
      </w:r>
      <w:r w:rsidR="00C80652">
        <w:t>je</w:t>
      </w:r>
      <w:r w:rsidR="00693F9C">
        <w:t xml:space="preserve"> základní</w:t>
      </w:r>
      <w:r w:rsidR="00C80652">
        <w:t>m</w:t>
      </w:r>
      <w:r w:rsidR="00693F9C">
        <w:t xml:space="preserve"> nástroj</w:t>
      </w:r>
      <w:r w:rsidR="00C80652">
        <w:t>em</w:t>
      </w:r>
      <w:r w:rsidRPr="00886B2C">
        <w:t xml:space="preserve"> pro koordinaci veřejných politik, které se dotýkají života osob se </w:t>
      </w:r>
      <w:r w:rsidRPr="000A7769">
        <w:t>zdravotním postižením napříč resorty a úrovněmi veřejné správy. Zohledňuje potřebu mezioborové spolupráce, aktivního zapojení územních samospráv, neziskových organizací, odborné veřejnosti i osob se zdravotním postižením. Vychází z principů rovnosti, nediskriminace, přístupnosti, participace, autonomie a respektu k lidské důstojnosti</w:t>
      </w:r>
      <w:r w:rsidR="00B84051" w:rsidRPr="000A7769">
        <w:t xml:space="preserve"> a je </w:t>
      </w:r>
      <w:r w:rsidR="009E2F92" w:rsidRPr="000A7769">
        <w:t xml:space="preserve">také </w:t>
      </w:r>
      <w:r w:rsidR="00B84051" w:rsidRPr="000A7769">
        <w:t>základním implementačním dokumentem Úmluv</w:t>
      </w:r>
      <w:r w:rsidR="00C80652">
        <w:t>y</w:t>
      </w:r>
      <w:r w:rsidR="00B84051" w:rsidRPr="000A7769">
        <w:t xml:space="preserve"> OSN o právech osob se zdravotním postižením</w:t>
      </w:r>
      <w:r w:rsidR="00B84051" w:rsidRPr="000A7769">
        <w:rPr>
          <w:vertAlign w:val="superscript"/>
        </w:rPr>
        <w:footnoteReference w:id="1"/>
      </w:r>
      <w:r w:rsidR="00B84051" w:rsidRPr="000A7769">
        <w:t xml:space="preserve"> (dále </w:t>
      </w:r>
      <w:r w:rsidR="00EA6C03">
        <w:t xml:space="preserve">také </w:t>
      </w:r>
      <w:r w:rsidR="00B84051" w:rsidRPr="000A7769">
        <w:t>jen „Úmluva“).</w:t>
      </w:r>
    </w:p>
    <w:p w14:paraId="50B0B05F" w14:textId="2FD03CAE" w:rsidR="002C5FF4" w:rsidRPr="000A7769" w:rsidRDefault="002C5FF4" w:rsidP="000A7769">
      <w:r w:rsidRPr="000A7769">
        <w:t>V rámci jednotlivých oblastí se Národní plán zaměřuje na odstraňování strukturálních, fyzických a informačních bariér, podporu dostupnosti sociálních služeb, zajištění rovného přístupu ke vzdělání, zaměstnání, bydlení, zdravotní a sociální péči, kultuře i sportu. Důraz je kladen na</w:t>
      </w:r>
      <w:r w:rsidR="009E2F92" w:rsidRPr="000A7769">
        <w:t> </w:t>
      </w:r>
      <w:r w:rsidRPr="000A7769">
        <w:t>vytváření podmínek, které umožní osobám se zdravotním postižením rozvíjet svůj potenciál, rozhodovat o svém životě a aktivně se podílet na dění ve společnosti.</w:t>
      </w:r>
    </w:p>
    <w:p w14:paraId="43D3E170" w14:textId="1DFE182E" w:rsidR="000A7769" w:rsidRPr="000A7769" w:rsidRDefault="000A7769" w:rsidP="000A7769">
      <w:r w:rsidRPr="000A7769">
        <w:t xml:space="preserve">Národní plán je rozdělen do pěti částí. První, úvodní část obsahuje základní informace o účelu dokumentu, kontextu jeho vzniku, vymezuje cílové uživatele, přehled základních používaných pojmů a </w:t>
      </w:r>
      <w:r w:rsidR="0030000D">
        <w:t xml:space="preserve">dokumentů na </w:t>
      </w:r>
      <w:r w:rsidRPr="000A7769">
        <w:t xml:space="preserve">mezinárodní i národní </w:t>
      </w:r>
      <w:r w:rsidR="0030000D">
        <w:t xml:space="preserve">úrovni </w:t>
      </w:r>
      <w:r w:rsidRPr="000A7769">
        <w:t>vztahující se k podpoře práv osob se</w:t>
      </w:r>
      <w:r w:rsidR="0030000D">
        <w:t> </w:t>
      </w:r>
      <w:r w:rsidRPr="000A7769">
        <w:t>zdravotním postižením.</w:t>
      </w:r>
    </w:p>
    <w:p w14:paraId="327C52DD" w14:textId="77777777" w:rsidR="000A7769" w:rsidRPr="000A7769" w:rsidRDefault="000A7769" w:rsidP="000A7769">
      <w:r w:rsidRPr="000A7769">
        <w:t>Druhá, analytická část přináší shrnutí stávajících problémů a bariér, revizi plnění předchozího Národního plánu podpory rovných příležitostí pro osoby se zdravotním postižením na období 2021–2025, souhrn dostupných statistických údajů a zhodnocení očekávaného vývoje, pokud by nový plán nebyl přijat.</w:t>
      </w:r>
    </w:p>
    <w:p w14:paraId="6683C592" w14:textId="6D044C62" w:rsidR="000A7769" w:rsidRPr="000A7769" w:rsidRDefault="000A7769" w:rsidP="000A7769">
      <w:r w:rsidRPr="000A7769">
        <w:t>Třetí část obsahuje třináct strategických oblastí, které odrážejí klíčové okruhy života osob se</w:t>
      </w:r>
      <w:r>
        <w:t> </w:t>
      </w:r>
      <w:r w:rsidRPr="000A7769">
        <w:t>zdravotním postižením. Každá oblast uvádí stručný popis současného stavu, stanovuje cíle, jichž má být dosaženo, a obsahuje soubor časově vymezených i průběžných opatření s určením gestorů, spolupracujících subjektů a</w:t>
      </w:r>
      <w:r>
        <w:t> </w:t>
      </w:r>
      <w:r w:rsidRPr="000A7769">
        <w:t>indikátorů plnění. Některá opatření budou realizována ve</w:t>
      </w:r>
      <w:r w:rsidR="00FB4C53">
        <w:t> </w:t>
      </w:r>
      <w:r w:rsidRPr="000A7769">
        <w:t xml:space="preserve">spolupráci s dalšími institucemi, například Českým statistickým úřadem nebo </w:t>
      </w:r>
      <w:r>
        <w:t>Justiční akademií</w:t>
      </w:r>
      <w:r w:rsidRPr="000A7769">
        <w:t>.</w:t>
      </w:r>
    </w:p>
    <w:p w14:paraId="683F5159" w14:textId="1FD6E40A" w:rsidR="000A7769" w:rsidRPr="000A7769" w:rsidRDefault="000A7769" w:rsidP="000A7769">
      <w:r w:rsidRPr="000A7769">
        <w:lastRenderedPageBreak/>
        <w:t>Čtvrtá, implementační část vymezuje subjekty odpovědné za koordinaci a řízení plnění Národního plánu, popisuje postupy monitorování</w:t>
      </w:r>
      <w:r>
        <w:t xml:space="preserve"> a </w:t>
      </w:r>
      <w:r w:rsidRPr="000A7769">
        <w:t>zdroje financování.</w:t>
      </w:r>
    </w:p>
    <w:p w14:paraId="60209EF8" w14:textId="77777777" w:rsidR="000A7769" w:rsidRPr="000A7769" w:rsidRDefault="000A7769" w:rsidP="000A7769">
      <w:r w:rsidRPr="000A7769">
        <w:t>V páté části je popsán postup tvorby dokumentu a zapojení jednotlivých aktérů.</w:t>
      </w:r>
    </w:p>
    <w:p w14:paraId="1BE05294" w14:textId="1CF51020" w:rsidR="000A7769" w:rsidRPr="000A7769" w:rsidRDefault="000A7769" w:rsidP="000A7769">
      <w:r w:rsidRPr="000A7769">
        <w:t xml:space="preserve">Národní plán bude průběžně monitorován a vyhodnocován, aby bylo možné pružně reagovat na měnící se potřeby cílové skupiny i vývoj společenských podmínek. Úspěšná implementace vyžaduje koordinované úsilí nejen státní správy, ale všech relevantních aktérů, včetně samospráv, odborných institucí, zaměstnavatelů i občanské společnosti. </w:t>
      </w:r>
    </w:p>
    <w:p w14:paraId="5324454F" w14:textId="3ECD5DC7" w:rsidR="000A7769" w:rsidRDefault="000A7769" w:rsidP="00777A4F">
      <w:r w:rsidRPr="00662F99">
        <w:t xml:space="preserve">Přijetí a realizace Národního plánu </w:t>
      </w:r>
      <w:r>
        <w:t>jako hlavního střednědobého koncepčního dokumentu přispívá i k</w:t>
      </w:r>
      <w:r w:rsidRPr="00662F99">
        <w:t xml:space="preserve"> naplnění tzv. základní horizontální podmín</w:t>
      </w:r>
      <w:r>
        <w:t>ky</w:t>
      </w:r>
      <w:r w:rsidRPr="00662F99">
        <w:rPr>
          <w:vertAlign w:val="superscript"/>
        </w:rPr>
        <w:footnoteReference w:id="2"/>
      </w:r>
      <w:r w:rsidRPr="00662F99">
        <w:t xml:space="preserve"> </w:t>
      </w:r>
      <w:r>
        <w:t>„Provádění a uplatňování Úmluvy OSN o právech osob se zdravotním postižením v souladu s rozhodnutím Rady 2010/48/ES“</w:t>
      </w:r>
      <w:r w:rsidRPr="005718C4">
        <w:rPr>
          <w:rStyle w:val="Znakapoznpodarou"/>
        </w:rPr>
        <w:footnoteReference w:id="3"/>
      </w:r>
      <w:r>
        <w:t>.</w:t>
      </w:r>
    </w:p>
    <w:p w14:paraId="140251D7" w14:textId="77777777" w:rsidR="002C5FF4" w:rsidRPr="00886B2C" w:rsidRDefault="002C5FF4" w:rsidP="00777A4F">
      <w:r w:rsidRPr="00886B2C">
        <w:br w:type="page"/>
      </w:r>
    </w:p>
    <w:p w14:paraId="380A51B0" w14:textId="3BEE84E9" w:rsidR="002C5FF4" w:rsidRPr="00777A4F" w:rsidRDefault="002C5FF4" w:rsidP="00777A4F">
      <w:pPr>
        <w:pStyle w:val="Nadpis2"/>
      </w:pPr>
      <w:bookmarkStart w:id="5" w:name="_Toc214693746"/>
      <w:bookmarkStart w:id="6" w:name="_Toc229408989"/>
      <w:r w:rsidRPr="00777A4F">
        <w:lastRenderedPageBreak/>
        <w:t>Základní informace o Národním plánu</w:t>
      </w:r>
      <w:bookmarkEnd w:id="4"/>
      <w:bookmarkEnd w:id="5"/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6066"/>
      </w:tblGrid>
      <w:tr w:rsidR="002C5FF4" w:rsidRPr="00886B2C" w14:paraId="58370CEC" w14:textId="77777777" w:rsidTr="009E2F92">
        <w:trPr>
          <w:trHeight w:val="397"/>
          <w:jc w:val="center"/>
        </w:trPr>
        <w:tc>
          <w:tcPr>
            <w:tcW w:w="9184" w:type="dxa"/>
            <w:gridSpan w:val="2"/>
            <w:tcBorders>
              <w:top w:val="single" w:sz="4" w:space="0" w:color="156082" w:themeColor="accent1"/>
            </w:tcBorders>
            <w:shd w:val="clear" w:color="auto" w:fill="BFBFBF"/>
            <w:vAlign w:val="center"/>
          </w:tcPr>
          <w:p w14:paraId="7EECA9B2" w14:textId="4642F07E" w:rsidR="002C5FF4" w:rsidRPr="00A60203" w:rsidRDefault="002C5FF4" w:rsidP="00A60203">
            <w:pPr>
              <w:spacing w:before="120" w:after="120"/>
              <w:jc w:val="center"/>
              <w:rPr>
                <w:b/>
                <w:bCs/>
              </w:rPr>
            </w:pPr>
            <w:r w:rsidRPr="00A60203">
              <w:rPr>
                <w:b/>
                <w:bCs/>
              </w:rPr>
              <w:t>ZÁKLADNÍ INFORMACE</w:t>
            </w:r>
          </w:p>
        </w:tc>
      </w:tr>
      <w:tr w:rsidR="002C5FF4" w:rsidRPr="00886B2C" w14:paraId="4BC9C172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52F78BEE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 xml:space="preserve">Název </w:t>
            </w:r>
          </w:p>
        </w:tc>
        <w:tc>
          <w:tcPr>
            <w:tcW w:w="6066" w:type="dxa"/>
            <w:vAlign w:val="center"/>
          </w:tcPr>
          <w:p w14:paraId="7DC00D43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Národní plán podpory rovných příležitostí</w:t>
            </w:r>
            <w:r w:rsidRPr="00A60203">
              <w:rPr>
                <w:b/>
                <w:bCs/>
                <w:sz w:val="20"/>
                <w:szCs w:val="20"/>
              </w:rPr>
              <w:t xml:space="preserve"> </w:t>
            </w:r>
            <w:r w:rsidRPr="00A60203">
              <w:rPr>
                <w:sz w:val="20"/>
                <w:szCs w:val="20"/>
              </w:rPr>
              <w:t>pro osoby se zdravotním postižením na období 2026–2030</w:t>
            </w:r>
          </w:p>
        </w:tc>
      </w:tr>
      <w:tr w:rsidR="002C5FF4" w:rsidRPr="00886B2C" w14:paraId="33614987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160F00DE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6066" w:type="dxa"/>
            <w:vAlign w:val="center"/>
          </w:tcPr>
          <w:p w14:paraId="58A0FEF1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Národní, střednědobá, s celospolečenským dopadem</w:t>
            </w:r>
          </w:p>
        </w:tc>
      </w:tr>
      <w:tr w:rsidR="002C5FF4" w:rsidRPr="00886B2C" w14:paraId="2EC04F67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364EA20D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Zadavatel</w:t>
            </w:r>
          </w:p>
        </w:tc>
        <w:tc>
          <w:tcPr>
            <w:tcW w:w="6066" w:type="dxa"/>
            <w:vAlign w:val="center"/>
          </w:tcPr>
          <w:p w14:paraId="01AB96AE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Vláda České republiky</w:t>
            </w:r>
          </w:p>
        </w:tc>
      </w:tr>
      <w:tr w:rsidR="002C5FF4" w:rsidRPr="00886B2C" w14:paraId="2DBB5855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22B2F31F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Gestor tvorby</w:t>
            </w:r>
          </w:p>
        </w:tc>
        <w:tc>
          <w:tcPr>
            <w:tcW w:w="6066" w:type="dxa"/>
            <w:vAlign w:val="center"/>
          </w:tcPr>
          <w:p w14:paraId="4625A86E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Rada vlády pro osoby se zdravotním postižením, zmocněnkyně vlády pro lidská práva</w:t>
            </w:r>
          </w:p>
        </w:tc>
      </w:tr>
      <w:tr w:rsidR="002C5FF4" w:rsidRPr="00886B2C" w14:paraId="175259CE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07387C97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Koordinátor tvorby</w:t>
            </w:r>
          </w:p>
        </w:tc>
        <w:tc>
          <w:tcPr>
            <w:tcW w:w="6066" w:type="dxa"/>
            <w:vAlign w:val="center"/>
          </w:tcPr>
          <w:p w14:paraId="1D1059D1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Úřad vlády ČR</w:t>
            </w:r>
          </w:p>
        </w:tc>
      </w:tr>
      <w:tr w:rsidR="002C5FF4" w:rsidRPr="00886B2C" w14:paraId="5DEBF5FD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4D4BF420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Rok zpracování</w:t>
            </w:r>
          </w:p>
        </w:tc>
        <w:tc>
          <w:tcPr>
            <w:tcW w:w="6066" w:type="dxa"/>
            <w:vAlign w:val="center"/>
          </w:tcPr>
          <w:p w14:paraId="75E1439E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2025</w:t>
            </w:r>
          </w:p>
        </w:tc>
      </w:tr>
      <w:tr w:rsidR="002C5FF4" w:rsidRPr="00886B2C" w14:paraId="0F2E8B12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4048D2D6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 xml:space="preserve">Schvalovatel </w:t>
            </w:r>
          </w:p>
        </w:tc>
        <w:tc>
          <w:tcPr>
            <w:tcW w:w="6066" w:type="dxa"/>
            <w:vAlign w:val="center"/>
          </w:tcPr>
          <w:p w14:paraId="44CD331C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Vláda České republiky</w:t>
            </w:r>
          </w:p>
        </w:tc>
      </w:tr>
      <w:tr w:rsidR="002C5FF4" w:rsidRPr="00886B2C" w14:paraId="76D03D2A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0799F979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Datum schválení</w:t>
            </w:r>
          </w:p>
        </w:tc>
        <w:tc>
          <w:tcPr>
            <w:tcW w:w="6066" w:type="dxa"/>
            <w:vAlign w:val="center"/>
          </w:tcPr>
          <w:p w14:paraId="390458D2" w14:textId="491889E4" w:rsidR="002C5FF4" w:rsidRPr="00A60203" w:rsidRDefault="00324C3A" w:rsidP="009E2F92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 dubna 2026</w:t>
            </w:r>
          </w:p>
        </w:tc>
      </w:tr>
      <w:tr w:rsidR="002C5FF4" w:rsidRPr="00886B2C" w14:paraId="4CCC2309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2DC75C09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Forma schválení</w:t>
            </w:r>
          </w:p>
        </w:tc>
        <w:tc>
          <w:tcPr>
            <w:tcW w:w="6066" w:type="dxa"/>
            <w:vAlign w:val="center"/>
          </w:tcPr>
          <w:p w14:paraId="54228EC6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Projednání vládou České republiky</w:t>
            </w:r>
          </w:p>
        </w:tc>
      </w:tr>
      <w:tr w:rsidR="002C5FF4" w:rsidRPr="00886B2C" w14:paraId="2B25121E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4E68F9B1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Poslední aktualizace</w:t>
            </w:r>
          </w:p>
        </w:tc>
        <w:tc>
          <w:tcPr>
            <w:tcW w:w="6066" w:type="dxa"/>
            <w:vAlign w:val="center"/>
          </w:tcPr>
          <w:p w14:paraId="2C3FEAF2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2C5FF4" w:rsidRPr="00886B2C" w14:paraId="0E879D78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4834D852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Předcházející dokument</w:t>
            </w:r>
          </w:p>
        </w:tc>
        <w:tc>
          <w:tcPr>
            <w:tcW w:w="6066" w:type="dxa"/>
            <w:vAlign w:val="center"/>
          </w:tcPr>
          <w:p w14:paraId="2E5BB04F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Národní plán podpory rovných příležitostí</w:t>
            </w:r>
            <w:r w:rsidRPr="00A60203">
              <w:rPr>
                <w:b/>
                <w:bCs/>
                <w:sz w:val="20"/>
                <w:szCs w:val="20"/>
              </w:rPr>
              <w:t xml:space="preserve"> </w:t>
            </w:r>
            <w:r w:rsidRPr="00A60203">
              <w:rPr>
                <w:sz w:val="20"/>
                <w:szCs w:val="20"/>
              </w:rPr>
              <w:t>pro osoby se zdravotním postižením na období 2021–2025</w:t>
            </w:r>
          </w:p>
        </w:tc>
      </w:tr>
      <w:tr w:rsidR="002C5FF4" w:rsidRPr="00886B2C" w14:paraId="56C455FB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03B0C51C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Související legislativa</w:t>
            </w:r>
          </w:p>
        </w:tc>
        <w:tc>
          <w:tcPr>
            <w:tcW w:w="6066" w:type="dxa"/>
            <w:vAlign w:val="center"/>
          </w:tcPr>
          <w:p w14:paraId="2F8685B6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Úmluva OSN o právech osob se zdravotním postižením</w:t>
            </w:r>
          </w:p>
        </w:tc>
      </w:tr>
      <w:tr w:rsidR="002C5FF4" w:rsidRPr="00886B2C" w14:paraId="72E10F63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4523673C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Doba realizace</w:t>
            </w:r>
          </w:p>
        </w:tc>
        <w:tc>
          <w:tcPr>
            <w:tcW w:w="6066" w:type="dxa"/>
            <w:vAlign w:val="center"/>
          </w:tcPr>
          <w:p w14:paraId="7A3C3598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2026–2030</w:t>
            </w:r>
          </w:p>
        </w:tc>
      </w:tr>
      <w:tr w:rsidR="002C5FF4" w:rsidRPr="00886B2C" w14:paraId="2EA44A14" w14:textId="77777777" w:rsidTr="009E2F92">
        <w:trPr>
          <w:trHeight w:val="39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3F183CE1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 xml:space="preserve">Odpovědnost </w:t>
            </w:r>
          </w:p>
          <w:p w14:paraId="1FE45D94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za implementaci</w:t>
            </w:r>
          </w:p>
        </w:tc>
        <w:tc>
          <w:tcPr>
            <w:tcW w:w="6066" w:type="dxa"/>
            <w:vAlign w:val="center"/>
          </w:tcPr>
          <w:p w14:paraId="16E6C871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Resorty a instituce, kterým je uloženo plnění opatření</w:t>
            </w:r>
          </w:p>
        </w:tc>
      </w:tr>
      <w:tr w:rsidR="002C5FF4" w:rsidRPr="00886B2C" w14:paraId="47174718" w14:textId="77777777" w:rsidTr="009E2F92">
        <w:trPr>
          <w:trHeight w:val="141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6FBAAF7D" w14:textId="77777777" w:rsidR="002C5FF4" w:rsidRPr="00A60203" w:rsidRDefault="002C5FF4" w:rsidP="0006750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60203">
              <w:rPr>
                <w:b/>
                <w:bCs/>
                <w:sz w:val="20"/>
                <w:szCs w:val="20"/>
              </w:rPr>
              <w:t>Kontext vzniku</w:t>
            </w:r>
          </w:p>
        </w:tc>
        <w:tc>
          <w:tcPr>
            <w:tcW w:w="6066" w:type="dxa"/>
            <w:vAlign w:val="center"/>
          </w:tcPr>
          <w:p w14:paraId="67EB4086" w14:textId="146385FA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Dokument navazuje na předchozí národní plány a reaguje na potřebu pokračovat v procesu implementace Úmluvy OSN o právech osob se zdravot</w:t>
            </w:r>
            <w:r w:rsidR="00F8073A" w:rsidRPr="00A60203">
              <w:rPr>
                <w:sz w:val="20"/>
                <w:szCs w:val="20"/>
              </w:rPr>
              <w:t>n</w:t>
            </w:r>
            <w:r w:rsidRPr="00A60203">
              <w:rPr>
                <w:sz w:val="20"/>
                <w:szCs w:val="20"/>
              </w:rPr>
              <w:t>ím postižením. Cílem je posílit rovné příležitosti osob se zdravotním postižením a podpořit jejich plné zapojení do společnosti v souladu s aktuálním vývojem a závazky ČR.</w:t>
            </w:r>
          </w:p>
        </w:tc>
      </w:tr>
      <w:tr w:rsidR="002C5FF4" w:rsidRPr="00886B2C" w14:paraId="235ECEB5" w14:textId="77777777" w:rsidTr="009E2F92">
        <w:trPr>
          <w:trHeight w:val="1417"/>
          <w:jc w:val="center"/>
        </w:trPr>
        <w:tc>
          <w:tcPr>
            <w:tcW w:w="3118" w:type="dxa"/>
            <w:shd w:val="clear" w:color="auto" w:fill="BFBFBF"/>
            <w:vAlign w:val="center"/>
          </w:tcPr>
          <w:p w14:paraId="630F4B91" w14:textId="77777777" w:rsidR="002C5FF4" w:rsidRPr="00CD1674" w:rsidRDefault="002C5FF4" w:rsidP="00067506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CD1674">
              <w:rPr>
                <w:b/>
                <w:bCs/>
                <w:sz w:val="20"/>
                <w:szCs w:val="20"/>
              </w:rPr>
              <w:t>Stručný popis řešeného problému a obsahu</w:t>
            </w:r>
          </w:p>
        </w:tc>
        <w:tc>
          <w:tcPr>
            <w:tcW w:w="6066" w:type="dxa"/>
            <w:vAlign w:val="center"/>
          </w:tcPr>
          <w:p w14:paraId="5CD2F070" w14:textId="77777777" w:rsidR="002C5FF4" w:rsidRPr="00A60203" w:rsidRDefault="002C5FF4" w:rsidP="009E2F92">
            <w:pPr>
              <w:spacing w:before="40" w:after="40"/>
              <w:rPr>
                <w:sz w:val="20"/>
                <w:szCs w:val="20"/>
              </w:rPr>
            </w:pPr>
            <w:r w:rsidRPr="00A60203">
              <w:rPr>
                <w:sz w:val="20"/>
                <w:szCs w:val="20"/>
              </w:rPr>
              <w:t>Podpora osob se zdravotním postižením je komplexním tématem dotýkajícím se všech oblastí života. Řešení této problematiky proto vyžaduje koordinovaný přístup napříč ministerstvy i dalšími aktéry veřejné správy.</w:t>
            </w:r>
          </w:p>
        </w:tc>
      </w:tr>
    </w:tbl>
    <w:p w14:paraId="072CBD50" w14:textId="77777777" w:rsidR="002C5FF4" w:rsidRPr="00886B2C" w:rsidRDefault="002C5FF4" w:rsidP="00777A4F"/>
    <w:p w14:paraId="5A676B72" w14:textId="77777777" w:rsidR="002C5FF4" w:rsidRPr="00886B2C" w:rsidRDefault="002C5FF4" w:rsidP="00777A4F">
      <w:r w:rsidRPr="00886B2C">
        <w:br w:type="page"/>
      </w:r>
    </w:p>
    <w:p w14:paraId="4C91D5E5" w14:textId="485657D8" w:rsidR="002C5FF4" w:rsidRPr="004E7DC9" w:rsidRDefault="002C5FF4" w:rsidP="00777A4F">
      <w:pPr>
        <w:pStyle w:val="Nadpis2"/>
      </w:pPr>
      <w:bookmarkStart w:id="7" w:name="_Toc214693747"/>
      <w:bookmarkStart w:id="8" w:name="_Toc229408990"/>
      <w:r w:rsidRPr="004E7DC9">
        <w:lastRenderedPageBreak/>
        <w:t xml:space="preserve">Účel Národního </w:t>
      </w:r>
      <w:r w:rsidR="00846E82">
        <w:t>p</w:t>
      </w:r>
      <w:r w:rsidRPr="004E7DC9">
        <w:t>lánu</w:t>
      </w:r>
      <w:bookmarkEnd w:id="7"/>
      <w:bookmarkEnd w:id="8"/>
    </w:p>
    <w:p w14:paraId="3122ABC2" w14:textId="24EB3329" w:rsidR="002C5FF4" w:rsidRPr="00886B2C" w:rsidRDefault="002C5FF4" w:rsidP="00777A4F">
      <w:r w:rsidRPr="00886B2C">
        <w:t>Národní plán vytváří strategický rámec k zajištění rovných práv a vyrovnávání příležitostí osob se</w:t>
      </w:r>
      <w:r w:rsidR="005E4C83">
        <w:t> </w:t>
      </w:r>
      <w:r w:rsidRPr="00886B2C">
        <w:t xml:space="preserve">zdravotním postižením. Současné prostředí a vnímání společnosti </w:t>
      </w:r>
      <w:r w:rsidR="00C5777A">
        <w:t xml:space="preserve">jim </w:t>
      </w:r>
      <w:r w:rsidRPr="00886B2C">
        <w:t>stále v řadě případů ztěžuje přístup k naplňování jejich práv. Cílem Národního plánu je proto nastavit a upevnit takové podmín</w:t>
      </w:r>
      <w:r w:rsidR="001A6D47">
        <w:t>ky</w:t>
      </w:r>
      <w:r w:rsidRPr="00886B2C">
        <w:t xml:space="preserve"> a podporu, které umožní osobám se</w:t>
      </w:r>
      <w:r w:rsidR="00067506">
        <w:t> </w:t>
      </w:r>
      <w:r w:rsidRPr="00886B2C">
        <w:t xml:space="preserve">zdravotním postižením </w:t>
      </w:r>
      <w:r w:rsidR="000A7769">
        <w:t xml:space="preserve">žít </w:t>
      </w:r>
      <w:r w:rsidRPr="00886B2C">
        <w:t>co nejvíce samostatný život a </w:t>
      </w:r>
      <w:r w:rsidR="000A7769">
        <w:t xml:space="preserve">napomohou </w:t>
      </w:r>
      <w:r w:rsidRPr="00886B2C">
        <w:t>rozv</w:t>
      </w:r>
      <w:r w:rsidR="000A7769">
        <w:t>íjet</w:t>
      </w:r>
      <w:r w:rsidRPr="00886B2C">
        <w:t xml:space="preserve"> jejich schopnost</w:t>
      </w:r>
      <w:r w:rsidR="000A7769">
        <w:t>i</w:t>
      </w:r>
      <w:r w:rsidRPr="00886B2C">
        <w:t xml:space="preserve"> a</w:t>
      </w:r>
      <w:r w:rsidR="00886B2C">
        <w:t> </w:t>
      </w:r>
      <w:r w:rsidRPr="00886B2C">
        <w:t>dovednost</w:t>
      </w:r>
      <w:r w:rsidR="000A7769">
        <w:t>i</w:t>
      </w:r>
      <w:r w:rsidRPr="00886B2C">
        <w:t>.</w:t>
      </w:r>
      <w:r w:rsidR="000A7769">
        <w:t xml:space="preserve"> </w:t>
      </w:r>
    </w:p>
    <w:p w14:paraId="1A23FF8E" w14:textId="4F4DC740" w:rsidR="002C5FF4" w:rsidRPr="00886B2C" w:rsidRDefault="002C5FF4" w:rsidP="00777A4F">
      <w:r w:rsidRPr="00886B2C">
        <w:t xml:space="preserve">Zdravotní postižení je vnímáno jako průřezové téma, které se dotýká </w:t>
      </w:r>
      <w:r w:rsidR="00067506">
        <w:t>působnosti všech resortů</w:t>
      </w:r>
      <w:r w:rsidRPr="00886B2C">
        <w:t>. Proto je kladen důraz na meziresortní spolupráci a zapojení územních samospráv, neziskového sektoru, zaměstnavatelů a široké veřejnosti. Zkušenosti ukazují, že investice do přístupného prostředí, inkluzivního vzdělávání, podpory samostatného bydlení a zaměstnávání osob se</w:t>
      </w:r>
      <w:r w:rsidR="00886B2C">
        <w:t> </w:t>
      </w:r>
      <w:r w:rsidRPr="00886B2C">
        <w:t xml:space="preserve">zdravotním postižením mají nejen sociální, ale i pozitivní ekonomické dopady. Tyto investice přispívají k vyšší zaměstnanosti, nižší závislosti na systému sociální péče, zlepšení zdravotního stavu populace a zvýšení celkové kvality života. </w:t>
      </w:r>
    </w:p>
    <w:p w14:paraId="5DBC4BA3" w14:textId="77777777" w:rsidR="002C5FF4" w:rsidRPr="00886B2C" w:rsidRDefault="002C5FF4" w:rsidP="00777A4F">
      <w:r w:rsidRPr="00886B2C">
        <w:t xml:space="preserve">Národní plán podporuje přístup založený na lidských právech, který akcentuje svobodu volby, nezávislost na podpoře, rovné zacházení a aktivní účast na životě společnosti. </w:t>
      </w:r>
    </w:p>
    <w:p w14:paraId="1BAE8C5A" w14:textId="42F4ECBA" w:rsidR="002C5FF4" w:rsidRPr="00886B2C" w:rsidRDefault="002C5FF4" w:rsidP="00777A4F">
      <w:r w:rsidRPr="00886B2C">
        <w:t xml:space="preserve">Účelem </w:t>
      </w:r>
      <w:r w:rsidR="00981A7B">
        <w:t>Národního p</w:t>
      </w:r>
      <w:r w:rsidRPr="00886B2C">
        <w:t>lánu je vytvořit podmínky pro fungující a koordinovaný systém podpory, který umožní osobám se zdravotním postižením uplat</w:t>
      </w:r>
      <w:r w:rsidR="000A7769">
        <w:t>ňovat</w:t>
      </w:r>
      <w:r w:rsidRPr="00886B2C">
        <w:t xml:space="preserve"> svá práv</w:t>
      </w:r>
      <w:r w:rsidR="000A7769">
        <w:t>a</w:t>
      </w:r>
      <w:r w:rsidRPr="00886B2C">
        <w:t xml:space="preserve">, rozvíjet své schopnosti a žít způsobem, který odpovídá jejich individuálním potřebám a preferencím. </w:t>
      </w:r>
      <w:r w:rsidR="00067506">
        <w:t>Národní plán</w:t>
      </w:r>
      <w:r w:rsidRPr="00886B2C">
        <w:t xml:space="preserve"> zahrnuje konkrétní opatření zaměřená na odstraňování bariér, posilování dostupnosti služeb a</w:t>
      </w:r>
      <w:r w:rsidR="006D5A50">
        <w:t> </w:t>
      </w:r>
      <w:r w:rsidRPr="00886B2C">
        <w:t xml:space="preserve">podporu aktivního občanství. </w:t>
      </w:r>
    </w:p>
    <w:p w14:paraId="124B0DE6" w14:textId="77777777" w:rsidR="002C5FF4" w:rsidRPr="00886B2C" w:rsidRDefault="002C5FF4" w:rsidP="00777A4F">
      <w:pPr>
        <w:pStyle w:val="Nadpis2"/>
      </w:pPr>
      <w:bookmarkStart w:id="9" w:name="_Toc214693748"/>
      <w:bookmarkStart w:id="10" w:name="_Toc229408991"/>
      <w:r w:rsidRPr="00EC1F2B">
        <w:t>Průřezové</w:t>
      </w:r>
      <w:r w:rsidRPr="00886B2C">
        <w:t xml:space="preserve"> principy</w:t>
      </w:r>
      <w:bookmarkEnd w:id="9"/>
      <w:bookmarkEnd w:id="10"/>
    </w:p>
    <w:p w14:paraId="6460E2AE" w14:textId="475E6743" w:rsidR="002C5FF4" w:rsidRPr="00886B2C" w:rsidRDefault="002C5FF4" w:rsidP="00777A4F">
      <w:r w:rsidRPr="00886B2C">
        <w:t>Národní plán vychází z hodnotového rámce, který reflektuje současné přístupy v oblasti lidských práv, rovnosti a udržitelného rozvoje. Tyto průřezové principy tvoří základní vodítka pro</w:t>
      </w:r>
      <w:r w:rsidR="00307189">
        <w:t> </w:t>
      </w:r>
      <w:r w:rsidRPr="00886B2C">
        <w:t>formulaci i realizaci opatření napříč všemi oblastmi života osob se zdravotním postižením:</w:t>
      </w:r>
    </w:p>
    <w:p w14:paraId="73E51AE7" w14:textId="77777777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Lidskoprávní přístup</w:t>
      </w:r>
    </w:p>
    <w:p w14:paraId="37460D20" w14:textId="75DBF917" w:rsidR="002C5FF4" w:rsidRPr="00886B2C" w:rsidRDefault="002C5FF4" w:rsidP="00777A4F">
      <w:r w:rsidRPr="00886B2C">
        <w:t xml:space="preserve">Respektování důstojnosti, </w:t>
      </w:r>
      <w:r w:rsidR="00E155B5">
        <w:t xml:space="preserve">osobní </w:t>
      </w:r>
      <w:r w:rsidRPr="00886B2C">
        <w:t xml:space="preserve">autonomie, schopností a svobodného rozhodování každého jednotlivce je klíčovým výchozím bodem všech opatření. </w:t>
      </w:r>
      <w:r w:rsidR="00307189">
        <w:t>Národní plán</w:t>
      </w:r>
      <w:r w:rsidRPr="00886B2C">
        <w:t xml:space="preserve"> usiluje o posílení postavení osob se zdravotním postižením jako nositelů práv, nikoliv pouze jako příjemců péče či podpory.</w:t>
      </w:r>
    </w:p>
    <w:p w14:paraId="15724C2F" w14:textId="77777777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Rovnost a nediskriminace</w:t>
      </w:r>
    </w:p>
    <w:p w14:paraId="5CE16C75" w14:textId="12789969" w:rsidR="002C5FF4" w:rsidRPr="00886B2C" w:rsidRDefault="002C5FF4" w:rsidP="00777A4F">
      <w:r w:rsidRPr="00886B2C">
        <w:t xml:space="preserve">Zajištění rovného zacházení a odstranění všech forem diskriminace na základě zdravotního postižení je základním předpokladem naplňování lidských práv. </w:t>
      </w:r>
      <w:r w:rsidR="00307189">
        <w:t>Národní plán</w:t>
      </w:r>
      <w:r w:rsidRPr="00886B2C">
        <w:t xml:space="preserve"> klade důraz na</w:t>
      </w:r>
      <w:r w:rsidR="00307189">
        <w:t> </w:t>
      </w:r>
      <w:r w:rsidRPr="00886B2C">
        <w:t>aktivní prosazování rovnosti ve všech oblastech života a systematické odstraňování překážek, které brání rovnoprávnému postavení osob se zdravotním postižením ve společnosti.</w:t>
      </w:r>
    </w:p>
    <w:p w14:paraId="06231281" w14:textId="77777777" w:rsidR="00F8073A" w:rsidRPr="00115423" w:rsidRDefault="00F8073A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proofErr w:type="spellStart"/>
      <w:r w:rsidRPr="00115423">
        <w:rPr>
          <w:b/>
          <w:bCs/>
          <w:i/>
          <w:iCs/>
          <w:color w:val="153D63" w:themeColor="text2" w:themeTint="E6"/>
        </w:rPr>
        <w:t>Intersekcionalita</w:t>
      </w:r>
      <w:proofErr w:type="spellEnd"/>
      <w:r w:rsidRPr="00115423">
        <w:rPr>
          <w:b/>
          <w:bCs/>
          <w:i/>
          <w:iCs/>
          <w:color w:val="153D63" w:themeColor="text2" w:themeTint="E6"/>
        </w:rPr>
        <w:t xml:space="preserve"> (vícenásobná diskriminace)</w:t>
      </w:r>
    </w:p>
    <w:p w14:paraId="41160DFA" w14:textId="258E5C41" w:rsidR="00F8073A" w:rsidRPr="00886B2C" w:rsidRDefault="00F8073A" w:rsidP="00777A4F">
      <w:r w:rsidRPr="00886B2C">
        <w:t xml:space="preserve">Při tvorbě a realizaci politik je nezbytné zohlednit průnik různých faktorů jako věk, pohlaví, etnický původ, sociálně-ekonomické zázemí, </w:t>
      </w:r>
      <w:r w:rsidR="00B93FD6">
        <w:t>druh</w:t>
      </w:r>
      <w:r w:rsidRPr="00886B2C">
        <w:t xml:space="preserve"> a mír</w:t>
      </w:r>
      <w:r w:rsidR="00374BAD">
        <w:t>u</w:t>
      </w:r>
      <w:r w:rsidRPr="00886B2C">
        <w:t xml:space="preserve"> </w:t>
      </w:r>
      <w:r w:rsidR="00B93FD6">
        <w:t xml:space="preserve">zdravotního </w:t>
      </w:r>
      <w:r w:rsidRPr="00886B2C">
        <w:t>postižení nebo</w:t>
      </w:r>
      <w:r w:rsidR="00DE5B27">
        <w:t> </w:t>
      </w:r>
      <w:r w:rsidRPr="00886B2C">
        <w:t>příslušnost k menšinám. Takový přístup umožňuje cíleně reagovat na složité a vzájemně se ovlivňující formy znevýhodnění.</w:t>
      </w:r>
    </w:p>
    <w:p w14:paraId="07C808D2" w14:textId="77777777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Zásada univerzálního designu a přístupnosti</w:t>
      </w:r>
    </w:p>
    <w:p w14:paraId="20070801" w14:textId="303D2442" w:rsidR="002C5FF4" w:rsidRPr="00886B2C" w:rsidRDefault="002C5FF4" w:rsidP="00777A4F">
      <w:r w:rsidRPr="00886B2C">
        <w:t>Návrh prostředí, služeb, produktů a technologií musí vycházet z principu univerzálního designu</w:t>
      </w:r>
      <w:r w:rsidR="00307189">
        <w:t xml:space="preserve">. Veškeré tyto služby a produkty tedy </w:t>
      </w:r>
      <w:r w:rsidR="00956121">
        <w:t xml:space="preserve">musí být </w:t>
      </w:r>
      <w:r w:rsidRPr="00886B2C">
        <w:t>vytvářen</w:t>
      </w:r>
      <w:r w:rsidR="00956121">
        <w:t>y</w:t>
      </w:r>
      <w:r w:rsidRPr="00886B2C">
        <w:t xml:space="preserve"> tak, aby byl</w:t>
      </w:r>
      <w:r w:rsidR="00956121">
        <w:t>y</w:t>
      </w:r>
      <w:r w:rsidRPr="00886B2C">
        <w:t xml:space="preserve"> použiteln</w:t>
      </w:r>
      <w:r w:rsidR="00956121">
        <w:t>é</w:t>
      </w:r>
      <w:r w:rsidRPr="00886B2C">
        <w:t xml:space="preserve"> pro co nejširší okruh osob bez nutnosti dalších úprav či </w:t>
      </w:r>
      <w:r w:rsidR="00956121">
        <w:t>specifických</w:t>
      </w:r>
      <w:r w:rsidRPr="00886B2C">
        <w:t xml:space="preserve"> řešení. Přístupnost ve fyzické, informační, </w:t>
      </w:r>
      <w:r w:rsidRPr="00886B2C">
        <w:lastRenderedPageBreak/>
        <w:t>digitální i</w:t>
      </w:r>
      <w:r w:rsidR="00886B2C">
        <w:t> </w:t>
      </w:r>
      <w:r w:rsidRPr="00886B2C">
        <w:t>institucionální rovině je klíčová pro rovný přístup osob se zdravotním postižením ke</w:t>
      </w:r>
      <w:r w:rsidR="00307189">
        <w:t> </w:t>
      </w:r>
      <w:r w:rsidRPr="00886B2C">
        <w:t>vzdělání, zaměstnání, veřejným službám i společenskému životu.</w:t>
      </w:r>
    </w:p>
    <w:p w14:paraId="48CACC2E" w14:textId="72D86105" w:rsidR="002C5FF4" w:rsidRPr="00115423" w:rsidRDefault="00F8073A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Podpora i</w:t>
      </w:r>
      <w:r w:rsidR="002C5FF4" w:rsidRPr="00115423">
        <w:rPr>
          <w:b/>
          <w:bCs/>
          <w:i/>
          <w:iCs/>
          <w:color w:val="153D63" w:themeColor="text2" w:themeTint="E6"/>
        </w:rPr>
        <w:t>novac</w:t>
      </w:r>
      <w:r w:rsidRPr="00115423">
        <w:rPr>
          <w:b/>
          <w:bCs/>
          <w:i/>
          <w:iCs/>
          <w:color w:val="153D63" w:themeColor="text2" w:themeTint="E6"/>
        </w:rPr>
        <w:t>í</w:t>
      </w:r>
      <w:r w:rsidR="002C5FF4" w:rsidRPr="00115423">
        <w:rPr>
          <w:b/>
          <w:bCs/>
          <w:i/>
          <w:iCs/>
          <w:color w:val="153D63" w:themeColor="text2" w:themeTint="E6"/>
        </w:rPr>
        <w:t xml:space="preserve"> a digitalizace</w:t>
      </w:r>
    </w:p>
    <w:p w14:paraId="2707D4EF" w14:textId="74CF4B23" w:rsidR="002C5FF4" w:rsidRPr="00886B2C" w:rsidRDefault="002C5FF4" w:rsidP="00777A4F">
      <w:r w:rsidRPr="00886B2C">
        <w:t>Moderní technologie</w:t>
      </w:r>
      <w:r w:rsidR="00956121">
        <w:t xml:space="preserve"> </w:t>
      </w:r>
      <w:r w:rsidRPr="00886B2C">
        <w:t>a digitální nástroje představují významný potenciál pro</w:t>
      </w:r>
      <w:r w:rsidR="00886B2C">
        <w:t> </w:t>
      </w:r>
      <w:r w:rsidRPr="00886B2C">
        <w:t xml:space="preserve">zvýšení kvality života osob se zdravotním postižením. </w:t>
      </w:r>
      <w:r w:rsidR="00956121" w:rsidRPr="00956121">
        <w:t>Jejich využívání může usnadnit komunikaci, přístup ke</w:t>
      </w:r>
      <w:r w:rsidR="00956121">
        <w:t> </w:t>
      </w:r>
      <w:r w:rsidR="00956121" w:rsidRPr="00956121">
        <w:t xml:space="preserve">službám, vzdělávání, práci i samostatný pohyb ve fyzickém i digitálním prostředí. Digitální řešení zároveň umožňují vytvářet nové formy asistence, například prostřednictvím </w:t>
      </w:r>
      <w:r w:rsidR="007F19D8">
        <w:t>moderních technologií</w:t>
      </w:r>
      <w:r w:rsidR="00956121" w:rsidRPr="00956121">
        <w:t xml:space="preserve">. </w:t>
      </w:r>
      <w:r w:rsidR="00956121">
        <w:t>Národní plán</w:t>
      </w:r>
      <w:r w:rsidR="00956121" w:rsidRPr="00956121">
        <w:t xml:space="preserve"> klade důraz na to, aby technologický rozvoj probíhal způsobem, který respektuje potřeby uživatelů, podporuje přístupnost a rozšiřuje možnosti nezávislého života.</w:t>
      </w:r>
    </w:p>
    <w:p w14:paraId="1041BB11" w14:textId="77777777" w:rsidR="00F8073A" w:rsidRPr="00115423" w:rsidRDefault="00F8073A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Participace</w:t>
      </w:r>
    </w:p>
    <w:p w14:paraId="3BCBB093" w14:textId="4DCFAD1D" w:rsidR="00F8073A" w:rsidRPr="00886B2C" w:rsidRDefault="00F8073A" w:rsidP="00777A4F">
      <w:r w:rsidRPr="00886B2C">
        <w:t>Aktivní zapojení osob se zdravotním postižením</w:t>
      </w:r>
      <w:r w:rsidR="00956121">
        <w:t xml:space="preserve"> a</w:t>
      </w:r>
      <w:r w:rsidRPr="00886B2C">
        <w:t xml:space="preserve"> jejich organizací do přípravy, implementace, monitoringu a vyhodnocování politik je základní podmínkou demokratického rozhodování. Účast musí být zajištěna nejen formálně, ale také fakticky</w:t>
      </w:r>
      <w:r w:rsidR="00956121">
        <w:t xml:space="preserve">, </w:t>
      </w:r>
      <w:r w:rsidRPr="00886B2C">
        <w:t xml:space="preserve">včetně přístupnosti jednání, dostupnosti informací a podpory kapacit </w:t>
      </w:r>
      <w:r w:rsidR="007F19D8">
        <w:t xml:space="preserve">neziskových </w:t>
      </w:r>
      <w:r w:rsidRPr="00886B2C">
        <w:t>organizací.</w:t>
      </w:r>
    </w:p>
    <w:p w14:paraId="02EE294D" w14:textId="720EF12D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 xml:space="preserve">Meziresortní spolupráce </w:t>
      </w:r>
    </w:p>
    <w:p w14:paraId="05B31DE2" w14:textId="72E63C7A" w:rsidR="002C5FF4" w:rsidRPr="00886B2C" w:rsidRDefault="002C5FF4" w:rsidP="00777A4F">
      <w:r w:rsidRPr="00886B2C">
        <w:t xml:space="preserve">Zajištění rovných příležitostí osob se zdravotním postižením není výlučnou doménou jednoho sektoru. </w:t>
      </w:r>
      <w:r w:rsidR="00956121">
        <w:t>Národní plán</w:t>
      </w:r>
      <w:r w:rsidRPr="00886B2C">
        <w:t xml:space="preserve"> proto zdůrazňuje potřebu úzké spolupráce napříč všemi úrovněmi veřejné správy včetně samospráv, občanské společnosti</w:t>
      </w:r>
      <w:r w:rsidR="00956121">
        <w:t xml:space="preserve"> nebo</w:t>
      </w:r>
      <w:r w:rsidRPr="00886B2C">
        <w:t xml:space="preserve"> akademické sféry</w:t>
      </w:r>
      <w:r w:rsidR="00956121">
        <w:t>.</w:t>
      </w:r>
    </w:p>
    <w:p w14:paraId="68A2BFC3" w14:textId="77777777" w:rsidR="002C5FF4" w:rsidRPr="00886B2C" w:rsidRDefault="002C5FF4" w:rsidP="00777A4F">
      <w:pPr>
        <w:pStyle w:val="Nadpis2"/>
      </w:pPr>
      <w:bookmarkStart w:id="11" w:name="_Toc214693749"/>
      <w:bookmarkStart w:id="12" w:name="_Toc229408992"/>
      <w:r w:rsidRPr="00886B2C">
        <w:t>Kontext vzniku Národního plánu</w:t>
      </w:r>
      <w:bookmarkEnd w:id="11"/>
      <w:bookmarkEnd w:id="12"/>
    </w:p>
    <w:p w14:paraId="46A37D52" w14:textId="38075B16" w:rsidR="002C5FF4" w:rsidRPr="00886B2C" w:rsidRDefault="002C5FF4" w:rsidP="00777A4F">
      <w:r w:rsidRPr="00886B2C">
        <w:t>Zajištění rovných práv a příležitostí pro osoby se zdravotním postižením je dlouhodobou prioritou České republiky. Po transformaci politického systému v roce 1989 došlo k</w:t>
      </w:r>
      <w:r w:rsidR="00025052" w:rsidRPr="00886B2C">
        <w:t> </w:t>
      </w:r>
      <w:r w:rsidRPr="00886B2C">
        <w:t>významnému posunu ve společenském klimatu, což vytvořilo základ pro posílení práv jednotlivců, vznik občanské společnosti a demokratické formování veřejných politik. Tyto změny se zásadně promítly i</w:t>
      </w:r>
      <w:r w:rsidR="005E4C83">
        <w:t> </w:t>
      </w:r>
      <w:r w:rsidRPr="00886B2C">
        <w:t>do</w:t>
      </w:r>
      <w:r w:rsidR="005E4C83">
        <w:t> </w:t>
      </w:r>
      <w:r w:rsidRPr="00886B2C">
        <w:t>oblasti podpory osob se zdravotním postižením.</w:t>
      </w:r>
    </w:p>
    <w:p w14:paraId="090B98B2" w14:textId="212AACBA" w:rsidR="002C5FF4" w:rsidRPr="00886B2C" w:rsidRDefault="002C5FF4" w:rsidP="00777A4F">
      <w:r w:rsidRPr="00886B2C">
        <w:t>Klíčovým milníkem bylo přijetí antidiskriminačního zákona v roce 2009, který stanovil právní rámec pro ochranu před diskriminací na základě zdravotního postižení v různých oblastech života. Ve stejném roce ratifikovala Česká republika Úmluvu, čímž se zavázala k realizaci jejích principů, jako jsou rovnost, nezávislost, integrace do společnosti, respekt k lidské důstojnosti a</w:t>
      </w:r>
      <w:r w:rsidR="0082768D">
        <w:t> </w:t>
      </w:r>
      <w:r w:rsidRPr="00886B2C">
        <w:t>aktivní účast na rozhodování.</w:t>
      </w:r>
    </w:p>
    <w:p w14:paraId="1CED9957" w14:textId="6633DB0F" w:rsidR="002C5FF4" w:rsidRPr="00886B2C" w:rsidRDefault="002C5FF4" w:rsidP="00777A4F">
      <w:r w:rsidRPr="00886B2C">
        <w:t xml:space="preserve">Na základě těchto závazků </w:t>
      </w:r>
      <w:r w:rsidR="0075298C">
        <w:t>jsou</w:t>
      </w:r>
      <w:r w:rsidRPr="00886B2C">
        <w:t xml:space="preserve"> pravidelně vytvářeny strategické dokumenty zaměřené na</w:t>
      </w:r>
      <w:r w:rsidR="00886B2C">
        <w:t> </w:t>
      </w:r>
      <w:r w:rsidRPr="00886B2C">
        <w:t xml:space="preserve">podporu rovných příležitostí osob se zdravotním postižením a odstraňování přetrvávajících bariér. První </w:t>
      </w:r>
      <w:r w:rsidR="0075298C">
        <w:t>n</w:t>
      </w:r>
      <w:r w:rsidRPr="00886B2C">
        <w:t>árodní plán byl přijat v roce 1992</w:t>
      </w:r>
      <w:r w:rsidR="0075298C">
        <w:t xml:space="preserve">. </w:t>
      </w:r>
      <w:r w:rsidRPr="00886B2C">
        <w:t xml:space="preserve">Aktuální dokument představuje již osmý </w:t>
      </w:r>
      <w:r w:rsidR="0075298C">
        <w:t>n</w:t>
      </w:r>
      <w:r w:rsidRPr="00886B2C">
        <w:t>árodní plán, v jehož přípravě a realizaci hrají klíčovou roli organizace osob se zdravotním postižením, které reprezentují potřeby různých cílových skupin</w:t>
      </w:r>
      <w:r w:rsidR="00364C28">
        <w:t>.</w:t>
      </w:r>
    </w:p>
    <w:p w14:paraId="62206CAE" w14:textId="7D5BD008" w:rsidR="002C5FF4" w:rsidRPr="00886B2C" w:rsidRDefault="00364C28" w:rsidP="00777A4F">
      <w:r w:rsidRPr="00364C28">
        <w:t xml:space="preserve">Ačkoli byl v posledních letech dosažen významný pokrok v oblasti přístupnosti veřejných budov a služeb, rozvoje komunitní péče, podpory ve vzdělávání či posilování antidiskriminační legislativy, nadále se objevují </w:t>
      </w:r>
      <w:r>
        <w:t>překážky</w:t>
      </w:r>
      <w:r w:rsidRPr="00364C28">
        <w:t>, které brání plnému uplatnění práv osob se zdravotním postižením</w:t>
      </w:r>
      <w:r>
        <w:t>. Jsou jimi např. nízká</w:t>
      </w:r>
      <w:r w:rsidR="002C5FF4" w:rsidRPr="00886B2C">
        <w:t xml:space="preserve"> zaměstnanost osob se zdravotním postižením na</w:t>
      </w:r>
      <w:r w:rsidR="00025052" w:rsidRPr="00886B2C">
        <w:t> </w:t>
      </w:r>
      <w:r w:rsidR="002C5FF4" w:rsidRPr="00886B2C">
        <w:t>volném trhu práce, nerovnoměrn</w:t>
      </w:r>
      <w:r>
        <w:t>á</w:t>
      </w:r>
      <w:r w:rsidR="002C5FF4" w:rsidRPr="00886B2C">
        <w:t xml:space="preserve"> dostupnost podpůrných služeb napříč regiony, nedostatečn</w:t>
      </w:r>
      <w:r>
        <w:t>á</w:t>
      </w:r>
      <w:r w:rsidR="002C5FF4" w:rsidRPr="00886B2C">
        <w:t xml:space="preserve"> podpor</w:t>
      </w:r>
      <w:r>
        <w:t>a</w:t>
      </w:r>
      <w:r w:rsidR="002C5FF4" w:rsidRPr="00886B2C">
        <w:t xml:space="preserve"> neformálních peč</w:t>
      </w:r>
      <w:r w:rsidR="0075298C">
        <w:t>ujících</w:t>
      </w:r>
      <w:r w:rsidR="002C5FF4" w:rsidRPr="00886B2C">
        <w:t xml:space="preserve"> a přetrvávající předsudky ve společnosti. Tyto problémy byly prohloubeny vnějšími krizemi, jako byla pandemie </w:t>
      </w:r>
      <w:r w:rsidR="0075298C">
        <w:t>COVID</w:t>
      </w:r>
      <w:r w:rsidR="002C5FF4" w:rsidRPr="00886B2C">
        <w:t>-19, rostoucí</w:t>
      </w:r>
      <w:r>
        <w:t>mi</w:t>
      </w:r>
      <w:r w:rsidR="002C5FF4" w:rsidRPr="00886B2C">
        <w:t xml:space="preserve"> životní</w:t>
      </w:r>
      <w:r w:rsidR="00C5777A">
        <w:t>mi</w:t>
      </w:r>
      <w:r w:rsidR="002C5FF4" w:rsidRPr="00886B2C">
        <w:t xml:space="preserve"> náklady a</w:t>
      </w:r>
      <w:r w:rsidR="00BD0A7C">
        <w:t> </w:t>
      </w:r>
      <w:r w:rsidR="002C5FF4" w:rsidRPr="00886B2C">
        <w:t>změn</w:t>
      </w:r>
      <w:r>
        <w:t>ami</w:t>
      </w:r>
      <w:r w:rsidR="002C5FF4" w:rsidRPr="00886B2C">
        <w:t xml:space="preserve"> na trhu práce</w:t>
      </w:r>
      <w:r>
        <w:t>.</w:t>
      </w:r>
    </w:p>
    <w:p w14:paraId="501E578C" w14:textId="6C9871E8" w:rsidR="002C5FF4" w:rsidRPr="00886B2C" w:rsidRDefault="002C5FF4" w:rsidP="00777A4F">
      <w:r w:rsidRPr="00886B2C">
        <w:lastRenderedPageBreak/>
        <w:t xml:space="preserve">Národní plán z těchto zkušeností </w:t>
      </w:r>
      <w:r w:rsidR="00025052" w:rsidRPr="00886B2C">
        <w:t xml:space="preserve">vychází </w:t>
      </w:r>
      <w:r w:rsidRPr="00886B2C">
        <w:t>a navazuje na předchozí strategické dokumenty. Reflektuje aktuální potřeby cílové skupiny a společenské i technologické změny</w:t>
      </w:r>
      <w:r w:rsidR="00364C28">
        <w:t xml:space="preserve"> a </w:t>
      </w:r>
      <w:r w:rsidRPr="00886B2C">
        <w:t xml:space="preserve">současně zohledňuje mezinárodní závazky České republiky, včetně Úmluvy a jejích interpretačních dokumentů. Navazuje také na </w:t>
      </w:r>
      <w:r w:rsidRPr="009A3B21">
        <w:t>cíle Evropské strategie práv osob se zdravotním postižením 2021–2030</w:t>
      </w:r>
      <w:r w:rsidR="00FB4C53" w:rsidRPr="009A3B21">
        <w:rPr>
          <w:rStyle w:val="Znakapoznpodarou"/>
        </w:rPr>
        <w:footnoteReference w:id="4"/>
      </w:r>
      <w:r w:rsidRPr="009A3B21">
        <w:t xml:space="preserve"> a Agendu OSN pro udržitelný rozvoj do roku 2030</w:t>
      </w:r>
      <w:r w:rsidR="00FB4C53" w:rsidRPr="009A3B21">
        <w:rPr>
          <w:rStyle w:val="Znakapoznpodarou"/>
        </w:rPr>
        <w:footnoteReference w:id="5"/>
      </w:r>
      <w:r w:rsidRPr="009A3B21">
        <w:t>.</w:t>
      </w:r>
      <w:r w:rsidRPr="00886B2C">
        <w:t xml:space="preserve"> </w:t>
      </w:r>
    </w:p>
    <w:p w14:paraId="33E86CD6" w14:textId="77777777" w:rsidR="002C5FF4" w:rsidRPr="00886B2C" w:rsidRDefault="002C5FF4" w:rsidP="00777A4F">
      <w:pPr>
        <w:pStyle w:val="Nadpis2"/>
      </w:pPr>
      <w:bookmarkStart w:id="13" w:name="_Toc214693750"/>
      <w:bookmarkStart w:id="14" w:name="_Toc229408993"/>
      <w:r w:rsidRPr="00886B2C">
        <w:t>Uživatelé Národního plánu</w:t>
      </w:r>
      <w:bookmarkEnd w:id="13"/>
      <w:bookmarkEnd w:id="14"/>
    </w:p>
    <w:p w14:paraId="76A4263B" w14:textId="584C8091" w:rsidR="002C5FF4" w:rsidRPr="00886B2C" w:rsidRDefault="002C5FF4" w:rsidP="00777A4F">
      <w:r w:rsidRPr="00886B2C">
        <w:t>Národní plán je určen širokému spektru uživatelů, kteří se podílejí na jeho implementaci,</w:t>
      </w:r>
      <w:r w:rsidR="004569DF">
        <w:t> </w:t>
      </w:r>
      <w:r w:rsidRPr="00886B2C">
        <w:t xml:space="preserve">využívají jeho výstupy nebo jsou přímo ovlivněni jeho realizací. </w:t>
      </w:r>
    </w:p>
    <w:p w14:paraId="125B9322" w14:textId="611AB25F" w:rsidR="002C5FF4" w:rsidRPr="00886B2C" w:rsidRDefault="002C5FF4" w:rsidP="00777A4F">
      <w:r w:rsidRPr="00886B2C">
        <w:t xml:space="preserve">Primárními implementačními aktéry jsou </w:t>
      </w:r>
      <w:r w:rsidRPr="0096412D">
        <w:rPr>
          <w:b/>
          <w:bCs/>
        </w:rPr>
        <w:t>ústřední orgány státní správy</w:t>
      </w:r>
      <w:r w:rsidRPr="00886B2C">
        <w:t>, zejména ministerstva a</w:t>
      </w:r>
      <w:r w:rsidR="00886B2C">
        <w:t> </w:t>
      </w:r>
      <w:r w:rsidRPr="00886B2C">
        <w:t>další instituce, které mají v gesci jednotlivé oblasti veřejné politiky. Tyto subjekty odpovídají za</w:t>
      </w:r>
      <w:r w:rsidR="005E4C83">
        <w:t> </w:t>
      </w:r>
      <w:r w:rsidRPr="00886B2C">
        <w:t>plnění konkrétních opatření</w:t>
      </w:r>
      <w:r w:rsidR="00001A85">
        <w:t xml:space="preserve"> </w:t>
      </w:r>
      <w:r w:rsidR="00C5777A">
        <w:t>k</w:t>
      </w:r>
      <w:r w:rsidRPr="00886B2C">
        <w:t xml:space="preserve"> zajištění dostupnosti veřejných služeb v souladu s principy rovnosti, přístupnosti a nediskriminace. </w:t>
      </w:r>
    </w:p>
    <w:p w14:paraId="5E282FD4" w14:textId="36A66823" w:rsidR="002C5FF4" w:rsidRPr="00886B2C" w:rsidRDefault="002C5FF4" w:rsidP="00777A4F">
      <w:r w:rsidRPr="00886B2C">
        <w:t xml:space="preserve">Významnou roli mají orgány územních samospráv, především </w:t>
      </w:r>
      <w:r w:rsidRPr="00886B2C">
        <w:rPr>
          <w:b/>
          <w:bCs/>
        </w:rPr>
        <w:t>kraje</w:t>
      </w:r>
      <w:r w:rsidRPr="00886B2C">
        <w:t xml:space="preserve">, které mají klíčové kompetence v oblasti sociálních služeb, školství, dopravy, zdravotnictví, bydlení a plánování veřejného prostoru. Ačkoliv Národní plán nemá legislativní povahu, jeho obsah by měl být využíván jako inspirační a metodický podklad při tvorbě krajských plánů vyrovnávání příležitostí pro osoby se zdravotním postižením. </w:t>
      </w:r>
    </w:p>
    <w:p w14:paraId="46BFC5DC" w14:textId="6B70A51B" w:rsidR="002C5FF4" w:rsidRPr="00886B2C" w:rsidRDefault="002C5FF4" w:rsidP="00777A4F">
      <w:r w:rsidRPr="00886B2C">
        <w:t xml:space="preserve">Sekundárními uživateli výsledků naplňování Národního plánu jsou </w:t>
      </w:r>
      <w:r w:rsidRPr="0096412D">
        <w:rPr>
          <w:b/>
          <w:bCs/>
        </w:rPr>
        <w:t>osoby se zdravotním postižením</w:t>
      </w:r>
      <w:r w:rsidRPr="00886B2C">
        <w:t xml:space="preserve">, jejichž potřeby, práva a životní podmínky tvoří jádro dokumentu. </w:t>
      </w:r>
      <w:r w:rsidR="00001A85">
        <w:t>Národní plán</w:t>
      </w:r>
      <w:r w:rsidRPr="00886B2C">
        <w:t xml:space="preserve"> je koncipován tak, aby podporoval jejich aktivní zapojení do společnosti, posiloval jejich nezávislost a</w:t>
      </w:r>
      <w:r w:rsidR="00886B2C">
        <w:t> </w:t>
      </w:r>
      <w:r w:rsidRPr="00886B2C">
        <w:t>umožňoval jim rozhodovat o vlastním životě. Vliv opatření se však neomezuje pouze na osoby se zdravotním postižením, dotýká se také jejich rodin, pečujících osob a širšího okolí. Zajištění přístupného prostředí, dostupných služeb a srozumitelných informací má pozitivní dopad na</w:t>
      </w:r>
      <w:r w:rsidR="00886B2C">
        <w:t> </w:t>
      </w:r>
      <w:r w:rsidRPr="00886B2C">
        <w:t>celou společnost, včetně seniorů, rodičů s malými dětmi, osob s dočasným zdravotním omezením či osob s jazykovou bariérou.</w:t>
      </w:r>
    </w:p>
    <w:p w14:paraId="46166DB3" w14:textId="126C3C13" w:rsidR="002C5FF4" w:rsidRPr="00886B2C" w:rsidRDefault="002C5FF4" w:rsidP="00777A4F">
      <w:r w:rsidRPr="00886B2C">
        <w:t xml:space="preserve">Dalšími sekundárními uživateli jsou </w:t>
      </w:r>
      <w:r w:rsidRPr="00E518BB">
        <w:rPr>
          <w:b/>
          <w:bCs/>
        </w:rPr>
        <w:t>nestátní neziskové organizace</w:t>
      </w:r>
      <w:r w:rsidRPr="00886B2C">
        <w:t xml:space="preserve">, které působí v oblasti podpory osob se zdravotním postižením na celostátní, krajské i místní úrovni. Tyto organizace hrají důležitou roli při poskytování služeb, obhajobě práv, zapojování cílové skupiny do veřejného dění a při monitorování dopadů veřejných politik. </w:t>
      </w:r>
      <w:r w:rsidR="00700AF6" w:rsidRPr="00700AF6">
        <w:t>Národní plán vytváří podmínky pro jejich spolupráci s veřejnou správou a současně vymezuje možnosti jejich zapojení do</w:t>
      </w:r>
      <w:r w:rsidR="00700AF6">
        <w:t> </w:t>
      </w:r>
      <w:r w:rsidR="00700AF6" w:rsidRPr="00700AF6">
        <w:t>realizace jednotlivých opatření, včetně přístupu k dotačním titulům.</w:t>
      </w:r>
    </w:p>
    <w:p w14:paraId="657B51A1" w14:textId="3A6FB00D" w:rsidR="002C5FF4" w:rsidRPr="00886B2C" w:rsidRDefault="002C5FF4" w:rsidP="00777A4F">
      <w:r w:rsidRPr="00886B2C">
        <w:t>V širším smyslu se Národní plán dotýká i</w:t>
      </w:r>
      <w:r w:rsidRPr="00886B2C">
        <w:rPr>
          <w:b/>
          <w:bCs/>
        </w:rPr>
        <w:t xml:space="preserve"> dalších aktérů</w:t>
      </w:r>
      <w:r w:rsidRPr="00886B2C">
        <w:t>, kteří mohou přispět k jeho naplňování nebo využívat jeho výstupy: zaměstnavatelé a jejich zástupci, odborové organizace,</w:t>
      </w:r>
      <w:r w:rsidR="004569DF">
        <w:t> </w:t>
      </w:r>
      <w:r w:rsidRPr="00886B2C">
        <w:t>akademická obec, výzkumné instituce, média, profesní komory, experti na inkluzi a</w:t>
      </w:r>
      <w:r w:rsidR="00001A85">
        <w:t> </w:t>
      </w:r>
      <w:r w:rsidRPr="00886B2C">
        <w:t>rovné příležitosti, jakož i</w:t>
      </w:r>
      <w:r w:rsidR="005E4C83">
        <w:t> </w:t>
      </w:r>
      <w:r w:rsidRPr="00886B2C">
        <w:t>politická reprezentace na všech úrovních. Všichni tito aktéři mají potenciál ovlivňovat veřejné mínění, přispívat k systémovým změnám a podporovat vytváření prostředí, které respektuje rozmanitost a podporuje rovné příležitosti.</w:t>
      </w:r>
    </w:p>
    <w:p w14:paraId="7D1218AA" w14:textId="77777777" w:rsidR="00E518BB" w:rsidRDefault="00E518BB">
      <w:pPr>
        <w:spacing w:line="278" w:lineRule="auto"/>
        <w:jc w:val="left"/>
        <w:rPr>
          <w:rFonts w:ascii="Cambria" w:hAnsi="Cambria"/>
          <w:b/>
          <w:bCs/>
          <w:color w:val="215E99" w:themeColor="text2" w:themeTint="BF"/>
          <w:sz w:val="28"/>
          <w:szCs w:val="28"/>
        </w:rPr>
      </w:pPr>
      <w:bookmarkStart w:id="15" w:name="_Toc214693751"/>
      <w:r>
        <w:br w:type="page"/>
      </w:r>
    </w:p>
    <w:p w14:paraId="1965B3D8" w14:textId="4782B978" w:rsidR="002C5FF4" w:rsidRPr="00886B2C" w:rsidRDefault="002C5FF4" w:rsidP="00777A4F">
      <w:pPr>
        <w:pStyle w:val="Nadpis2"/>
      </w:pPr>
      <w:bookmarkStart w:id="16" w:name="_Toc229408994"/>
      <w:r w:rsidRPr="00886B2C">
        <w:lastRenderedPageBreak/>
        <w:t>Základní pojmy</w:t>
      </w:r>
      <w:bookmarkEnd w:id="15"/>
      <w:bookmarkEnd w:id="16"/>
    </w:p>
    <w:p w14:paraId="78E238EC" w14:textId="1137AAE6" w:rsidR="00EE025A" w:rsidRPr="00886B2C" w:rsidRDefault="00EE025A" w:rsidP="00777A4F">
      <w:r w:rsidRPr="00886B2C">
        <w:t xml:space="preserve">Podkapitola vymezuje pojmy, které jsou </w:t>
      </w:r>
      <w:r w:rsidR="00E518BB">
        <w:t xml:space="preserve">důležité </w:t>
      </w:r>
      <w:r w:rsidRPr="00886B2C">
        <w:t>pro</w:t>
      </w:r>
      <w:r w:rsidR="00E518BB">
        <w:t xml:space="preserve"> správnou</w:t>
      </w:r>
      <w:r w:rsidRPr="00886B2C">
        <w:t xml:space="preserve"> interpretaci a provádění Národního plánu. Používání jednotné terminologie zajišťuje srozumitelnost a podporuje konzistentní přístup všech aktérů, kteří se podílejí na realizaci nebo hodnocení opatření Národního plánu.</w:t>
      </w:r>
    </w:p>
    <w:p w14:paraId="6DB1132C" w14:textId="77777777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Osoby se zdravotním postižením</w:t>
      </w:r>
    </w:p>
    <w:p w14:paraId="3D39778B" w14:textId="58E98246" w:rsidR="002C5FF4" w:rsidRPr="00886B2C" w:rsidRDefault="002C5FF4" w:rsidP="00777A4F">
      <w:r w:rsidRPr="00886B2C">
        <w:t>Národní plán termín „osoby se zdravotním postižením“ používá v souladu s článkem 1</w:t>
      </w:r>
      <w:r w:rsidR="00025052" w:rsidRPr="00886B2C">
        <w:t> </w:t>
      </w:r>
      <w:r w:rsidRPr="00886B2C">
        <w:t xml:space="preserve">Úmluvy, která definuje tuto skupinu jako osoby s dlouhodobým fyzickým, duševním, mentálním </w:t>
      </w:r>
      <w:r w:rsidR="00B6372E" w:rsidRPr="00E518BB">
        <w:t>nebo</w:t>
      </w:r>
      <w:r w:rsidR="00361424">
        <w:t> </w:t>
      </w:r>
      <w:r w:rsidR="00B6372E" w:rsidRPr="00E518BB">
        <w:t>smyslovým</w:t>
      </w:r>
      <w:r w:rsidRPr="00886B2C">
        <w:t xml:space="preserve"> postižením, které v interakci s různými bariérami mohou být omezeny v plném a</w:t>
      </w:r>
      <w:r w:rsidR="00361424">
        <w:t> </w:t>
      </w:r>
      <w:r w:rsidRPr="00886B2C">
        <w:t>rovnoprávném zapojení do společnosti.</w:t>
      </w:r>
    </w:p>
    <w:p w14:paraId="60ABF360" w14:textId="08835B9A" w:rsidR="002C5FF4" w:rsidRPr="00886B2C" w:rsidRDefault="002C5FF4" w:rsidP="00777A4F">
      <w:r w:rsidRPr="00886B2C">
        <w:t xml:space="preserve">Tato definice reflektuje posun od medicínského pojetí k přístupu, který zohledňuje vliv prostředí a společnosti na míru začlenění jednotlivce. </w:t>
      </w:r>
      <w:r w:rsidR="00485C72">
        <w:t>P</w:t>
      </w:r>
      <w:r w:rsidRPr="00886B2C">
        <w:t xml:space="preserve">otřeby, schopnosti a životní situace </w:t>
      </w:r>
      <w:r w:rsidR="00485C72">
        <w:t xml:space="preserve">jednotlivých osob se zdravotním postižením </w:t>
      </w:r>
      <w:r w:rsidRPr="00886B2C">
        <w:t xml:space="preserve">se výrazně liší. Národní plán proto uplatňuje princip </w:t>
      </w:r>
      <w:r w:rsidRPr="00886B2C">
        <w:rPr>
          <w:i/>
          <w:iCs/>
        </w:rPr>
        <w:t>person-</w:t>
      </w:r>
      <w:proofErr w:type="spellStart"/>
      <w:r w:rsidRPr="00886B2C">
        <w:rPr>
          <w:i/>
          <w:iCs/>
        </w:rPr>
        <w:t>first</w:t>
      </w:r>
      <w:proofErr w:type="spellEnd"/>
      <w:r w:rsidRPr="00886B2C">
        <w:rPr>
          <w:i/>
          <w:iCs/>
        </w:rPr>
        <w:t xml:space="preserve"> </w:t>
      </w:r>
      <w:proofErr w:type="spellStart"/>
      <w:r w:rsidRPr="00886B2C">
        <w:rPr>
          <w:i/>
          <w:iCs/>
        </w:rPr>
        <w:t>language</w:t>
      </w:r>
      <w:proofErr w:type="spellEnd"/>
      <w:r w:rsidRPr="00886B2C">
        <w:t>, tedy jazyk, který klade důraz na člověka, nikoli na</w:t>
      </w:r>
      <w:r w:rsidR="00886B2C">
        <w:t> </w:t>
      </w:r>
      <w:r w:rsidRPr="00886B2C">
        <w:t>jeho postižení. Tento přístup podporuje respekt k důstojnosti jednotlivce a přispívá k odstraňování stigmatizace.</w:t>
      </w:r>
    </w:p>
    <w:p w14:paraId="3FA48896" w14:textId="77777777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Zdravotní postižení</w:t>
      </w:r>
    </w:p>
    <w:p w14:paraId="2618ACBF" w14:textId="704607B3" w:rsidR="002C5FF4" w:rsidRPr="00886B2C" w:rsidRDefault="002C5FF4" w:rsidP="00777A4F">
      <w:r w:rsidRPr="00886B2C">
        <w:t>Zdravotní postižení je komplexní a dynamický koncept, jehož vymezení se vyvíjí v závislosti na</w:t>
      </w:r>
      <w:r w:rsidR="00B6451E">
        <w:t> </w:t>
      </w:r>
      <w:r w:rsidRPr="00886B2C">
        <w:t>společenském kontextu, právním rámci a přístupu k lidským právům. V minulosti převládal model založený na charitě a péči, který osoby se zdravotním postižením vnímal jako pasivní příjemce pomoci. Později se prosadil medicínský model, který postižení definoval prostřednictvím diagnóz a funkčních omezení.</w:t>
      </w:r>
    </w:p>
    <w:p w14:paraId="1BA7F574" w14:textId="77777777" w:rsidR="002C5FF4" w:rsidRDefault="002C5FF4" w:rsidP="00777A4F">
      <w:r w:rsidRPr="00886B2C">
        <w:t>Současné mezinárodní dokumenty, včetně Úmluvy, prosazují sociální model, který chápe postižení jako výsledek interakce mezi jednotlivcem a bariérami v prostředí. Tento model klade důraz na aktivní roli společnosti při odstraňování překážek a vytváření podmínek pro rovné uplatňování práv.</w:t>
      </w:r>
    </w:p>
    <w:p w14:paraId="33A6AE8E" w14:textId="77777777" w:rsidR="000B0374" w:rsidRPr="00115423" w:rsidRDefault="000B0374" w:rsidP="000B0374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Univerzální design</w:t>
      </w:r>
    </w:p>
    <w:p w14:paraId="1C83576D" w14:textId="56E068EB" w:rsidR="000B0374" w:rsidRPr="00886B2C" w:rsidRDefault="000B0374" w:rsidP="000B0374">
      <w:r>
        <w:t>K</w:t>
      </w:r>
      <w:r w:rsidRPr="00886B2C">
        <w:t>oncept univerzálního designu</w:t>
      </w:r>
      <w:r>
        <w:t xml:space="preserve"> </w:t>
      </w:r>
      <w:r w:rsidRPr="00886B2C">
        <w:t>znamená navrhování produktů, služeb, programů a prostředí</w:t>
      </w:r>
      <w:r>
        <w:t xml:space="preserve"> od</w:t>
      </w:r>
      <w:r w:rsidR="00485C72">
        <w:t> </w:t>
      </w:r>
      <w:r>
        <w:t>samého počátku</w:t>
      </w:r>
      <w:r w:rsidRPr="00886B2C">
        <w:t xml:space="preserve"> tak, aby byly použitelné pro co největší počet lidí bez nutnosti dodatečných úprav.</w:t>
      </w:r>
    </w:p>
    <w:p w14:paraId="776332F4" w14:textId="63C13AD7" w:rsidR="000B0374" w:rsidRPr="00886B2C" w:rsidRDefault="000B0374" w:rsidP="00777A4F">
      <w:r w:rsidRPr="00886B2C">
        <w:t>Univerzální design neznamená uniformitu, ale flexibilitu, tedy schopnost reagovat na různorodé potřeby uživatelů. Tento přístup je efektivní nejen z hlediska inkluze, ale také ekonomicky, protože snižuje potřebu dodatečných investic do specializovaných řešení. V případě specifických potřeb však univerzální design nevylučuje využití podpůrných technologií či</w:t>
      </w:r>
      <w:r>
        <w:t> </w:t>
      </w:r>
      <w:r w:rsidRPr="00886B2C">
        <w:t>pomůcek, pokud jsou účelné a přiměřené.</w:t>
      </w:r>
    </w:p>
    <w:p w14:paraId="1580235B" w14:textId="77777777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Přístupnost</w:t>
      </w:r>
    </w:p>
    <w:p w14:paraId="6FD92715" w14:textId="3ED49B44" w:rsidR="002C5FF4" w:rsidRPr="00886B2C" w:rsidRDefault="000B0374" w:rsidP="00777A4F">
      <w:r>
        <w:t>S</w:t>
      </w:r>
      <w:r w:rsidRPr="000B0374">
        <w:t xml:space="preserve"> univerzálním designem úzce souvisí také přístupnost, která představuje základní podmínku pro rovné uplatnění práv osob se zdravotním postižením. Vyjadřuje míru, v níž jsou produkty, služby, prostředí, informace a technologie dostupné a použitelné pro co nejširší okruh lidí. </w:t>
      </w:r>
      <w:r w:rsidR="002B6844" w:rsidRPr="002B6844">
        <w:t>Na</w:t>
      </w:r>
      <w:r w:rsidR="002B6844">
        <w:t> </w:t>
      </w:r>
      <w:r w:rsidR="002B6844" w:rsidRPr="002B6844">
        <w:t xml:space="preserve">rozdíl od univerzálního designu, který </w:t>
      </w:r>
      <w:r w:rsidR="002B6844">
        <w:t xml:space="preserve">cílí na </w:t>
      </w:r>
      <w:r w:rsidR="002B6844" w:rsidRPr="002B6844">
        <w:t>předcház</w:t>
      </w:r>
      <w:r w:rsidR="00A3528F">
        <w:t>en</w:t>
      </w:r>
      <w:r w:rsidR="002B6844" w:rsidRPr="002B6844">
        <w:t>í vzniku bariér už ve fázi plánování,</w:t>
      </w:r>
      <w:r w:rsidR="002B6844">
        <w:t> se přístupnost z</w:t>
      </w:r>
      <w:r w:rsidR="002B6844" w:rsidRPr="000B0374">
        <w:t xml:space="preserve">aměřuje </w:t>
      </w:r>
      <w:r w:rsidR="002B6844" w:rsidRPr="002B6844">
        <w:t>na bariéry, které již existují, a usiluje o jejich systematické odstraňování.</w:t>
      </w:r>
    </w:p>
    <w:p w14:paraId="157834F3" w14:textId="4F0FE1EF" w:rsidR="000B0374" w:rsidRPr="00886B2C" w:rsidRDefault="002C5FF4" w:rsidP="00777A4F">
      <w:r w:rsidRPr="00886B2C">
        <w:t>Přístupnost se týká nejen fyzického prostředí (např. budov</w:t>
      </w:r>
      <w:r w:rsidR="00B6451E">
        <w:t xml:space="preserve"> či veřejné</w:t>
      </w:r>
      <w:r w:rsidRPr="00886B2C">
        <w:t xml:space="preserve"> doprav</w:t>
      </w:r>
      <w:r w:rsidR="00B6451E">
        <w:t>y</w:t>
      </w:r>
      <w:r w:rsidRPr="00886B2C">
        <w:t xml:space="preserve">), ale také digitálního prostoru, komunikace, vzdělávání, zdravotní péče či veřejné správy. Národní plán podporuje </w:t>
      </w:r>
      <w:r w:rsidR="002B6844">
        <w:t xml:space="preserve">univerzální design a </w:t>
      </w:r>
      <w:r w:rsidRPr="00886B2C">
        <w:t>přístupnost jako systémov</w:t>
      </w:r>
      <w:r w:rsidR="002B6844">
        <w:t>é</w:t>
      </w:r>
      <w:r w:rsidRPr="00886B2C">
        <w:t xml:space="preserve"> princip</w:t>
      </w:r>
      <w:r w:rsidR="002B6844">
        <w:t>y</w:t>
      </w:r>
      <w:r w:rsidRPr="00886B2C">
        <w:t>, kter</w:t>
      </w:r>
      <w:r w:rsidR="00C5777A">
        <w:t>é mají</w:t>
      </w:r>
      <w:r w:rsidRPr="00886B2C">
        <w:t xml:space="preserve"> být zohledňován</w:t>
      </w:r>
      <w:r w:rsidR="00485C72">
        <w:t>y</w:t>
      </w:r>
      <w:r w:rsidRPr="00886B2C">
        <w:t xml:space="preserve"> ve všech fázích navrhování, plánování a poskytování služeb.</w:t>
      </w:r>
    </w:p>
    <w:p w14:paraId="2D25F207" w14:textId="77777777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lastRenderedPageBreak/>
        <w:t xml:space="preserve">Přiměřená opatření </w:t>
      </w:r>
    </w:p>
    <w:p w14:paraId="23C2C6DE" w14:textId="77777777" w:rsidR="002C5FF4" w:rsidRPr="00886B2C" w:rsidRDefault="002C5FF4" w:rsidP="00777A4F">
      <w:r w:rsidRPr="00886B2C">
        <w:t>Přiměřená opatření představují konkrétní opatření, která umožňují osobám se zdravotním postižením rovný přístup k právům, službám, vzdělání, zaměstnání nebo veřejnému prostoru. Jedná se o individuálně přizpůsobené změny, které reagují na specifické potřeby konkrétní osoby v konkrétním kontextu.</w:t>
      </w:r>
    </w:p>
    <w:p w14:paraId="025401B4" w14:textId="546858CA" w:rsidR="002C5FF4" w:rsidRPr="00886B2C" w:rsidRDefault="002C5FF4" w:rsidP="00777A4F">
      <w:r w:rsidRPr="00886B2C">
        <w:t>Na rozdíl od konceptu univerzálního designu</w:t>
      </w:r>
      <w:r w:rsidR="003D7CB4">
        <w:t xml:space="preserve"> či </w:t>
      </w:r>
      <w:r w:rsidR="003D7CB4" w:rsidRPr="00886B2C">
        <w:t>přístupnosti</w:t>
      </w:r>
      <w:r w:rsidRPr="00886B2C">
        <w:t xml:space="preserve">, které usilují o co nejširší použitelnost prostředí a služeb pro všechny, přiměřené úpravy doplňují tento koncept tam, kde univerzální řešení nestačí. Jsou tedy nástrojem, který umožňuje překonat zbylé bariéry prostřednictvím cílené podpory, například </w:t>
      </w:r>
      <w:r w:rsidR="003D7CB4">
        <w:t xml:space="preserve">individuální </w:t>
      </w:r>
      <w:r w:rsidRPr="00886B2C">
        <w:t>úpravou pracovního místa nebo</w:t>
      </w:r>
      <w:r w:rsidR="003D7CB4">
        <w:t> </w:t>
      </w:r>
      <w:r w:rsidRPr="00886B2C">
        <w:t>poskytnutím</w:t>
      </w:r>
      <w:r w:rsidR="003D7CB4">
        <w:t xml:space="preserve"> osobního</w:t>
      </w:r>
      <w:r w:rsidRPr="00886B2C">
        <w:t xml:space="preserve"> asistenta.</w:t>
      </w:r>
    </w:p>
    <w:p w14:paraId="6BD1FBB4" w14:textId="77777777" w:rsidR="002C5FF4" w:rsidRPr="00115423" w:rsidRDefault="002C5FF4" w:rsidP="00ED3D73">
      <w:pPr>
        <w:spacing w:before="240" w:after="40"/>
        <w:rPr>
          <w:b/>
          <w:bCs/>
          <w:i/>
          <w:iCs/>
          <w:color w:val="153D63" w:themeColor="text2" w:themeTint="E6"/>
        </w:rPr>
      </w:pPr>
      <w:proofErr w:type="spellStart"/>
      <w:r w:rsidRPr="00115423">
        <w:rPr>
          <w:b/>
          <w:bCs/>
          <w:i/>
          <w:iCs/>
          <w:color w:val="153D63" w:themeColor="text2" w:themeTint="E6"/>
        </w:rPr>
        <w:t>Governance</w:t>
      </w:r>
      <w:proofErr w:type="spellEnd"/>
      <w:r w:rsidRPr="00115423">
        <w:rPr>
          <w:b/>
          <w:bCs/>
          <w:i/>
          <w:iCs/>
          <w:color w:val="153D63" w:themeColor="text2" w:themeTint="E6"/>
        </w:rPr>
        <w:t xml:space="preserve"> </w:t>
      </w:r>
      <w:proofErr w:type="spellStart"/>
      <w:r w:rsidRPr="00115423">
        <w:rPr>
          <w:b/>
          <w:bCs/>
          <w:i/>
          <w:iCs/>
          <w:color w:val="153D63" w:themeColor="text2" w:themeTint="E6"/>
        </w:rPr>
        <w:t>accessibility</w:t>
      </w:r>
      <w:proofErr w:type="spellEnd"/>
      <w:r w:rsidRPr="00115423">
        <w:rPr>
          <w:b/>
          <w:bCs/>
          <w:i/>
          <w:iCs/>
          <w:color w:val="153D63" w:themeColor="text2" w:themeTint="E6"/>
        </w:rPr>
        <w:t xml:space="preserve"> (přístupnost veřejné správy)</w:t>
      </w:r>
    </w:p>
    <w:p w14:paraId="38270FE5" w14:textId="3FEE3718" w:rsidR="00ED3D73" w:rsidRPr="00ED3D73" w:rsidRDefault="00ED3D73" w:rsidP="00455054">
      <w:pPr>
        <w:spacing w:after="0"/>
      </w:pPr>
      <w:r w:rsidRPr="00ED3D73">
        <w:t xml:space="preserve">Pojem </w:t>
      </w:r>
      <w:proofErr w:type="spellStart"/>
      <w:r w:rsidRPr="00ED3D73">
        <w:rPr>
          <w:i/>
          <w:iCs/>
        </w:rPr>
        <w:t>governance</w:t>
      </w:r>
      <w:proofErr w:type="spellEnd"/>
      <w:r w:rsidRPr="00ED3D73">
        <w:rPr>
          <w:i/>
          <w:iCs/>
        </w:rPr>
        <w:t xml:space="preserve"> </w:t>
      </w:r>
      <w:proofErr w:type="spellStart"/>
      <w:r w:rsidRPr="00ED3D73">
        <w:rPr>
          <w:i/>
          <w:iCs/>
        </w:rPr>
        <w:t>accessibility</w:t>
      </w:r>
      <w:proofErr w:type="spellEnd"/>
      <w:r w:rsidRPr="00ED3D73">
        <w:t xml:space="preserve"> označuje soubor principů a mechanismů, které zajišťují, že veřejná správa a veřejné služby jsou dostupné, srozumitelné a použitelné pro všechny občany, včetně osob se zdravotním postižením. Nejde pouze o fyzickou přístupnost budov, ale také o</w:t>
      </w:r>
      <w:r>
        <w:t> </w:t>
      </w:r>
      <w:r w:rsidRPr="00ED3D73">
        <w:t>možnost plnohodnotně využívat digitální služby, získávat informace v různých formátech a</w:t>
      </w:r>
      <w:r>
        <w:t> </w:t>
      </w:r>
      <w:r w:rsidRPr="00ED3D73">
        <w:t>účastnit se správních či rozhodovacích procesů bez zbytečných překážek.</w:t>
      </w:r>
    </w:p>
    <w:p w14:paraId="4D99951D" w14:textId="77777777" w:rsidR="00ED3D73" w:rsidRPr="00ED3D73" w:rsidRDefault="00ED3D73" w:rsidP="00455054">
      <w:pPr>
        <w:spacing w:before="120" w:after="0"/>
      </w:pPr>
      <w:r w:rsidRPr="00ED3D73">
        <w:t>Tento koncept zdůrazňuje potřebu navrhovat služby veřejné správy jako inkluzivní již od samého počátku, v souladu se zásadami univerzálního designu. Zahrnuje také transparentní komunikaci, dostupné formuláře, přiměřené procesní úpravy a podporu, která umožňuje občanům uplatňovat svá práva bez ohledu na jejich schopnosti či individuální potřeby.</w:t>
      </w:r>
    </w:p>
    <w:p w14:paraId="7D3B8A80" w14:textId="77777777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Inkluze</w:t>
      </w:r>
    </w:p>
    <w:p w14:paraId="703D5259" w14:textId="77777777" w:rsidR="002C5FF4" w:rsidRPr="00886B2C" w:rsidRDefault="002C5FF4" w:rsidP="00777A4F">
      <w:r w:rsidRPr="00886B2C">
        <w:t xml:space="preserve">Inkluze označuje přístup, který usiluje o plné zapojení všech osob do společnosti. V kontextu osob se zdravotním postižením znamená inkluze nejen fyzickou přítomnost ve společném prostředí (např. ve škole, na pracovišti), ale především aktivní účast, rovné zacházení a respekt k individuálním potřebám. Inkluzivní přístup předpokládá, že společnost se přizpůsobuje rozmanitosti svých členů, nikoli že se jednotlivci musí přizpůsobit systému. Tento princip je klíčový zejména v oblasti vzdělávání, zaměstnávání a sociálních služeb. </w:t>
      </w:r>
    </w:p>
    <w:p w14:paraId="7B8D184A" w14:textId="77777777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Participace</w:t>
      </w:r>
    </w:p>
    <w:p w14:paraId="6EE9C7BD" w14:textId="6B7DCF5F" w:rsidR="002C5FF4" w:rsidRPr="00886B2C" w:rsidRDefault="002C5FF4" w:rsidP="00777A4F">
      <w:r w:rsidRPr="00886B2C">
        <w:t>Participace znamená aktivní zapojení osob se zdravotním postižením do rozhodovacích procesů, které se jich týkají, ať už na úrovni individuální (např. rozhodování o vlastním životě), komunitní (např. zapojení do místních projektů), nebo systémové (např. tvorba politik). Participace zahrnuje také právo na informace, přístup k veřejným konzultacím nebo možnost aktivního zapojení do</w:t>
      </w:r>
      <w:r w:rsidR="005E4C83">
        <w:t> </w:t>
      </w:r>
      <w:r w:rsidRPr="00886B2C">
        <w:t xml:space="preserve">občanské společnosti. </w:t>
      </w:r>
    </w:p>
    <w:p w14:paraId="19A09D6A" w14:textId="77777777" w:rsidR="002C5FF4" w:rsidRPr="00115423" w:rsidRDefault="002C5FF4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Deinstitucionalizace</w:t>
      </w:r>
    </w:p>
    <w:p w14:paraId="41C3B9CF" w14:textId="1590494A" w:rsidR="002C5FF4" w:rsidRPr="00886B2C" w:rsidRDefault="002C5FF4" w:rsidP="00777A4F">
      <w:r w:rsidRPr="00886B2C">
        <w:t>Deinstitucionalizace je proces přechodu od péče poskytované v ústavních zařízeních k podpoře života v</w:t>
      </w:r>
      <w:r w:rsidR="006201E0">
        <w:t> přirozeném sociálním prostředí</w:t>
      </w:r>
      <w:r w:rsidRPr="00886B2C">
        <w:t>. Cílem je umožnit osobám se zdravotním postižením žít v komunitě, včetně přístupu k bydlení, službám a sociálním vazbám. Tento přístup vychází z práva na nezávislý život a začlenění do společnosti (čl. 19 Úmluvy). Deinstitucionalizace zahrnuje nejen transformaci služeb, ale také změnu postojů, legislativy a financování. Je</w:t>
      </w:r>
      <w:r w:rsidR="00513CC0">
        <w:t> </w:t>
      </w:r>
      <w:r w:rsidRPr="00886B2C">
        <w:t>považována za</w:t>
      </w:r>
      <w:r w:rsidR="00886B2C">
        <w:t> </w:t>
      </w:r>
      <w:r w:rsidRPr="00886B2C">
        <w:t>klíčový krok k naplnění lidských práv a důstojnosti osob se zdravotním postižením.</w:t>
      </w:r>
    </w:p>
    <w:p w14:paraId="486DAC88" w14:textId="539B4245" w:rsidR="002C5FF4" w:rsidRDefault="002C5FF4" w:rsidP="00777A4F">
      <w:pPr>
        <w:pStyle w:val="Nadpis2"/>
      </w:pPr>
      <w:bookmarkStart w:id="17" w:name="_Toc214693752"/>
      <w:bookmarkStart w:id="18" w:name="_Toc229408995"/>
      <w:r w:rsidRPr="0075410A">
        <w:t>Relevantní dokumenty</w:t>
      </w:r>
      <w:bookmarkEnd w:id="17"/>
      <w:bookmarkEnd w:id="18"/>
    </w:p>
    <w:p w14:paraId="67A2082D" w14:textId="0585A7BC" w:rsidR="00D20E25" w:rsidRPr="00D20E25" w:rsidRDefault="007432D8" w:rsidP="00C96D84">
      <w:pPr>
        <w:spacing w:after="120"/>
      </w:pPr>
      <w:r>
        <w:t>D</w:t>
      </w:r>
      <w:r w:rsidR="00D20E25" w:rsidRPr="00D20E25">
        <w:t>okument</w:t>
      </w:r>
      <w:r w:rsidR="00D20E25">
        <w:t>y</w:t>
      </w:r>
      <w:r>
        <w:t xml:space="preserve"> legislativní či strategické povahy</w:t>
      </w:r>
      <w:r w:rsidR="00D20E25" w:rsidRPr="00D20E25">
        <w:t xml:space="preserve"> představuj</w:t>
      </w:r>
      <w:r w:rsidR="00D20E25">
        <w:t>í</w:t>
      </w:r>
      <w:r w:rsidR="00D20E25" w:rsidRPr="00D20E25">
        <w:t xml:space="preserve"> </w:t>
      </w:r>
      <w:r w:rsidR="0078399C">
        <w:t xml:space="preserve">základní </w:t>
      </w:r>
      <w:r w:rsidR="00D20E25" w:rsidRPr="00D20E25">
        <w:t>rámec, z něhož vychází podpora práv osob se</w:t>
      </w:r>
      <w:r w:rsidR="00D20E25">
        <w:t> </w:t>
      </w:r>
      <w:r w:rsidR="00D20E25" w:rsidRPr="00D20E25">
        <w:t>zdravotním postižením v České republice. Na mezinárodní</w:t>
      </w:r>
      <w:r w:rsidR="00BF0FF9">
        <w:t xml:space="preserve"> i</w:t>
      </w:r>
      <w:r w:rsidR="00D20E25" w:rsidRPr="00D20E25">
        <w:t xml:space="preserve"> evropské </w:t>
      </w:r>
      <w:r w:rsidR="00C96D84">
        <w:lastRenderedPageBreak/>
        <w:t xml:space="preserve">úrovni </w:t>
      </w:r>
      <w:r w:rsidR="00D20E25" w:rsidRPr="00D20E25">
        <w:t>existuje řada lidskoprávních úmluv</w:t>
      </w:r>
      <w:r w:rsidR="00881DD8">
        <w:t>,</w:t>
      </w:r>
      <w:r w:rsidR="00D20E25" w:rsidRPr="00D20E25">
        <w:t xml:space="preserve"> právních předpisů</w:t>
      </w:r>
      <w:r w:rsidR="00881DD8">
        <w:t xml:space="preserve"> a</w:t>
      </w:r>
      <w:r w:rsidR="00881DD8" w:rsidRPr="00D20E25">
        <w:t xml:space="preserve"> strategických </w:t>
      </w:r>
      <w:r w:rsidR="00881DD8">
        <w:t>dokumentů</w:t>
      </w:r>
      <w:r w:rsidR="00D20E25" w:rsidRPr="00D20E25">
        <w:t>, které vymezují povinnosti,</w:t>
      </w:r>
      <w:r w:rsidR="00BF0FF9">
        <w:t xml:space="preserve"> kterými</w:t>
      </w:r>
      <w:r w:rsidR="00D20E25" w:rsidRPr="00D20E25">
        <w:t xml:space="preserve"> </w:t>
      </w:r>
      <w:r w:rsidR="00BF0FF9">
        <w:t xml:space="preserve">jsou </w:t>
      </w:r>
      <w:r w:rsidR="00D20E25" w:rsidRPr="00D20E25">
        <w:t>členské státy</w:t>
      </w:r>
      <w:r w:rsidR="00BF0FF9">
        <w:t xml:space="preserve"> včetně České republiky vázány.</w:t>
      </w:r>
      <w:r w:rsidR="00D20E25" w:rsidRPr="00D20E25">
        <w:t xml:space="preserve"> </w:t>
      </w:r>
    </w:p>
    <w:p w14:paraId="4E209F0E" w14:textId="57C5CA31" w:rsidR="00D20E25" w:rsidRPr="00D20E25" w:rsidRDefault="00C96D84" w:rsidP="00C96D84">
      <w:pPr>
        <w:spacing w:after="120"/>
      </w:pPr>
      <w:r>
        <w:t>D</w:t>
      </w:r>
      <w:r w:rsidR="00D20E25" w:rsidRPr="00D20E25">
        <w:t>okumenty Organizace spojených národů, Rady Evropy a Evropské unie stanovují standardy pro</w:t>
      </w:r>
      <w:r w:rsidR="005E4C83">
        <w:t> </w:t>
      </w:r>
      <w:r w:rsidR="00D20E25" w:rsidRPr="00D20E25">
        <w:t>zajištění rovnosti, přístupnosti a účasti osob se zdravotním postižením v různých oblastech života. Úmluv</w:t>
      </w:r>
      <w:r w:rsidR="00ED6569">
        <w:t xml:space="preserve">a </w:t>
      </w:r>
      <w:r w:rsidR="00D20E25" w:rsidRPr="00D20E25">
        <w:t>je přitom stěžejním dokumentem, který rozpracovává obecná lidská práva ve</w:t>
      </w:r>
      <w:r>
        <w:t> </w:t>
      </w:r>
      <w:r w:rsidR="00D20E25" w:rsidRPr="00D20E25">
        <w:t>vztahu k</w:t>
      </w:r>
      <w:r w:rsidR="005E4C83">
        <w:t> </w:t>
      </w:r>
      <w:r w:rsidR="00D20E25" w:rsidRPr="00D20E25">
        <w:t>potřebám této skupiny obyvatel a určuje oblasti, v nichž mají státy přijímat konkrétní opatření.</w:t>
      </w:r>
    </w:p>
    <w:p w14:paraId="5482CDD3" w14:textId="4D9A9B0D" w:rsidR="00D20E25" w:rsidRPr="00D20E25" w:rsidRDefault="00D20E25" w:rsidP="00C96D84">
      <w:pPr>
        <w:spacing w:after="120"/>
      </w:pPr>
      <w:r w:rsidRPr="00D20E25">
        <w:t>Národní strategické dokumenty následně převádějí tyto principy do podmínek České republiky a</w:t>
      </w:r>
      <w:r w:rsidR="005E4C83">
        <w:t> </w:t>
      </w:r>
      <w:r w:rsidRPr="00D20E25">
        <w:t xml:space="preserve">určují dlouhodobé priority v oblastech jako je zdravotnictví, sociální začleňování, vzdělávání, </w:t>
      </w:r>
      <w:r w:rsidR="00C96D84">
        <w:t>přístupnosti</w:t>
      </w:r>
      <w:r w:rsidRPr="00D20E25">
        <w:t>, bydlení nebo zaměstnanost. Patří sem jak dokumenty výhradně zaměřené na</w:t>
      </w:r>
      <w:r>
        <w:t> </w:t>
      </w:r>
      <w:r w:rsidRPr="00D20E25">
        <w:t>podporu osob se zdravotním postižením, tak i širší rámcové strategie, jejichž realizace má přímý dopad na jejich životní podmínky.</w:t>
      </w:r>
    </w:p>
    <w:p w14:paraId="18CF9E71" w14:textId="38B4883A" w:rsidR="00D20E25" w:rsidRPr="00D20E25" w:rsidRDefault="00D20E25" w:rsidP="00C96D84">
      <w:pPr>
        <w:spacing w:after="120"/>
      </w:pPr>
      <w:r w:rsidRPr="00D20E25">
        <w:t>Společným cílem strategických dokumentů je vytvořit základnu pro tvorbu účinných</w:t>
      </w:r>
      <w:r w:rsidR="00FD2454">
        <w:t xml:space="preserve"> opatření</w:t>
      </w:r>
      <w:r w:rsidRPr="00D20E25">
        <w:t>,</w:t>
      </w:r>
      <w:r w:rsidR="00FD2454">
        <w:t> </w:t>
      </w:r>
      <w:r w:rsidRPr="00D20E25">
        <w:t>kter</w:t>
      </w:r>
      <w:r w:rsidR="00FD2454">
        <w:t>á</w:t>
      </w:r>
      <w:r w:rsidRPr="00D20E25">
        <w:t xml:space="preserve"> respektují práva osob se zdravotním postižením a podporují jejich aktivní zapojení do všech oblastí života.</w:t>
      </w:r>
    </w:p>
    <w:p w14:paraId="59C7847B" w14:textId="10604877" w:rsidR="00565BC8" w:rsidRPr="00885239" w:rsidRDefault="00565BC8" w:rsidP="00885239">
      <w:pPr>
        <w:pStyle w:val="Nadpis3"/>
      </w:pPr>
      <w:bookmarkStart w:id="19" w:name="_Toc214693753"/>
      <w:bookmarkStart w:id="20" w:name="_Toc229408996"/>
      <w:r w:rsidRPr="00885239">
        <w:t>Mezinárodní dokumenty</w:t>
      </w:r>
      <w:bookmarkEnd w:id="19"/>
      <w:bookmarkEnd w:id="20"/>
    </w:p>
    <w:p w14:paraId="6E9933DC" w14:textId="701A3CDF" w:rsidR="00565BC8" w:rsidRPr="00886B2C" w:rsidRDefault="00565BC8" w:rsidP="00777A4F">
      <w:r w:rsidRPr="00886B2C">
        <w:t>Národní plán navazuje na řadu dokumentů přijatých na mezinárodní i evropské úrovni. Jedná se</w:t>
      </w:r>
      <w:r w:rsidR="005E4C83">
        <w:t> </w:t>
      </w:r>
      <w:r w:rsidRPr="00886B2C">
        <w:t xml:space="preserve">především </w:t>
      </w:r>
      <w:r w:rsidR="002775C7">
        <w:t xml:space="preserve">o </w:t>
      </w:r>
      <w:r w:rsidRPr="00886B2C">
        <w:t>úmluvy</w:t>
      </w:r>
      <w:r w:rsidR="00675282">
        <w:t xml:space="preserve"> z oblasti ochrany lidských práv přijatých Organizací spojených národů</w:t>
      </w:r>
      <w:r w:rsidR="006D07F5">
        <w:t xml:space="preserve"> a </w:t>
      </w:r>
      <w:r w:rsidRPr="00886B2C">
        <w:t>strategické dokumenty a právní předpisy Rady Evropy a Evropské unie, které určují standardy pro ochranu práv osob se zdravotním postižením</w:t>
      </w:r>
      <w:r w:rsidR="005E4C83">
        <w:t>.</w:t>
      </w:r>
    </w:p>
    <w:p w14:paraId="066770A1" w14:textId="77777777" w:rsidR="00565BC8" w:rsidRPr="00115423" w:rsidRDefault="00565BC8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Organizace spojených národů</w:t>
      </w:r>
    </w:p>
    <w:p w14:paraId="1073930B" w14:textId="769CE366" w:rsidR="00565BC8" w:rsidRPr="00886B2C" w:rsidRDefault="00565BC8" w:rsidP="00777A4F">
      <w:r w:rsidRPr="00886B2C">
        <w:t>Základním mezinárodn</w:t>
      </w:r>
      <w:r w:rsidR="002775C7">
        <w:t>ím</w:t>
      </w:r>
      <w:r w:rsidRPr="00886B2C">
        <w:t xml:space="preserve"> dokumentem v oblasti práv osob se zdravotním postižením je Úmluva o právech osob se zdravotním postižením a její Opční protokol. Úmluva byla přijata Valným shromážděním OSN 13. prosince 2006, v platnost vstoupila 3. května 2008 a Česká republika ji ratifikovala v roce 2009, přičemž účinnost nastala 28. října 2009. Opční protokol</w:t>
      </w:r>
      <w:r w:rsidR="00886B2C">
        <w:t xml:space="preserve">, který umožňuje </w:t>
      </w:r>
      <w:r w:rsidR="00886B2C" w:rsidRPr="00886B2C">
        <w:t>smluvním stranám uznat pravomoc Výboru OSN pro práva osob se zdravotním postižením zabývat se stížnostmi jednotlivců nebo skupin jednotlivců na porušení práv vyplývajících z jednotlivých ustanovení Úmluvy, byl</w:t>
      </w:r>
      <w:r w:rsidR="00886B2C">
        <w:t xml:space="preserve"> Českou republikou </w:t>
      </w:r>
      <w:r w:rsidR="00886B2C" w:rsidRPr="00886B2C">
        <w:t xml:space="preserve">ratifikován </w:t>
      </w:r>
      <w:r w:rsidR="00886B2C">
        <w:t>23. září 2021.</w:t>
      </w:r>
    </w:p>
    <w:p w14:paraId="7C54EDAD" w14:textId="794E5D05" w:rsidR="00565BC8" w:rsidRPr="00886B2C" w:rsidRDefault="00565BC8" w:rsidP="00777A4F">
      <w:r w:rsidRPr="00886B2C">
        <w:t>Úmluva nezavádí nová specifická práva, ale formuluje</w:t>
      </w:r>
      <w:r w:rsidR="00886B2C">
        <w:t xml:space="preserve"> již existující</w:t>
      </w:r>
      <w:r w:rsidRPr="00886B2C">
        <w:t xml:space="preserve"> práva osob se zdravotním postižením způsobem, kter</w:t>
      </w:r>
      <w:r w:rsidR="0079113B">
        <w:t>á</w:t>
      </w:r>
      <w:r w:rsidRPr="00886B2C">
        <w:t xml:space="preserve"> reflektuj</w:t>
      </w:r>
      <w:r w:rsidR="0079113B">
        <w:t>í</w:t>
      </w:r>
      <w:r w:rsidRPr="00886B2C">
        <w:t xml:space="preserve"> jejich životní situaci a potřeby. Je založena na zásadách důstojnosti, osobní autonomie, nediskriminace, rovných příležitostí, přístupnosti a plné účasti na</w:t>
      </w:r>
      <w:r w:rsidR="000D7419">
        <w:t> </w:t>
      </w:r>
      <w:r w:rsidRPr="00886B2C">
        <w:t>společenském životě. Úmluva vymezuje širokou skupinu osob se</w:t>
      </w:r>
      <w:r w:rsidR="00846F83">
        <w:t> </w:t>
      </w:r>
      <w:r w:rsidRPr="00886B2C">
        <w:t>zdravotním postižením a</w:t>
      </w:r>
      <w:r w:rsidR="00A21367">
        <w:t> </w:t>
      </w:r>
      <w:r w:rsidRPr="00886B2C">
        <w:t>identifikuje oblasti, v nichž mají státy vytvářet opatření umožňující účinné uplatňování práv. Jedná se například o</w:t>
      </w:r>
      <w:r w:rsidR="00886B2C">
        <w:t> </w:t>
      </w:r>
      <w:r w:rsidRPr="00886B2C">
        <w:t>přístupnost prostředí, dopravy a informací, podporu nezávislého způsobu života, inkluzivní vzdělávání, odbornou přípravu, zaměstnávání a dostupnost zdravotní péče a</w:t>
      </w:r>
      <w:r w:rsidR="00A21367">
        <w:t> </w:t>
      </w:r>
      <w:r w:rsidRPr="00886B2C">
        <w:t>rehabilitace.</w:t>
      </w:r>
    </w:p>
    <w:p w14:paraId="305FA20C" w14:textId="022B12F3" w:rsidR="00565BC8" w:rsidRPr="00886B2C" w:rsidRDefault="00565BC8" w:rsidP="00777A4F">
      <w:r w:rsidRPr="00886B2C">
        <w:t>Článek 33 Úmluvy ukládá státům vytvořit mechanismy pro podporu, ochranu a monitorování jejího provádění. V České republice vykonává tuto roli od roku 2018 veřejný ochránce práv, který pravidelně provádí výzkumy, zveřejňuje zprávy a vydává doporučení včetně výstupů Poradního orgánu složeného ze zástupců organizací osob se zdravotním postižením a</w:t>
      </w:r>
      <w:r w:rsidR="00886B2C">
        <w:t> </w:t>
      </w:r>
      <w:r w:rsidRPr="00886B2C">
        <w:t>odborníků.</w:t>
      </w:r>
    </w:p>
    <w:p w14:paraId="0ADC55F1" w14:textId="77777777" w:rsidR="00565BC8" w:rsidRPr="00115423" w:rsidRDefault="00565BC8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Rada Evropy</w:t>
      </w:r>
    </w:p>
    <w:p w14:paraId="41D9A67D" w14:textId="77777777" w:rsidR="00565BC8" w:rsidRPr="003E2269" w:rsidRDefault="00565BC8" w:rsidP="00777A4F">
      <w:r w:rsidRPr="003E2269">
        <w:t xml:space="preserve">Rada Evropy se oblasti práv osob se zdravotním postižením věnuje dlouhodobě a již od 90. let vytváří koncepční dokumenty a doporučení státům. Evropská sociální charta, jako součást evropského systému ochrany lidských práv, obsahuje několik ustanovení týkajících se zejména </w:t>
      </w:r>
      <w:r w:rsidRPr="003E2269">
        <w:lastRenderedPageBreak/>
        <w:t>odborné přípravy, rehabilitace a podpory zaměstnávání osob se zdravotním postižením (články 9, 10 a 15).</w:t>
      </w:r>
    </w:p>
    <w:p w14:paraId="55D4DC21" w14:textId="771DE6BA" w:rsidR="00565BC8" w:rsidRPr="003E2269" w:rsidRDefault="00565BC8" w:rsidP="00777A4F">
      <w:r w:rsidRPr="003E2269">
        <w:t>V letech 2017–2023 byla realizována Strategie na podporu práv osob se zdravotním postižením, která navazovala na předchozí akční plán a vymezila hlavní oblasti, kterým by se státy měly věnovat: rovnost a nediskriminace, zvyšování povědomí, přístupnost, přístup ke spravedlnosti a</w:t>
      </w:r>
      <w:r w:rsidR="000D7419">
        <w:t> </w:t>
      </w:r>
      <w:r w:rsidRPr="003E2269">
        <w:t>ochrana před násilím, zneužíváním a vykořisťováním. Rada Evropy průběžně vydává doporučení například v oblasti univerzálního designu, deinstitucionalizace či rehabilitace, která mají inspirovat členské státy při tvorbě národních politik.</w:t>
      </w:r>
    </w:p>
    <w:p w14:paraId="620DCC35" w14:textId="77777777" w:rsidR="00565BC8" w:rsidRPr="00115423" w:rsidRDefault="00565BC8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Evropská unie</w:t>
      </w:r>
    </w:p>
    <w:p w14:paraId="75D09DB1" w14:textId="32C6F48D" w:rsidR="00A168EF" w:rsidRPr="003E2269" w:rsidRDefault="00FB5C04" w:rsidP="00777A4F">
      <w:r w:rsidRPr="00FB5C04">
        <w:t>Evropská unie dlouhodobě vytváří soubor právních a strategických nástrojů zaměřených na</w:t>
      </w:r>
      <w:r>
        <w:t> </w:t>
      </w:r>
      <w:r w:rsidRPr="00FB5C04">
        <w:t>podporu práv osob se zdravotním postižením.</w:t>
      </w:r>
      <w:r>
        <w:t xml:space="preserve"> </w:t>
      </w:r>
      <w:r w:rsidR="00A168EF" w:rsidRPr="003E2269">
        <w:t>Primární právo EU začlenilo ochranu před</w:t>
      </w:r>
      <w:r>
        <w:t> </w:t>
      </w:r>
      <w:r w:rsidR="00A168EF" w:rsidRPr="003E2269">
        <w:t>diskriminací na základě zdravotního postižení přijetím Amsterodamské smlouvy v roce 1999. Smlouva o fungování Evropské unie tento závazek dále posiluje (čl. 10 a čl. 19 SFEU) a</w:t>
      </w:r>
      <w:r>
        <w:t> </w:t>
      </w:r>
      <w:r w:rsidR="00A168EF" w:rsidRPr="003E2269">
        <w:t>Listina základních práv EU z</w:t>
      </w:r>
      <w:r w:rsidR="006D5A50">
        <w:t> </w:t>
      </w:r>
      <w:r w:rsidR="00A168EF" w:rsidRPr="003E2269">
        <w:t>roku 2000 obsahuje ustanovení vztahující se k rovnosti, přístupnosti a začleňování osob se</w:t>
      </w:r>
      <w:r w:rsidR="006D5A50">
        <w:t> </w:t>
      </w:r>
      <w:r w:rsidR="00A168EF" w:rsidRPr="003E2269">
        <w:t>zdravotním postižením.</w:t>
      </w:r>
    </w:p>
    <w:p w14:paraId="5F3E835D" w14:textId="4A26CAE6" w:rsidR="00A168EF" w:rsidRPr="003E2269" w:rsidRDefault="00A168EF" w:rsidP="00777A4F">
      <w:r w:rsidRPr="003E2269">
        <w:t>Nosným strategickým dokumentem pro současné období je Strategie EU pro práva osob se</w:t>
      </w:r>
      <w:r w:rsidR="00E6094F">
        <w:t> </w:t>
      </w:r>
      <w:r w:rsidRPr="003E2269">
        <w:t>zdravotním postižením</w:t>
      </w:r>
      <w:r w:rsidR="00E6094F">
        <w:t xml:space="preserve"> na období</w:t>
      </w:r>
      <w:r w:rsidRPr="003E2269">
        <w:t xml:space="preserve"> 2021–2030, která stanoví klíčové priority pro vytvoření </w:t>
      </w:r>
      <w:r w:rsidR="004851DB">
        <w:t>Evropské u</w:t>
      </w:r>
      <w:r w:rsidRPr="003E2269">
        <w:t>nie bez bariér. Zaměřuje se mimo jiné na přístupnost, nezávislý život, podporu mobility, rovnost v zaměstnání a posílení praktického uplatňování Úmluvy na</w:t>
      </w:r>
      <w:r w:rsidR="006D5A50">
        <w:t> </w:t>
      </w:r>
      <w:r w:rsidRPr="003E2269">
        <w:t>úrovni EU i</w:t>
      </w:r>
      <w:r w:rsidR="004851DB">
        <w:t> </w:t>
      </w:r>
      <w:r w:rsidRPr="003E2269">
        <w:t>členských států.</w:t>
      </w:r>
    </w:p>
    <w:p w14:paraId="7C426E8F" w14:textId="0976FFF0" w:rsidR="00A168EF" w:rsidRPr="003E2269" w:rsidRDefault="002979A0" w:rsidP="005B6213">
      <w:pPr>
        <w:spacing w:after="120"/>
      </w:pPr>
      <w:r w:rsidRPr="002979A0">
        <w:t>Vedle strategických materiálů představují významné právní nástroje EU také tyto předpisy</w:t>
      </w:r>
      <w:r w:rsidR="00A168EF" w:rsidRPr="003E2269">
        <w:t>:</w:t>
      </w:r>
    </w:p>
    <w:p w14:paraId="1B9853BF" w14:textId="6B48C397" w:rsidR="00A168EF" w:rsidRPr="003E2269" w:rsidRDefault="00A168EF" w:rsidP="006D4529">
      <w:pPr>
        <w:pStyle w:val="Odstavecseseznamem"/>
        <w:numPr>
          <w:ilvl w:val="0"/>
          <w:numId w:val="8"/>
        </w:numPr>
      </w:pPr>
      <w:r w:rsidRPr="003E2269">
        <w:t>Směrnice 2000/78/ES, která stanoví obecn</w:t>
      </w:r>
      <w:r w:rsidR="002979A0">
        <w:t>á pravidla</w:t>
      </w:r>
      <w:r w:rsidRPr="003E2269">
        <w:t xml:space="preserve"> pro rovné zacházení v zaměstnání a zakazuje diskriminaci z důvodu zdravotního postižení včetně povinnosti poskytovat přiměřené úpravy na pracovišti.</w:t>
      </w:r>
    </w:p>
    <w:p w14:paraId="3DD17A2A" w14:textId="78B4D3B0" w:rsidR="00A168EF" w:rsidRPr="003E2269" w:rsidRDefault="00A168EF" w:rsidP="006D4529">
      <w:pPr>
        <w:pStyle w:val="Odstavecseseznamem"/>
        <w:numPr>
          <w:ilvl w:val="0"/>
          <w:numId w:val="8"/>
        </w:numPr>
      </w:pPr>
      <w:r w:rsidRPr="003E2269">
        <w:t xml:space="preserve">Směrnice 2016/2102/EU o přístupnosti internetových stránek a mobilních aplikací subjektů veřejného sektoru, jež ukládá povinnost zajistit, aby </w:t>
      </w:r>
      <w:r w:rsidR="0079113B">
        <w:t xml:space="preserve">byl </w:t>
      </w:r>
      <w:r w:rsidRPr="003E2269">
        <w:t>digitální obsah vnímatelný, ovladatelný, srozumitelný a stabilní.</w:t>
      </w:r>
    </w:p>
    <w:p w14:paraId="28486471" w14:textId="08BA6A8E" w:rsidR="00A168EF" w:rsidRPr="003E2269" w:rsidRDefault="00A168EF" w:rsidP="006D4529">
      <w:pPr>
        <w:pStyle w:val="Odstavecseseznamem"/>
        <w:numPr>
          <w:ilvl w:val="0"/>
          <w:numId w:val="8"/>
        </w:numPr>
      </w:pPr>
      <w:r w:rsidRPr="003E2269">
        <w:t xml:space="preserve">Směrnice 2019/882/EU, tzv. Evropský akt přístupnosti, která stanoví harmonizované požadavky na přístupnost vybraných výrobků a služeb, například počítačů, terminálů, chytrých telefonů, internetového obchodování, bankovních služeb či digitálních systémů </w:t>
      </w:r>
      <w:r w:rsidR="0079113B">
        <w:t xml:space="preserve">v </w:t>
      </w:r>
      <w:r w:rsidRPr="003E2269">
        <w:t>doprav</w:t>
      </w:r>
      <w:r w:rsidR="0079113B">
        <w:t>ě</w:t>
      </w:r>
      <w:r w:rsidRPr="003E2269">
        <w:t>.</w:t>
      </w:r>
    </w:p>
    <w:p w14:paraId="0E52CF5E" w14:textId="1C437BFA" w:rsidR="00B93FD6" w:rsidRPr="00D308DC" w:rsidRDefault="00B93FD6" w:rsidP="00D308DC">
      <w:pPr>
        <w:pStyle w:val="Odstavecseseznamem"/>
        <w:numPr>
          <w:ilvl w:val="0"/>
          <w:numId w:val="8"/>
        </w:numPr>
      </w:pPr>
      <w:bookmarkStart w:id="21" w:name="_Hlk218501994"/>
      <w:r>
        <w:t>S</w:t>
      </w:r>
      <w:r w:rsidRPr="00D308DC">
        <w:t>měrnice Evropského parlamentu a Rady (EU) 2024/2841 ze dne 23. října 2024, kterou se zavádí evropský průkaz osoby se zdravotním postižením a evropský parkovací průkaz pro osoby se zdravotním postižením</w:t>
      </w:r>
      <w:r w:rsidR="00DF13BB">
        <w:t>.</w:t>
      </w:r>
    </w:p>
    <w:p w14:paraId="70D893AB" w14:textId="3353E772" w:rsidR="00B93FD6" w:rsidRPr="003E2269" w:rsidRDefault="00B93FD6" w:rsidP="00B93FD6">
      <w:pPr>
        <w:pStyle w:val="Odstavecseseznamem"/>
        <w:numPr>
          <w:ilvl w:val="0"/>
          <w:numId w:val="8"/>
        </w:numPr>
      </w:pPr>
      <w:r>
        <w:t>S</w:t>
      </w:r>
      <w:r w:rsidRPr="00D308DC">
        <w:t>měrnice Evropského parlamentu a Rady (EU) 2024/2842 ze dne 23. října 2024, kterou se rozšiřuje působnost směrnice (EU) 2024/2841 na státní příslušníky třetích zemí oprávněně pobývající v členském státě.</w:t>
      </w:r>
      <w:bookmarkEnd w:id="21"/>
    </w:p>
    <w:p w14:paraId="2BAD3E0C" w14:textId="570F330D" w:rsidR="003E2132" w:rsidRPr="000B5B35" w:rsidRDefault="00A168EF" w:rsidP="00777A4F">
      <w:r w:rsidRPr="003E2269">
        <w:t>Evropská unie je od roku 2011 také smluvní stranou Úmluvy</w:t>
      </w:r>
      <w:r w:rsidR="003E2132">
        <w:t>,</w:t>
      </w:r>
      <w:r w:rsidRPr="003E2269">
        <w:t xml:space="preserve"> a je tedy povinna naplňovat její ustanovení v rámci svých politik a legislativních nástrojů společně s členskými státy.</w:t>
      </w:r>
    </w:p>
    <w:p w14:paraId="4F28B44C" w14:textId="5E89B551" w:rsidR="00565BC8" w:rsidRDefault="00D35A51" w:rsidP="00885239">
      <w:pPr>
        <w:pStyle w:val="Nadpis3"/>
      </w:pPr>
      <w:bookmarkStart w:id="22" w:name="_Toc214693754"/>
      <w:bookmarkStart w:id="23" w:name="_Toc229408997"/>
      <w:r>
        <w:t>Strategické dokumenty ČR</w:t>
      </w:r>
      <w:bookmarkEnd w:id="22"/>
      <w:bookmarkEnd w:id="23"/>
    </w:p>
    <w:p w14:paraId="413A96A8" w14:textId="1F765EDB" w:rsidR="002B303D" w:rsidRPr="002B303D" w:rsidRDefault="00B65EBC" w:rsidP="00777A4F">
      <w:r w:rsidRPr="00B65EBC">
        <w:t>Strategické dokumenty České republiky určují směr dlouhodobé podpory osob se zdravotním postižením</w:t>
      </w:r>
      <w:r w:rsidR="002B303D" w:rsidRPr="002B303D">
        <w:t xml:space="preserve">. Jejich součástí jsou </w:t>
      </w:r>
      <w:r w:rsidR="002B303D">
        <w:t xml:space="preserve">jak </w:t>
      </w:r>
      <w:r w:rsidR="002B303D" w:rsidRPr="002B303D">
        <w:t xml:space="preserve">národní plány </w:t>
      </w:r>
      <w:r w:rsidR="00873F45" w:rsidRPr="002B303D">
        <w:t xml:space="preserve">zaměřené </w:t>
      </w:r>
      <w:r w:rsidR="00873F45">
        <w:t xml:space="preserve">výlučně </w:t>
      </w:r>
      <w:r w:rsidR="00873F45" w:rsidRPr="002B303D">
        <w:t>na podporu osob se</w:t>
      </w:r>
      <w:r w:rsidR="00873F45">
        <w:t> </w:t>
      </w:r>
      <w:r w:rsidR="00873F45" w:rsidRPr="002B303D">
        <w:t>zdravotním postižením</w:t>
      </w:r>
      <w:r w:rsidR="00873F45">
        <w:t xml:space="preserve">, </w:t>
      </w:r>
      <w:r w:rsidR="002B303D">
        <w:t>tak i</w:t>
      </w:r>
      <w:r w:rsidR="002B303D" w:rsidRPr="002B303D">
        <w:t xml:space="preserve"> další strategick</w:t>
      </w:r>
      <w:r w:rsidR="002B303D">
        <w:t>é</w:t>
      </w:r>
      <w:r w:rsidR="002B303D" w:rsidRPr="002B303D">
        <w:t xml:space="preserve"> dokument</w:t>
      </w:r>
      <w:r w:rsidR="002B303D">
        <w:t>y</w:t>
      </w:r>
      <w:r w:rsidR="002B303D" w:rsidRPr="002B303D">
        <w:t>, které se</w:t>
      </w:r>
      <w:r w:rsidR="006D5A50">
        <w:t> </w:t>
      </w:r>
      <w:r w:rsidR="002B303D" w:rsidRPr="002B303D">
        <w:t xml:space="preserve">dotýkají práv a životních podmínek </w:t>
      </w:r>
      <w:r w:rsidR="00873F45">
        <w:t>této skupiny</w:t>
      </w:r>
      <w:r w:rsidR="002B303D" w:rsidRPr="002B303D">
        <w:t>.</w:t>
      </w:r>
    </w:p>
    <w:p w14:paraId="3E312D92" w14:textId="77777777" w:rsidR="000D7419" w:rsidRDefault="000D7419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</w:p>
    <w:p w14:paraId="3280C4CF" w14:textId="51297318" w:rsidR="002C5FF4" w:rsidRPr="00115423" w:rsidRDefault="00D35A51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lastRenderedPageBreak/>
        <w:t>Národní plány pro osoby se zdravotním postižením</w:t>
      </w:r>
    </w:p>
    <w:p w14:paraId="3471C523" w14:textId="0581B4F8" w:rsidR="002B303D" w:rsidRPr="002B303D" w:rsidRDefault="003248FB" w:rsidP="00777A4F">
      <w:r w:rsidRPr="003248FB">
        <w:t>Česká republika přijímá národní plány pravidelně od roku 1992. Tyto dokumenty postupně formují přístup státu k této skupině obyvatel, určují směřování jednotlivých politik a přispívají ke</w:t>
      </w:r>
      <w:r w:rsidR="00CB626F">
        <w:t> </w:t>
      </w:r>
      <w:r w:rsidRPr="003248FB">
        <w:t>zlepšování jejich životních podmínek.</w:t>
      </w:r>
      <w:r w:rsidR="00B45225">
        <w:t xml:space="preserve"> </w:t>
      </w:r>
      <w:r w:rsidR="002B303D" w:rsidRPr="002B303D">
        <w:t xml:space="preserve">Na přípravě </w:t>
      </w:r>
      <w:r w:rsidR="002B303D">
        <w:t xml:space="preserve">národních </w:t>
      </w:r>
      <w:r w:rsidR="002B303D" w:rsidRPr="002B303D">
        <w:t>plánů se podílejí také organizace zastupující osoby se</w:t>
      </w:r>
      <w:r w:rsidR="002B303D">
        <w:t> </w:t>
      </w:r>
      <w:r w:rsidR="002B303D" w:rsidRPr="002B303D">
        <w:t>zdravotním postižením, což zajišťuje kontinuitu i přenos praktických zkušeností.</w:t>
      </w:r>
    </w:p>
    <w:p w14:paraId="1C280FD6" w14:textId="686726EE" w:rsidR="002B303D" w:rsidRPr="002B303D" w:rsidRDefault="002B303D" w:rsidP="00777A4F">
      <w:r>
        <w:t xml:space="preserve">Dosud byly přijaty tyto strategické dokumenty výlučně zaměřené na podporu </w:t>
      </w:r>
      <w:r w:rsidRPr="002B303D">
        <w:t>práv osob se</w:t>
      </w:r>
      <w:r>
        <w:t> </w:t>
      </w:r>
      <w:r w:rsidRPr="002B303D">
        <w:t>zdravotním postižením:</w:t>
      </w:r>
    </w:p>
    <w:p w14:paraId="47F438F8" w14:textId="77777777" w:rsidR="002B303D" w:rsidRPr="002B303D" w:rsidRDefault="002B303D" w:rsidP="00B45225">
      <w:pPr>
        <w:pStyle w:val="Odstavecseseznamem"/>
        <w:numPr>
          <w:ilvl w:val="0"/>
          <w:numId w:val="9"/>
        </w:numPr>
        <w:spacing w:after="0"/>
        <w:ind w:left="714" w:hanging="357"/>
        <w:contextualSpacing w:val="0"/>
      </w:pPr>
      <w:r w:rsidRPr="002B303D">
        <w:t>Národní plán pomoci zdravotně postiženým občanům (schválen v roce 1992 usnesením vlády ČR č. 466),</w:t>
      </w:r>
    </w:p>
    <w:p w14:paraId="7F3A4CB8" w14:textId="77777777" w:rsidR="002B303D" w:rsidRPr="002B303D" w:rsidRDefault="002B303D" w:rsidP="00B45225">
      <w:pPr>
        <w:pStyle w:val="Odstavecseseznamem"/>
        <w:numPr>
          <w:ilvl w:val="0"/>
          <w:numId w:val="9"/>
        </w:numPr>
        <w:spacing w:after="0"/>
        <w:ind w:left="714" w:hanging="357"/>
        <w:contextualSpacing w:val="0"/>
      </w:pPr>
      <w:r w:rsidRPr="002B303D">
        <w:t>Národní plán opatření pro snížení negativních důsledků zdravotního postižení (schválen v roce 1993 usnese</w:t>
      </w:r>
      <w:r w:rsidRPr="002B303D">
        <w:softHyphen/>
        <w:t>ním vlády ČR č. 493),</w:t>
      </w:r>
    </w:p>
    <w:p w14:paraId="7A9E2BBF" w14:textId="77777777" w:rsidR="002B303D" w:rsidRPr="002B303D" w:rsidRDefault="002B303D" w:rsidP="00B45225">
      <w:pPr>
        <w:pStyle w:val="Odstavecseseznamem"/>
        <w:numPr>
          <w:ilvl w:val="0"/>
          <w:numId w:val="9"/>
        </w:numPr>
        <w:spacing w:after="0"/>
        <w:ind w:left="714" w:hanging="357"/>
        <w:contextualSpacing w:val="0"/>
      </w:pPr>
      <w:r w:rsidRPr="002B303D">
        <w:t>Národní plán vyrovnávání příležitostí pro občany se zdravotním postižením (schválen v roce 1998 usnesením vlády ČR č. 256),</w:t>
      </w:r>
    </w:p>
    <w:p w14:paraId="210136CC" w14:textId="77777777" w:rsidR="002B303D" w:rsidRPr="002B303D" w:rsidRDefault="002B303D" w:rsidP="00B45225">
      <w:pPr>
        <w:pStyle w:val="Odstavecseseznamem"/>
        <w:numPr>
          <w:ilvl w:val="0"/>
          <w:numId w:val="9"/>
        </w:numPr>
        <w:spacing w:after="0"/>
        <w:ind w:left="714" w:hanging="357"/>
        <w:contextualSpacing w:val="0"/>
      </w:pPr>
      <w:r w:rsidRPr="002B303D">
        <w:t>Střed</w:t>
      </w:r>
      <w:r w:rsidRPr="002B303D">
        <w:softHyphen/>
        <w:t>ně</w:t>
      </w:r>
      <w:r w:rsidRPr="002B303D">
        <w:softHyphen/>
        <w:t>dobá koncepce státní politiky vůči občanům se zdravotním postižením (schválená v roce 2004 usnesením vlády ČR č. 605),</w:t>
      </w:r>
    </w:p>
    <w:p w14:paraId="46A0060D" w14:textId="77777777" w:rsidR="002B303D" w:rsidRPr="002B303D" w:rsidRDefault="002B303D" w:rsidP="00B45225">
      <w:pPr>
        <w:pStyle w:val="Odstavecseseznamem"/>
        <w:numPr>
          <w:ilvl w:val="0"/>
          <w:numId w:val="9"/>
        </w:numPr>
        <w:spacing w:after="0"/>
        <w:ind w:left="714" w:hanging="357"/>
        <w:contextualSpacing w:val="0"/>
      </w:pPr>
      <w:r w:rsidRPr="002B303D">
        <w:t>Národní plán podpory a integrace občanů se zdravotním postižením na období 2006–2009 (schválen v roce 2005 usnesením vlády ČR č. 1004),</w:t>
      </w:r>
    </w:p>
    <w:p w14:paraId="041507AE" w14:textId="77777777" w:rsidR="002B303D" w:rsidRPr="002B303D" w:rsidRDefault="002B303D" w:rsidP="00B45225">
      <w:pPr>
        <w:pStyle w:val="Odstavecseseznamem"/>
        <w:numPr>
          <w:ilvl w:val="0"/>
          <w:numId w:val="9"/>
        </w:numPr>
        <w:spacing w:after="0"/>
        <w:ind w:left="714" w:hanging="357"/>
        <w:contextualSpacing w:val="0"/>
      </w:pPr>
      <w:r w:rsidRPr="002B303D">
        <w:t>Národní plán vytváření rovných příležitostí pro osoby se zdravotním postižením na období 2010–2014 (schválen v roce 2010 usnesením vlády ČR č. 253),</w:t>
      </w:r>
    </w:p>
    <w:p w14:paraId="35D4415A" w14:textId="476D0845" w:rsidR="002B303D" w:rsidRPr="002B303D" w:rsidRDefault="002B303D" w:rsidP="00B45225">
      <w:pPr>
        <w:pStyle w:val="Odstavecseseznamem"/>
        <w:numPr>
          <w:ilvl w:val="0"/>
          <w:numId w:val="9"/>
        </w:numPr>
        <w:spacing w:after="0"/>
        <w:ind w:left="714" w:hanging="357"/>
        <w:contextualSpacing w:val="0"/>
      </w:pPr>
      <w:r w:rsidRPr="002B303D">
        <w:t>Národní plán podpory rovných příležitostí pro osoby se zdravotním postižením na období 2015–2020 (schválen v roce 2015 usnesením vlády ČR č. 385),</w:t>
      </w:r>
    </w:p>
    <w:p w14:paraId="6D9E4FB4" w14:textId="1EB0F647" w:rsidR="00D35A51" w:rsidRPr="00A23CD7" w:rsidRDefault="002B303D" w:rsidP="006D4529">
      <w:pPr>
        <w:pStyle w:val="Odstavecseseznamem"/>
        <w:numPr>
          <w:ilvl w:val="0"/>
          <w:numId w:val="9"/>
        </w:numPr>
      </w:pPr>
      <w:r w:rsidRPr="002B303D">
        <w:t>Národní plán podpory rovných příležitostí pro osoby se zdravotním postižením na období 2021–</w:t>
      </w:r>
      <w:r w:rsidR="00C461A7">
        <w:t>20</w:t>
      </w:r>
      <w:r w:rsidRPr="002B303D">
        <w:t>25 (schválen v roce 2020 usnesením vlády ČR č. 761).</w:t>
      </w:r>
    </w:p>
    <w:p w14:paraId="48AE86DE" w14:textId="71699819" w:rsidR="00D35A51" w:rsidRDefault="00D35A51" w:rsidP="00B37EDC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Ostatní strategické dokumenty</w:t>
      </w:r>
    </w:p>
    <w:p w14:paraId="4A77E4A2" w14:textId="52A822A5" w:rsidR="00B37EDC" w:rsidRDefault="00D20E25" w:rsidP="00B37EDC">
      <w:r w:rsidRPr="00D20E25">
        <w:t>Vedle národních plánů existuje řada strategických dokumentů, které se sice nezaměřují výhradně na osoby se zdravotním postižením, ale významně ovlivňují podmínky jejich života a</w:t>
      </w:r>
      <w:r>
        <w:t> </w:t>
      </w:r>
      <w:r w:rsidRPr="00D20E25">
        <w:t>dostupnost potřebných služeb. Patří sem materiály z oblastí zdravotnictví, sociální politiky, vzdělávání</w:t>
      </w:r>
      <w:r>
        <w:t xml:space="preserve"> či</w:t>
      </w:r>
      <w:r w:rsidR="000D7419">
        <w:t> </w:t>
      </w:r>
      <w:r w:rsidRPr="00D20E25">
        <w:t>digitalizace</w:t>
      </w:r>
      <w:r>
        <w:t xml:space="preserve">. </w:t>
      </w:r>
      <w:r w:rsidRPr="00D20E25">
        <w:t>Tyto dokumenty doplňuj</w:t>
      </w:r>
      <w:r w:rsidR="00B37EDC">
        <w:t>í</w:t>
      </w:r>
      <w:r>
        <w:t>, příp. dále</w:t>
      </w:r>
      <w:r w:rsidRPr="00D20E25">
        <w:t xml:space="preserve"> rozvíjejí opatření Národního plánu, což umožňuje </w:t>
      </w:r>
      <w:r>
        <w:t xml:space="preserve">zajistit </w:t>
      </w:r>
      <w:r w:rsidRPr="00D20E25">
        <w:t>koordinovaný postup napříč jednotlivými resorty</w:t>
      </w:r>
      <w:r w:rsidR="009314FD">
        <w:t>.</w:t>
      </w:r>
    </w:p>
    <w:p w14:paraId="723ADF29" w14:textId="5D0AD7B0" w:rsidR="003D40CE" w:rsidRDefault="009314FD" w:rsidP="00B6095A">
      <w:pPr>
        <w:spacing w:after="40"/>
      </w:pPr>
      <w:r>
        <w:t>Mezi ty nejdůležitější patří:</w:t>
      </w:r>
    </w:p>
    <w:p w14:paraId="419972D6" w14:textId="1F45AB21" w:rsidR="004927D0" w:rsidRDefault="00B37EDC" w:rsidP="00814E6B">
      <w:pPr>
        <w:pStyle w:val="Odstavecseseznamem"/>
        <w:numPr>
          <w:ilvl w:val="0"/>
          <w:numId w:val="23"/>
        </w:numPr>
        <w:ind w:left="284" w:hanging="284"/>
        <w:contextualSpacing w:val="0"/>
      </w:pPr>
      <w:r>
        <w:rPr>
          <w:rStyle w:val="Siln"/>
        </w:rPr>
        <w:t>Strategický rámec rozvoje péče o zdraví v České republice do roku 2030 (Zdraví 2030)</w:t>
      </w:r>
      <w:r>
        <w:br/>
        <w:t xml:space="preserve">Zásadní dokument pro oblast zdravotní </w:t>
      </w:r>
      <w:r w:rsidRPr="00B37EDC">
        <w:t xml:space="preserve">péče. </w:t>
      </w:r>
      <w:r w:rsidR="00035213" w:rsidRPr="00035213">
        <w:t xml:space="preserve">Zaměřuje se na rozvoj integrované zdravotně-sociální péče, posílení komunitních služeb a podporu lidí s dlouhodobě nepříznivým zdravotním stavem. Obsahuje cíle týkající se reformy psychiatrické péče, prevence, modernizace zdravotnické infrastruktury a zvyšování dostupnosti péče v regionech. </w:t>
      </w:r>
    </w:p>
    <w:p w14:paraId="23ACF78B" w14:textId="23F9D4E5" w:rsidR="002722DA" w:rsidRDefault="00B37EDC" w:rsidP="006D4529">
      <w:pPr>
        <w:pStyle w:val="Odstavecseseznamem"/>
        <w:numPr>
          <w:ilvl w:val="0"/>
          <w:numId w:val="23"/>
        </w:numPr>
        <w:spacing w:after="0"/>
        <w:ind w:left="284" w:hanging="284"/>
        <w:jc w:val="left"/>
        <w:rPr>
          <w:rStyle w:val="Siln"/>
        </w:rPr>
      </w:pPr>
      <w:r>
        <w:rPr>
          <w:rStyle w:val="Siln"/>
        </w:rPr>
        <w:t xml:space="preserve">Národní akční plán pro Alzheimerovu nemoc a obdobná onemocnění 2020 až 2030 </w:t>
      </w:r>
    </w:p>
    <w:p w14:paraId="3D6A80D7" w14:textId="4EC2D5FF" w:rsidR="001D116F" w:rsidRDefault="00DF05F7" w:rsidP="009B3521">
      <w:pPr>
        <w:ind w:left="284"/>
      </w:pPr>
      <w:r w:rsidRPr="00DF05F7">
        <w:t>Plán reaguje na rostoucí počet osob žijících s demencí. Zaměřuje se na podporu včasné diagnostiky, rozvoj služeb, podporu rodinných pečujících a zvyšování povědomí o demenci. Dokument obsahuje opatření týkající se vzdělávání odborníků, prevence kognitivních poruch,</w:t>
      </w:r>
      <w:r w:rsidR="009B3521">
        <w:t> </w:t>
      </w:r>
      <w:r w:rsidRPr="00DF05F7">
        <w:t xml:space="preserve">epidemiologie a ochrany práv lidí žijících s demencí. </w:t>
      </w:r>
    </w:p>
    <w:p w14:paraId="6B409ACD" w14:textId="77777777" w:rsidR="002722DA" w:rsidRDefault="00B37EDC" w:rsidP="006D4529">
      <w:pPr>
        <w:pStyle w:val="Odstavecseseznamem"/>
        <w:numPr>
          <w:ilvl w:val="0"/>
          <w:numId w:val="23"/>
        </w:numPr>
        <w:spacing w:after="0"/>
        <w:ind w:left="284" w:hanging="284"/>
        <w:rPr>
          <w:rStyle w:val="Siln"/>
        </w:rPr>
      </w:pPr>
      <w:r>
        <w:rPr>
          <w:rStyle w:val="Siln"/>
        </w:rPr>
        <w:t>Národní plán rozvoje geriatrické péče do roku 2035</w:t>
      </w:r>
    </w:p>
    <w:p w14:paraId="7C331AF3" w14:textId="71891A46" w:rsidR="00602BAE" w:rsidRPr="00D308DC" w:rsidRDefault="00602BAE" w:rsidP="00D308DC">
      <w:pPr>
        <w:ind w:left="284"/>
      </w:pPr>
      <w:r w:rsidRPr="00D308DC">
        <w:t xml:space="preserve">Plán reaguje na stárnutí populace a rostoucí komplexní potřeby geriatrických pacientů. Stanovuje cíle pro zajištění dostupné a kvalitní geriatrické péče, prevenci zdravotního postižení a podporu soběstačnosti seniorů. Součástí je rozvoj vzdělávání zdravotnického personálu v oblasti geriatrie, posílení mezioborové spolupráce a zavádění moderních přístupů </w:t>
      </w:r>
      <w:r w:rsidRPr="00D308DC">
        <w:lastRenderedPageBreak/>
        <w:t>k dlouhodobé péči, aby byla zajištěna kontinuita služeb a možnost setrvání starších osob v</w:t>
      </w:r>
      <w:r w:rsidR="000D7419">
        <w:t> </w:t>
      </w:r>
      <w:r w:rsidRPr="00D308DC">
        <w:t>přirozeném sociálním prostředí.</w:t>
      </w:r>
    </w:p>
    <w:p w14:paraId="3B5B6748" w14:textId="1DD87732" w:rsidR="00CA148C" w:rsidRPr="00D308DC" w:rsidRDefault="00CA148C" w:rsidP="00D308DC">
      <w:pPr>
        <w:pStyle w:val="Odstavecseseznamem"/>
        <w:numPr>
          <w:ilvl w:val="0"/>
          <w:numId w:val="23"/>
        </w:numPr>
        <w:spacing w:after="0"/>
        <w:ind w:left="284" w:hanging="284"/>
        <w:rPr>
          <w:rStyle w:val="Siln"/>
        </w:rPr>
      </w:pPr>
      <w:r w:rsidRPr="00D308DC">
        <w:rPr>
          <w:rStyle w:val="Siln"/>
        </w:rPr>
        <w:t>Národní strategie rozvoje sociálních služeb na období 2026-2030</w:t>
      </w:r>
    </w:p>
    <w:p w14:paraId="6EEBB5C6" w14:textId="2F050EC7" w:rsidR="00CA148C" w:rsidRPr="00D308DC" w:rsidRDefault="00CA148C" w:rsidP="00CA148C">
      <w:pPr>
        <w:ind w:left="284"/>
      </w:pPr>
      <w:r w:rsidRPr="00D308DC">
        <w:t>Strategie představuje rámcový dokument sociální politiky ČR, který určuje střednědobý výhled rozvoje systému sociálních služeb. Klade důraz na transformaci pobytových služeb, rozvoj terénních a ambulantních forem, podporu setrvání osob v přirozeném prostředí a zohlednění demografických trendů. Součástí je zřízení Komise pro sociální služby jako poradního a</w:t>
      </w:r>
      <w:r w:rsidR="000D7419">
        <w:t> </w:t>
      </w:r>
      <w:r w:rsidRPr="00D308DC">
        <w:t>koordinačního orgánu pro sledování plnění cílů a tvorbu navazujících strategií.</w:t>
      </w:r>
    </w:p>
    <w:p w14:paraId="5C98F520" w14:textId="77777777" w:rsidR="00CA148C" w:rsidRPr="00B45225" w:rsidRDefault="00CA148C" w:rsidP="00CA148C">
      <w:pPr>
        <w:pStyle w:val="Odstavecseseznamem"/>
        <w:numPr>
          <w:ilvl w:val="0"/>
          <w:numId w:val="23"/>
        </w:numPr>
        <w:spacing w:after="40"/>
        <w:ind w:left="284" w:hanging="284"/>
        <w:rPr>
          <w:rStyle w:val="Siln"/>
        </w:rPr>
      </w:pPr>
      <w:r w:rsidRPr="00B45225">
        <w:rPr>
          <w:rStyle w:val="Siln"/>
        </w:rPr>
        <w:t>Akční plán pro deinstitucionalizaci sociálních služeb v ČR na období 2026–2028</w:t>
      </w:r>
    </w:p>
    <w:p w14:paraId="02C57C91" w14:textId="1461720A" w:rsidR="00CA148C" w:rsidRDefault="00CA148C" w:rsidP="00CA148C">
      <w:pPr>
        <w:ind w:left="284"/>
      </w:pPr>
      <w:r w:rsidRPr="00B45225">
        <w:t>Plán vymezuje hlavní kroky potřebné pro pokračování přechodu od institucionální péče ke</w:t>
      </w:r>
      <w:r>
        <w:t> </w:t>
      </w:r>
      <w:r w:rsidRPr="00B45225">
        <w:t>službám dostupným v komunitě. Zaměřuje se na rozvoj komunitních služeb, podporu transformace pobytových zařízení, posílení spolupráce mezi systémy a zvyšování kvality péče. Součástí je mapování kapacit a nastavení opatření bránících vzniku nových institucionálních zařízení.</w:t>
      </w:r>
    </w:p>
    <w:p w14:paraId="613950A5" w14:textId="3E4B5DDA" w:rsidR="00760699" w:rsidRDefault="00B93FD6" w:rsidP="00D308DC">
      <w:pPr>
        <w:pStyle w:val="Odstavecseseznamem"/>
        <w:numPr>
          <w:ilvl w:val="0"/>
          <w:numId w:val="23"/>
        </w:numPr>
        <w:spacing w:after="0"/>
        <w:ind w:left="284" w:hanging="284"/>
        <w:rPr>
          <w:rStyle w:val="Siln"/>
        </w:rPr>
      </w:pPr>
      <w:bookmarkStart w:id="24" w:name="_Hlk218502081"/>
      <w:r w:rsidRPr="00D308DC">
        <w:rPr>
          <w:rStyle w:val="Siln"/>
        </w:rPr>
        <w:t>Strategický rámec politiky zaměstnanosti do roku 2030</w:t>
      </w:r>
      <w:bookmarkEnd w:id="24"/>
    </w:p>
    <w:p w14:paraId="34013468" w14:textId="63E4AC80" w:rsidR="00A75631" w:rsidRPr="00D308DC" w:rsidRDefault="00A75631" w:rsidP="00A75631">
      <w:pPr>
        <w:ind w:left="284"/>
        <w:rPr>
          <w:rStyle w:val="Siln"/>
          <w:b w:val="0"/>
          <w:bCs w:val="0"/>
        </w:rPr>
      </w:pPr>
      <w:r w:rsidRPr="00D308DC">
        <w:t>Dokument vymezuje dlouhodobé cíle a priority pro rozvoj trhu práce a podporu zaměstnanosti. Zdůrazňuje adaptaci na technologické změny, podporu inkluzivního pracovního prostředí, rozvoj dovedností a celoživotního vzdělávání, zvyšování flexibility pracovních podmínek a</w:t>
      </w:r>
      <w:r w:rsidR="000D7419">
        <w:t> </w:t>
      </w:r>
      <w:r w:rsidRPr="00D308DC">
        <w:t>posílení spolupráce mezi státní správou, zaměstnavateli a</w:t>
      </w:r>
      <w:r>
        <w:t> </w:t>
      </w:r>
      <w:r w:rsidRPr="00D308DC">
        <w:t>vzdělávacími institucemi.</w:t>
      </w:r>
    </w:p>
    <w:p w14:paraId="6DF7202A" w14:textId="4B1B2C61" w:rsidR="00937F37" w:rsidRDefault="00937F37" w:rsidP="00937F37">
      <w:pPr>
        <w:pStyle w:val="Odstavecseseznamem"/>
        <w:numPr>
          <w:ilvl w:val="0"/>
          <w:numId w:val="23"/>
        </w:numPr>
        <w:ind w:left="284" w:hanging="284"/>
        <w:rPr>
          <w:rStyle w:val="Siln"/>
        </w:rPr>
      </w:pPr>
      <w:r w:rsidRPr="00937F37">
        <w:rPr>
          <w:rStyle w:val="Siln"/>
        </w:rPr>
        <w:t>Systémová opatření pro podporu lidí s intelektovým znevýhodněním a chováním náročným na péči na období 2024-2030</w:t>
      </w:r>
    </w:p>
    <w:p w14:paraId="63E7D929" w14:textId="76077AC4" w:rsidR="00937F37" w:rsidRPr="00937F37" w:rsidRDefault="00937F37" w:rsidP="00937F37">
      <w:pPr>
        <w:pStyle w:val="Odstavecseseznamem"/>
        <w:ind w:left="284"/>
      </w:pPr>
      <w:r w:rsidRPr="00937F37">
        <w:t>Systémová opatření představují rámec pro zlepšení podpory osob s intelektovým znevýhodněním a chováním náročným na péči. Zaměřují se na posílení dostupné, provázané a kvalitní péče napříč zdravotním, sociálním a vzdělávacím systémem. Dokument navazuje na dosavadní kroky státu v oblasti podpory osob se zdravotním postižením a doplňuje je o specifické potřeby lidí s</w:t>
      </w:r>
      <w:r w:rsidRPr="00937F37">
        <w:rPr>
          <w:rStyle w:val="Siln"/>
        </w:rPr>
        <w:t> </w:t>
      </w:r>
      <w:r w:rsidRPr="00937F37">
        <w:rPr>
          <w:rStyle w:val="Siln"/>
          <w:b w:val="0"/>
          <w:bCs w:val="0"/>
        </w:rPr>
        <w:t>intelektovým znevýhodněním a chováním náročným na péči.</w:t>
      </w:r>
    </w:p>
    <w:p w14:paraId="61B02535" w14:textId="77777777" w:rsidR="00937F37" w:rsidRPr="00937F37" w:rsidRDefault="00937F37" w:rsidP="00937F37">
      <w:pPr>
        <w:pStyle w:val="Odstavecseseznamem"/>
        <w:ind w:left="284"/>
        <w:rPr>
          <w:rStyle w:val="Siln"/>
        </w:rPr>
      </w:pPr>
    </w:p>
    <w:p w14:paraId="543EC59E" w14:textId="77777777" w:rsidR="002722DA" w:rsidRDefault="00B37EDC" w:rsidP="006D4529">
      <w:pPr>
        <w:pStyle w:val="Odstavecseseznamem"/>
        <w:numPr>
          <w:ilvl w:val="0"/>
          <w:numId w:val="23"/>
        </w:numPr>
        <w:spacing w:after="0"/>
        <w:ind w:left="284" w:hanging="284"/>
        <w:rPr>
          <w:rStyle w:val="Siln"/>
        </w:rPr>
      </w:pPr>
      <w:r>
        <w:rPr>
          <w:rStyle w:val="Siln"/>
        </w:rPr>
        <w:t>Strategie vzdělávací politiky ČR do roku 2030 plus</w:t>
      </w:r>
    </w:p>
    <w:p w14:paraId="5C5B5855" w14:textId="4D2C655B" w:rsidR="001D116F" w:rsidRDefault="006E485F" w:rsidP="009B3521">
      <w:pPr>
        <w:ind w:left="284"/>
      </w:pPr>
      <w:r w:rsidRPr="006E485F">
        <w:t xml:space="preserve">Formuluje </w:t>
      </w:r>
      <w:r w:rsidRPr="009B3521">
        <w:t>dlouhodobé priority vzdělávání včetně posilování inkluzivního systému. Zaměřuje se na podporu žáků se speciálními vzdělávacími potřebami, rozvoj poradenských služeb,</w:t>
      </w:r>
      <w:r w:rsidR="009B3521" w:rsidRPr="009B3521">
        <w:t> </w:t>
      </w:r>
      <w:r w:rsidRPr="009B3521">
        <w:t xml:space="preserve">prevenci školního neúspěchu a podporu duševního zdraví dětí. Dokument zdůrazňuje digitalizaci vzdělávání, </w:t>
      </w:r>
      <w:proofErr w:type="spellStart"/>
      <w:r w:rsidRPr="009B3521">
        <w:t>asistivní</w:t>
      </w:r>
      <w:proofErr w:type="spellEnd"/>
      <w:r w:rsidRPr="009B3521">
        <w:t xml:space="preserve"> technologie a posilování kompetencí pedagogů pro práci s různorodými skupinami žáků.</w:t>
      </w:r>
    </w:p>
    <w:p w14:paraId="66EAC4AE" w14:textId="77777777" w:rsidR="002722DA" w:rsidRDefault="00B37EDC" w:rsidP="006D4529">
      <w:pPr>
        <w:pStyle w:val="Odstavecseseznamem"/>
        <w:numPr>
          <w:ilvl w:val="0"/>
          <w:numId w:val="23"/>
        </w:numPr>
        <w:spacing w:after="0"/>
        <w:ind w:left="284" w:hanging="284"/>
        <w:rPr>
          <w:rStyle w:val="Siln"/>
        </w:rPr>
      </w:pPr>
      <w:r>
        <w:rPr>
          <w:rStyle w:val="Siln"/>
        </w:rPr>
        <w:t>Dlouhodobý záměr vzdělávání a rozvoje vzdělávací soustavy 2023 až 2027</w:t>
      </w:r>
    </w:p>
    <w:p w14:paraId="6546B443" w14:textId="56BA9BDE" w:rsidR="00DE5B27" w:rsidRDefault="004D12E3" w:rsidP="000D7419">
      <w:pPr>
        <w:ind w:left="284"/>
      </w:pPr>
      <w:r w:rsidRPr="004D12E3">
        <w:t>Konkretizuje priority v oblasti školství pro jednotlivé roky. Zaměřuje se na podporu žáků se</w:t>
      </w:r>
      <w:r w:rsidR="00BC34A1">
        <w:t> </w:t>
      </w:r>
      <w:r w:rsidRPr="004D12E3">
        <w:t xml:space="preserve">speciálními vzdělávacími potřebami, posílení poradenských služeb, kvalitu práce asistentů pedagoga a rozvoj technologií, které zvyšují přístupnost vzdělávání. </w:t>
      </w:r>
    </w:p>
    <w:p w14:paraId="2D0DFC46" w14:textId="1B5505B9" w:rsidR="001D116F" w:rsidRDefault="002722DA" w:rsidP="006D4529">
      <w:pPr>
        <w:pStyle w:val="Odstavecseseznamem"/>
        <w:numPr>
          <w:ilvl w:val="0"/>
          <w:numId w:val="23"/>
        </w:numPr>
        <w:spacing w:after="0"/>
        <w:ind w:left="284" w:hanging="284"/>
        <w:jc w:val="left"/>
        <w:rPr>
          <w:rStyle w:val="Siln"/>
        </w:rPr>
      </w:pPr>
      <w:r>
        <w:rPr>
          <w:rStyle w:val="Siln"/>
        </w:rPr>
        <w:t xml:space="preserve">Národní strategie primární prevence rizikového chování </w:t>
      </w:r>
      <w:r w:rsidR="0041548D">
        <w:rPr>
          <w:rStyle w:val="Siln"/>
        </w:rPr>
        <w:t xml:space="preserve">dětí a mládeže </w:t>
      </w:r>
      <w:r>
        <w:rPr>
          <w:rStyle w:val="Siln"/>
        </w:rPr>
        <w:t>202</w:t>
      </w:r>
      <w:r w:rsidR="0041548D">
        <w:rPr>
          <w:rStyle w:val="Siln"/>
        </w:rPr>
        <w:t>9</w:t>
      </w:r>
      <w:r>
        <w:rPr>
          <w:rStyle w:val="Siln"/>
        </w:rPr>
        <w:t xml:space="preserve"> až 202</w:t>
      </w:r>
      <w:r w:rsidR="0041548D">
        <w:rPr>
          <w:rStyle w:val="Siln"/>
        </w:rPr>
        <w:t>7</w:t>
      </w:r>
    </w:p>
    <w:p w14:paraId="65B75798" w14:textId="0B14314A" w:rsidR="001D116F" w:rsidRDefault="00776ECF" w:rsidP="009B3521">
      <w:pPr>
        <w:ind w:left="284"/>
      </w:pPr>
      <w:r w:rsidRPr="00776ECF">
        <w:t>Stanovuje hlavní směry prevence rizikového chování u dětí a mládeže ve školách i</w:t>
      </w:r>
      <w:r w:rsidR="0034534B">
        <w:t> </w:t>
      </w:r>
      <w:r w:rsidRPr="00776ECF">
        <w:t xml:space="preserve">mimoškolním prostředí. Zaměřuje se na posilování preventivních programů, zvyšování odbornosti školních poradenských pracovišť a podporu bezpečného školního klimatu. Součástí strategie jsou také opatření zohledňující potřeby dětí se speciálními vzdělávacími potřebami, které mohou být v oblasti prevence zranitelnější. </w:t>
      </w:r>
    </w:p>
    <w:p w14:paraId="1E23066B" w14:textId="77777777" w:rsidR="009314FD" w:rsidRDefault="00B37EDC" w:rsidP="006D4529">
      <w:pPr>
        <w:pStyle w:val="Odstavecseseznamem"/>
        <w:numPr>
          <w:ilvl w:val="0"/>
          <w:numId w:val="23"/>
        </w:numPr>
        <w:spacing w:after="0"/>
        <w:ind w:left="284" w:hanging="284"/>
        <w:rPr>
          <w:rStyle w:val="Siln"/>
        </w:rPr>
      </w:pPr>
      <w:r>
        <w:rPr>
          <w:rStyle w:val="Siln"/>
        </w:rPr>
        <w:t xml:space="preserve">Strategický rámec </w:t>
      </w:r>
      <w:proofErr w:type="spellStart"/>
      <w:r>
        <w:rPr>
          <w:rStyle w:val="Siln"/>
        </w:rPr>
        <w:t>eJustice</w:t>
      </w:r>
      <w:proofErr w:type="spellEnd"/>
      <w:r>
        <w:rPr>
          <w:rStyle w:val="Siln"/>
        </w:rPr>
        <w:t xml:space="preserve"> 2023 plus</w:t>
      </w:r>
    </w:p>
    <w:p w14:paraId="7D0AA553" w14:textId="65A56F65" w:rsidR="00B37EDC" w:rsidRDefault="00DA4811" w:rsidP="009B3521">
      <w:pPr>
        <w:ind w:left="284"/>
      </w:pPr>
      <w:r>
        <w:t>V</w:t>
      </w:r>
      <w:r w:rsidRPr="00DA4811">
        <w:t xml:space="preserve">ymezuje směřování digitalizace soudnictví a modernizaci služeb poskytovaných občanům. Zaměřuje se na elektronickou komunikaci se soudy, digitalizaci soudních spisů, rozvoj online </w:t>
      </w:r>
      <w:r w:rsidRPr="00DA4811">
        <w:lastRenderedPageBreak/>
        <w:t xml:space="preserve">podání a moderní informační systémy. Dokument </w:t>
      </w:r>
      <w:r w:rsidR="00F20F97">
        <w:t>se zaměřuje</w:t>
      </w:r>
      <w:r w:rsidRPr="00DA4811">
        <w:t xml:space="preserve"> na to, aby digitální soudní prostředí bylo přístupné pro široký okruh uživatelů včetně osob se zdravotním postižením</w:t>
      </w:r>
      <w:r w:rsidR="00FB6FAA">
        <w:t xml:space="preserve"> </w:t>
      </w:r>
      <w:r w:rsidRPr="00DA4811">
        <w:t>v</w:t>
      </w:r>
      <w:r w:rsidR="00FB6FAA">
        <w:t> </w:t>
      </w:r>
      <w:r w:rsidRPr="00DA4811">
        <w:t>souladu s principy přístupnosti a univerzálního designu.</w:t>
      </w:r>
    </w:p>
    <w:p w14:paraId="721ACC33" w14:textId="27C9396A" w:rsidR="00CA148C" w:rsidRDefault="00CA148C" w:rsidP="00D308DC">
      <w:pPr>
        <w:pStyle w:val="Odstavecseseznamem"/>
        <w:numPr>
          <w:ilvl w:val="0"/>
          <w:numId w:val="23"/>
        </w:numPr>
        <w:spacing w:after="0"/>
        <w:ind w:left="284" w:hanging="284"/>
        <w:rPr>
          <w:rStyle w:val="Siln"/>
        </w:rPr>
      </w:pPr>
      <w:r w:rsidRPr="00D308DC">
        <w:rPr>
          <w:rStyle w:val="Siln"/>
        </w:rPr>
        <w:t>Koncepce rozvoje probace a mediace do roku 20</w:t>
      </w:r>
      <w:r w:rsidR="0041548D">
        <w:rPr>
          <w:rStyle w:val="Siln"/>
        </w:rPr>
        <w:t>3</w:t>
      </w:r>
      <w:r w:rsidRPr="00D308DC">
        <w:rPr>
          <w:rStyle w:val="Siln"/>
        </w:rPr>
        <w:t>5</w:t>
      </w:r>
    </w:p>
    <w:p w14:paraId="2DCE16B0" w14:textId="544191DA" w:rsidR="00CA148C" w:rsidRPr="00CA148C" w:rsidRDefault="00CA148C" w:rsidP="00CA148C">
      <w:pPr>
        <w:ind w:left="284"/>
      </w:pPr>
      <w:r w:rsidRPr="00CA148C">
        <w:t>Dokument stanovuje směr rozvoje Probační a mediační služby s důrazem na dostupnost jejích služeb pro všechny cílové skupiny, včetně osob se specifickými potřebami. Cílem je posílit individuální přístup, zlepšit podmínky pro efektivní mediaci a probaci a zajistit rovný přístup k</w:t>
      </w:r>
      <w:r w:rsidR="000D7419">
        <w:t> </w:t>
      </w:r>
      <w:r w:rsidRPr="00CA148C">
        <w:t>podpoře v rámci trestního řízení i alternativních opatření.</w:t>
      </w:r>
    </w:p>
    <w:p w14:paraId="6A5A5F2A" w14:textId="6DAC5B9D" w:rsidR="00CA148C" w:rsidRPr="00D308DC" w:rsidRDefault="00CA148C" w:rsidP="00D308DC">
      <w:pPr>
        <w:pStyle w:val="Odstavecseseznamem"/>
        <w:numPr>
          <w:ilvl w:val="0"/>
          <w:numId w:val="23"/>
        </w:numPr>
        <w:spacing w:after="0"/>
        <w:ind w:left="284" w:hanging="284"/>
        <w:rPr>
          <w:rStyle w:val="Siln"/>
        </w:rPr>
      </w:pPr>
      <w:r w:rsidRPr="00D308DC">
        <w:rPr>
          <w:rStyle w:val="Siln"/>
        </w:rPr>
        <w:t>Koncepce vězeňství do roku 20</w:t>
      </w:r>
      <w:r w:rsidR="0041548D">
        <w:rPr>
          <w:rStyle w:val="Siln"/>
        </w:rPr>
        <w:t>3</w:t>
      </w:r>
      <w:r w:rsidRPr="00D308DC">
        <w:rPr>
          <w:rStyle w:val="Siln"/>
        </w:rPr>
        <w:t>5</w:t>
      </w:r>
    </w:p>
    <w:p w14:paraId="03B071E9" w14:textId="3C3A3530" w:rsidR="00CA148C" w:rsidRPr="001D116F" w:rsidRDefault="00CA148C" w:rsidP="00CA148C">
      <w:pPr>
        <w:ind w:left="284"/>
      </w:pPr>
      <w:r w:rsidRPr="00CA148C">
        <w:t>Strategie se zaměřuje na modernizaci vězeňského systému, zejména na zajištění dostupné a</w:t>
      </w:r>
      <w:r w:rsidR="000D7419">
        <w:t> </w:t>
      </w:r>
      <w:r w:rsidRPr="00CA148C">
        <w:t>kvalitní zdravotní péče ve věznicích a na vytvoření vhodných podmínek pro osoby se</w:t>
      </w:r>
      <w:r w:rsidR="000D7419">
        <w:t> </w:t>
      </w:r>
      <w:r w:rsidRPr="00CA148C">
        <w:t>zdravotním a duševním postižením. Součástí je rozvoj rehabilitačních programů, zlepšení životních podmínek a podpora inkluzivního přístupu k výkonu trestu.</w:t>
      </w:r>
    </w:p>
    <w:p w14:paraId="62856258" w14:textId="77777777" w:rsidR="008A365F" w:rsidRPr="008A365F" w:rsidRDefault="00B67C90" w:rsidP="005B6213">
      <w:pPr>
        <w:pStyle w:val="Odstavecseseznamem"/>
        <w:numPr>
          <w:ilvl w:val="0"/>
          <w:numId w:val="23"/>
        </w:numPr>
        <w:spacing w:after="0"/>
        <w:ind w:left="284" w:hanging="284"/>
        <w:contextualSpacing w:val="0"/>
        <w:rPr>
          <w:rStyle w:val="Siln"/>
        </w:rPr>
      </w:pPr>
      <w:r w:rsidRPr="00B67C90">
        <w:rPr>
          <w:rStyle w:val="Siln"/>
        </w:rPr>
        <w:t>Digitální ekonomika a společnost 2023–2027</w:t>
      </w:r>
    </w:p>
    <w:p w14:paraId="284FCB6E" w14:textId="08439A83" w:rsidR="00CA148C" w:rsidRPr="00D308DC" w:rsidRDefault="00CA148C" w:rsidP="00D308DC">
      <w:pPr>
        <w:spacing w:after="0" w:line="300" w:lineRule="atLeast"/>
        <w:ind w:left="284"/>
      </w:pPr>
      <w:r w:rsidRPr="00D308DC">
        <w:t>Strategie se zaměřuje na digitalizaci veřejných služeb, rozvoj eGovernmentu a zvyšování digitální gramotnosti obyvatel. Klíčovým cílem je zlepšit dostupnost digitálních nástrojů a</w:t>
      </w:r>
      <w:r w:rsidR="00C5777A">
        <w:t> </w:t>
      </w:r>
      <w:r w:rsidRPr="00D308DC">
        <w:t>služeb, včetně zajištění jejich přístupnosti pro osoby se zdravotním postižením. Dokument podporuje modernizaci online služeb, bezpečnou elektronickou komunikaci a rozvoj digitálních dovednost</w:t>
      </w:r>
      <w:r w:rsidR="00C5777A">
        <w:t>í.</w:t>
      </w:r>
    </w:p>
    <w:p w14:paraId="55F5A92B" w14:textId="77777777" w:rsidR="00CA148C" w:rsidRDefault="00CA148C">
      <w:pPr>
        <w:spacing w:line="278" w:lineRule="auto"/>
        <w:jc w:val="left"/>
        <w:rPr>
          <w:b/>
          <w:bCs/>
          <w:color w:val="153D63" w:themeColor="text2" w:themeTint="E6"/>
          <w:sz w:val="44"/>
          <w:szCs w:val="44"/>
          <w:highlight w:val="lightGray"/>
        </w:rPr>
      </w:pPr>
      <w:r>
        <w:rPr>
          <w:highlight w:val="lightGray"/>
        </w:rPr>
        <w:br w:type="page"/>
      </w:r>
    </w:p>
    <w:p w14:paraId="6EF7CE8C" w14:textId="17EEF007" w:rsidR="002C5FF4" w:rsidRDefault="002C5FF4" w:rsidP="00777A4F">
      <w:pPr>
        <w:pStyle w:val="Nadpis1"/>
      </w:pPr>
      <w:bookmarkStart w:id="25" w:name="_Toc214693755"/>
      <w:bookmarkStart w:id="26" w:name="_Toc229408998"/>
      <w:r w:rsidRPr="00886B2C">
        <w:lastRenderedPageBreak/>
        <w:t>Analytická část</w:t>
      </w:r>
      <w:bookmarkEnd w:id="25"/>
      <w:bookmarkEnd w:id="26"/>
    </w:p>
    <w:p w14:paraId="214D8B08" w14:textId="39B6A809" w:rsidR="006F1017" w:rsidRPr="006F1017" w:rsidRDefault="00F00B3F" w:rsidP="006F1017">
      <w:r w:rsidRPr="00F00B3F">
        <w:t>Analytická část shrnuje výchozí podmínky pro tvorbu Národního plánu, a to prostřednictvím popisu současného stavu, zhodnocení dosavadních opatření, analýzy dostupných dat a</w:t>
      </w:r>
      <w:r>
        <w:t> </w:t>
      </w:r>
      <w:r w:rsidRPr="00F00B3F">
        <w:t>identifikace oblastí, které vyžadují systémovou pozornost v nadcházejícím období. Jejím cílem je poskytnout přehled o hlavních trendech, přetrvávajících bariérách a faktorech, které ovlivňují životní podmínky osob se zdravotním postižením, a vytvořit tak podklad pro formulaci strategických cílů a konkrétních opatření.</w:t>
      </w:r>
    </w:p>
    <w:p w14:paraId="33BBBC88" w14:textId="77777777" w:rsidR="002C5FF4" w:rsidRPr="00777A4F" w:rsidRDefault="002C5FF4" w:rsidP="00777A4F">
      <w:pPr>
        <w:pStyle w:val="Nadpis2"/>
      </w:pPr>
      <w:bookmarkStart w:id="27" w:name="_Toc214693756"/>
      <w:bookmarkStart w:id="28" w:name="_Toc229408999"/>
      <w:r w:rsidRPr="00777A4F">
        <w:t>Definice řešené problematiky</w:t>
      </w:r>
      <w:bookmarkEnd w:id="27"/>
      <w:bookmarkEnd w:id="28"/>
    </w:p>
    <w:p w14:paraId="0E40AAF4" w14:textId="7C463245" w:rsidR="002B5958" w:rsidRPr="00886B2C" w:rsidRDefault="002B5958" w:rsidP="00777A4F">
      <w:r w:rsidRPr="00886B2C">
        <w:t>Osoby se zdravotním postižením tvoří heterogenní skupinu obyvatel, která čelí specifickým bariérám bránící</w:t>
      </w:r>
      <w:r w:rsidR="00E866AE">
        <w:t>m</w:t>
      </w:r>
      <w:r w:rsidRPr="00886B2C">
        <w:t xml:space="preserve"> jejich plnému zapojení do společnosti. Přestože právní </w:t>
      </w:r>
      <w:r w:rsidR="00E74990">
        <w:t>řád</w:t>
      </w:r>
      <w:r w:rsidRPr="00886B2C">
        <w:t xml:space="preserve"> České republiky i</w:t>
      </w:r>
      <w:r w:rsidR="000D7419">
        <w:t> </w:t>
      </w:r>
      <w:r w:rsidRPr="00886B2C">
        <w:t xml:space="preserve">mezinárodní závazky garantují rovnost a nediskriminaci, v praxi </w:t>
      </w:r>
      <w:r w:rsidR="000A062E">
        <w:t xml:space="preserve">v této oblasti </w:t>
      </w:r>
      <w:r w:rsidRPr="00886B2C">
        <w:t>přetrvávají problémy jako je nízká míra zaměstnanosti, nerovnoměrná dostupnost p</w:t>
      </w:r>
      <w:r w:rsidR="00CC6C50">
        <w:t xml:space="preserve">otřebných </w:t>
      </w:r>
      <w:r w:rsidR="000C02BB">
        <w:t>podpůrných</w:t>
      </w:r>
      <w:r w:rsidRPr="00886B2C">
        <w:t xml:space="preserve"> služeb, nedostatečná přístupnost prostředí a informačních zdrojů či předsudky ve společnosti. Tyto problémy se</w:t>
      </w:r>
      <w:r w:rsidR="00A23CD7">
        <w:t> </w:t>
      </w:r>
      <w:r w:rsidRPr="00886B2C">
        <w:t>mohou prohlubovat i v důsledku digitalizace, změn na trhu práce, demografického stárnutí populace či různý</w:t>
      </w:r>
      <w:r w:rsidR="003863F7">
        <w:t>ch</w:t>
      </w:r>
      <w:r w:rsidRPr="00886B2C">
        <w:t xml:space="preserve"> druhů krizových situací. Proto je nutné prostřednictvím cílených opatření odstraňovat systémové bariéry a vytvářet takové podmínky, které umožní kontinuální integraci a vyrovnávání příležitostí v souladu s Úmluvou OSN o</w:t>
      </w:r>
      <w:r w:rsidR="00295CB5">
        <w:t> </w:t>
      </w:r>
      <w:r w:rsidRPr="00886B2C">
        <w:t xml:space="preserve">právech osob se zdravotním postižením a Evropskou strategií práv </w:t>
      </w:r>
      <w:r w:rsidR="006F1017">
        <w:t>osob se zdravotním postižením</w:t>
      </w:r>
      <w:r w:rsidRPr="00886B2C">
        <w:t xml:space="preserve"> 2021–2030.</w:t>
      </w:r>
    </w:p>
    <w:p w14:paraId="4E1B9B38" w14:textId="143591CA" w:rsidR="00CE20A9" w:rsidRPr="00CE20A9" w:rsidRDefault="002C5FF4" w:rsidP="00777A4F">
      <w:pPr>
        <w:pStyle w:val="Nadpis2"/>
      </w:pPr>
      <w:hyperlink w:anchor="_Toc47450017" w:history="1">
        <w:bookmarkStart w:id="29" w:name="_Toc214693757"/>
        <w:bookmarkStart w:id="30" w:name="_Toc229409000"/>
        <w:r w:rsidRPr="00CE20A9">
          <w:t>Revize</w:t>
        </w:r>
        <w:r w:rsidRPr="00886B2C">
          <w:t xml:space="preserve"> stávajících opatření</w:t>
        </w:r>
        <w:bookmarkEnd w:id="29"/>
        <w:bookmarkEnd w:id="30"/>
      </w:hyperlink>
    </w:p>
    <w:p w14:paraId="6E92CF9D" w14:textId="308AC57B" w:rsidR="0009226F" w:rsidRPr="00886B2C" w:rsidRDefault="00B341AB" w:rsidP="00115423">
      <w:r w:rsidRPr="00886B2C">
        <w:t xml:space="preserve">Vyhodnocení plnění Národního plánu podpory rovných příležitostí </w:t>
      </w:r>
      <w:r w:rsidR="000C02BB">
        <w:t xml:space="preserve">pro osoby se zdravotním postižením </w:t>
      </w:r>
      <w:r w:rsidRPr="00886B2C">
        <w:t>na období 202</w:t>
      </w:r>
      <w:r w:rsidR="00295CB5">
        <w:t>1</w:t>
      </w:r>
      <w:r w:rsidR="00295CB5" w:rsidRPr="00886B2C">
        <w:t>–20</w:t>
      </w:r>
      <w:r w:rsidR="00295CB5">
        <w:t>25</w:t>
      </w:r>
      <w:r w:rsidRPr="00886B2C">
        <w:t xml:space="preserve"> ukázalo, že realizace jednotlivých opatření nebyla rovnoměrná. Dařilo se </w:t>
      </w:r>
      <w:r w:rsidR="002808A6">
        <w:t xml:space="preserve">plnit </w:t>
      </w:r>
      <w:r w:rsidRPr="00886B2C">
        <w:t>zejména</w:t>
      </w:r>
      <w:r w:rsidR="002808A6">
        <w:t xml:space="preserve"> </w:t>
      </w:r>
      <w:r w:rsidRPr="00886B2C">
        <w:t xml:space="preserve">průběžné úkoly, které jsou již systémově zakotveny, zatímco opatření vyžadující legislativní </w:t>
      </w:r>
      <w:r w:rsidR="000C02BB">
        <w:t xml:space="preserve">a významnější koncepční </w:t>
      </w:r>
      <w:r w:rsidRPr="00886B2C">
        <w:t>změny byla často odkládána. Pandemie COVID-19 i</w:t>
      </w:r>
      <w:r w:rsidR="00A23CD7">
        <w:t> </w:t>
      </w:r>
      <w:r w:rsidRPr="00886B2C">
        <w:t>následné ekonomické faktory prohloubily potřebu digitalizace</w:t>
      </w:r>
      <w:r w:rsidR="00B13950">
        <w:t xml:space="preserve"> nebo</w:t>
      </w:r>
      <w:r w:rsidRPr="00886B2C">
        <w:t xml:space="preserve"> větší flexibility při řešení krizových situací</w:t>
      </w:r>
      <w:r w:rsidR="00B13950">
        <w:t>. N</w:t>
      </w:r>
      <w:r w:rsidRPr="00886B2C">
        <w:t>ásledné dopady pandemie na zdraví obyvatel ve vztahu s aktuální demografickou křivkou vyžadují větší propojení</w:t>
      </w:r>
      <w:r w:rsidR="00E8054B">
        <w:t xml:space="preserve"> </w:t>
      </w:r>
      <w:r w:rsidRPr="00886B2C">
        <w:t xml:space="preserve">zdravotní a sociální péče. </w:t>
      </w:r>
      <w:r w:rsidR="00E8054B">
        <w:t>Tato</w:t>
      </w:r>
      <w:r w:rsidR="000C02BB">
        <w:t> </w:t>
      </w:r>
      <w:r w:rsidR="00E8054B">
        <w:t>k</w:t>
      </w:r>
      <w:r w:rsidR="0009226F" w:rsidRPr="00886B2C">
        <w:t>apitola shrnuje dosažený pokrok a identifikuje přetrvávající bariéry, kterým je nezbytné se věnovat i</w:t>
      </w:r>
      <w:r w:rsidR="00E25B2E">
        <w:t> </w:t>
      </w:r>
      <w:r w:rsidR="0009226F" w:rsidRPr="00886B2C">
        <w:t>v navazujícím období let 2026</w:t>
      </w:r>
      <w:r w:rsidR="00E8054B" w:rsidRPr="00886B2C">
        <w:t>–</w:t>
      </w:r>
      <w:r w:rsidR="0009226F" w:rsidRPr="00886B2C">
        <w:t>2030.</w:t>
      </w:r>
    </w:p>
    <w:p w14:paraId="08056F2C" w14:textId="77777777" w:rsidR="006864B7" w:rsidRPr="00115423" w:rsidRDefault="00B341AB" w:rsidP="00353F64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Přístupnost informací a služeb veřejné správy</w:t>
      </w:r>
    </w:p>
    <w:p w14:paraId="6797E226" w14:textId="248B4C76" w:rsidR="00353F64" w:rsidRPr="00353F64" w:rsidRDefault="00353F64" w:rsidP="000C02BB">
      <w:pPr>
        <w:spacing w:after="120"/>
      </w:pPr>
      <w:r w:rsidRPr="00353F64">
        <w:t>Zvyšování přístupnosti informací a komunikace s úřady j</w:t>
      </w:r>
      <w:r w:rsidR="00EA6C03">
        <w:t>sou</w:t>
      </w:r>
      <w:r w:rsidRPr="00353F64">
        <w:t xml:space="preserve"> nezbytné pro to, aby osoby se</w:t>
      </w:r>
      <w:r w:rsidR="003134D5">
        <w:t> </w:t>
      </w:r>
      <w:r w:rsidRPr="00353F64">
        <w:t xml:space="preserve">zdravotním postižením mohly plnohodnotně uplatňovat svá práva a orientovat se v nabídce služeb veřejné správy. V uplynulém období se podařilo rozšířit využívání srozumitelných forem komunikace, například metodiky </w:t>
      </w:r>
      <w:proofErr w:type="spellStart"/>
      <w:r w:rsidRPr="00353F64">
        <w:t>Easy</w:t>
      </w:r>
      <w:proofErr w:type="spellEnd"/>
      <w:r w:rsidRPr="00353F64">
        <w:t>-to-</w:t>
      </w:r>
      <w:proofErr w:type="spellStart"/>
      <w:r w:rsidR="00285FE6">
        <w:t>R</w:t>
      </w:r>
      <w:r w:rsidRPr="00353F64">
        <w:t>ead</w:t>
      </w:r>
      <w:proofErr w:type="spellEnd"/>
      <w:r w:rsidRPr="00353F64">
        <w:t xml:space="preserve">, videí v českém znakovém jazyce či digitálních nástrojů typu „Kam na úřad“. </w:t>
      </w:r>
    </w:p>
    <w:p w14:paraId="48CBC902" w14:textId="6DA1CF9B" w:rsidR="00353F64" w:rsidRPr="00353F64" w:rsidRDefault="00353F64" w:rsidP="000C02BB">
      <w:pPr>
        <w:spacing w:before="120" w:after="40"/>
      </w:pPr>
      <w:r w:rsidRPr="00353F64">
        <w:t xml:space="preserve">V dalším období je nezbytné sjednotit přístup k poskytování přístupných informací a zajistit pravidelný monitoring digitálních služeb státu, aby byly dlouhodobě v souladu s požadavky </w:t>
      </w:r>
      <w:r w:rsidR="00AA0744">
        <w:t>na </w:t>
      </w:r>
      <w:r w:rsidRPr="00353F64">
        <w:t>přístupnost.</w:t>
      </w:r>
    </w:p>
    <w:p w14:paraId="728BE704" w14:textId="22F1C790" w:rsidR="006864B7" w:rsidRPr="00115423" w:rsidRDefault="00B341AB" w:rsidP="0011542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Přístupnost prostřed</w:t>
      </w:r>
      <w:r w:rsidR="00AA0744">
        <w:rPr>
          <w:b/>
          <w:bCs/>
          <w:i/>
          <w:iCs/>
          <w:color w:val="153D63" w:themeColor="text2" w:themeTint="E6"/>
        </w:rPr>
        <w:t>í a</w:t>
      </w:r>
      <w:r w:rsidRPr="00115423">
        <w:rPr>
          <w:b/>
          <w:bCs/>
          <w:i/>
          <w:iCs/>
          <w:color w:val="153D63" w:themeColor="text2" w:themeTint="E6"/>
        </w:rPr>
        <w:t xml:space="preserve"> dopravy </w:t>
      </w:r>
    </w:p>
    <w:p w14:paraId="5A50307F" w14:textId="54EE4B5E" w:rsidR="003134D5" w:rsidRDefault="003134D5" w:rsidP="006F2F87">
      <w:pPr>
        <w:spacing w:after="120"/>
      </w:pPr>
      <w:r w:rsidRPr="003134D5">
        <w:t xml:space="preserve">Zajištění </w:t>
      </w:r>
      <w:r w:rsidR="00F16260">
        <w:t>architektonické</w:t>
      </w:r>
      <w:r w:rsidRPr="003134D5">
        <w:t xml:space="preserve"> a dopravní </w:t>
      </w:r>
      <w:r w:rsidR="00AA0744">
        <w:t>pří</w:t>
      </w:r>
      <w:r w:rsidRPr="003134D5">
        <w:t>stupnosti je nezbytné pro plnohodnotné zapojení osob se</w:t>
      </w:r>
      <w:r w:rsidR="00F16260">
        <w:t> </w:t>
      </w:r>
      <w:r w:rsidRPr="003134D5">
        <w:t>zdravotním postižením do každodenního života. Dosavadní kroky ukazují posun směrem k</w:t>
      </w:r>
      <w:r>
        <w:t> </w:t>
      </w:r>
      <w:r w:rsidRPr="003134D5">
        <w:t xml:space="preserve">systematičtějšímu řešení bariér, avšak skutečná úroveň přístupnosti </w:t>
      </w:r>
      <w:r w:rsidR="004D6256">
        <w:t xml:space="preserve">veřejného prostoru </w:t>
      </w:r>
      <w:r w:rsidR="00AA0744">
        <w:t xml:space="preserve">není </w:t>
      </w:r>
      <w:r w:rsidR="004D6256">
        <w:t>stále dostatečná.</w:t>
      </w:r>
    </w:p>
    <w:p w14:paraId="3FEFCB9B" w14:textId="18FECA3A" w:rsidR="00CF3046" w:rsidRPr="00CF3046" w:rsidRDefault="00CF3046" w:rsidP="006F2F87">
      <w:pPr>
        <w:spacing w:after="120"/>
      </w:pPr>
      <w:r w:rsidRPr="00CF3046">
        <w:lastRenderedPageBreak/>
        <w:t xml:space="preserve">Analýzy přístupnosti budov </w:t>
      </w:r>
      <w:r w:rsidR="00AF72AC">
        <w:t xml:space="preserve">ministerstev </w:t>
      </w:r>
      <w:r w:rsidRPr="00CF3046">
        <w:t xml:space="preserve">již dokončila většina resortů, většina rovněž zveřejnila informace </w:t>
      </w:r>
      <w:r w:rsidR="00AF72AC">
        <w:t xml:space="preserve">o přístupnosti </w:t>
      </w:r>
      <w:r w:rsidRPr="00CF3046">
        <w:t>na</w:t>
      </w:r>
      <w:r w:rsidR="00E27D6F">
        <w:t> </w:t>
      </w:r>
      <w:r w:rsidRPr="00CF3046">
        <w:t xml:space="preserve">svých internetových stránkách a některé </w:t>
      </w:r>
      <w:r w:rsidR="00AA0744">
        <w:t xml:space="preserve">z nich </w:t>
      </w:r>
      <w:r w:rsidRPr="00CF3046">
        <w:t>připravily plány zpřístupňování. V oblasti dopravy došlo ke</w:t>
      </w:r>
      <w:r w:rsidR="00E27D6F">
        <w:t> </w:t>
      </w:r>
      <w:r w:rsidRPr="00CF3046">
        <w:t>zlepšení díky zavedení interaktivních map železničních stanic a pravidel pro poskytování asistence</w:t>
      </w:r>
      <w:r w:rsidR="00AA0744">
        <w:t xml:space="preserve">. Taktéž je kontinuálně navyšován počet nízkopodlažních a bezbariérových prostředků veřejné dopravy. </w:t>
      </w:r>
    </w:p>
    <w:p w14:paraId="1C651B04" w14:textId="26B8BDEE" w:rsidR="00824875" w:rsidRDefault="00CF3046" w:rsidP="006F2F87">
      <w:pPr>
        <w:spacing w:after="120"/>
      </w:pPr>
      <w:r w:rsidRPr="00CF3046">
        <w:t xml:space="preserve">V roce 2024 byl přijat Národní program přístupnosti pro všechny na období 2026–2035, který navazuje na předchozí </w:t>
      </w:r>
      <w:r w:rsidR="00EA6C03">
        <w:t>Národní rozvojový program mobility pro všechny</w:t>
      </w:r>
      <w:r w:rsidR="00E27D6F">
        <w:t>. Program</w:t>
      </w:r>
      <w:r w:rsidRPr="00CF3046">
        <w:t xml:space="preserve"> má zajistit pokračování finanční podpory odstraňování bariér ve veřejných budovách </w:t>
      </w:r>
      <w:r w:rsidR="006F2F87">
        <w:t>a</w:t>
      </w:r>
      <w:r w:rsidRPr="00CF3046">
        <w:t xml:space="preserve"> na komunikacích pro</w:t>
      </w:r>
      <w:r w:rsidR="000D7419">
        <w:t> </w:t>
      </w:r>
      <w:r w:rsidRPr="00CF3046">
        <w:t>chodce</w:t>
      </w:r>
      <w:r w:rsidR="00824875">
        <w:t xml:space="preserve"> v regionech</w:t>
      </w:r>
      <w:r w:rsidRPr="00CF3046">
        <w:t>.</w:t>
      </w:r>
    </w:p>
    <w:p w14:paraId="00BA8750" w14:textId="18E1A1DC" w:rsidR="00824875" w:rsidRPr="00EA14C5" w:rsidRDefault="00CF3046" w:rsidP="006F2F87">
      <w:pPr>
        <w:spacing w:after="120"/>
      </w:pPr>
      <w:r w:rsidRPr="00CF3046">
        <w:t>V</w:t>
      </w:r>
      <w:r w:rsidR="00824875">
        <w:t> </w:t>
      </w:r>
      <w:r w:rsidRPr="00CF3046">
        <w:t>nadcházejícím strategickém období bude nezbytné posílit investiční aktivity zaměřené na</w:t>
      </w:r>
      <w:r w:rsidR="00717858">
        <w:t> </w:t>
      </w:r>
      <w:r w:rsidRPr="00CF3046">
        <w:t>mapování a odstraňování existujících bariér tak, aby se přístupnost stala standardní součástí rozvoje veřejného prostoru.</w:t>
      </w:r>
    </w:p>
    <w:p w14:paraId="4E655959" w14:textId="6DCA30AE" w:rsidR="006864B7" w:rsidRPr="00115423" w:rsidRDefault="00B341AB" w:rsidP="00222A5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Nezávislý život a bydlení</w:t>
      </w:r>
    </w:p>
    <w:p w14:paraId="79A58D50" w14:textId="78A72587" w:rsidR="001E22B9" w:rsidRPr="001E22B9" w:rsidRDefault="001E22B9" w:rsidP="006F2F87">
      <w:pPr>
        <w:spacing w:after="120"/>
      </w:pPr>
      <w:r w:rsidRPr="001E22B9">
        <w:t>Možnost žít ve vlastním domově a rozhodovat o způsobu života patří k základním předpokladům nezávislosti osob se zdravotním postižením. Přesto se tato oblast potýká s dlouhodobým nedostatkem dostupného</w:t>
      </w:r>
      <w:r w:rsidR="006F2F87">
        <w:t xml:space="preserve"> </w:t>
      </w:r>
      <w:r w:rsidRPr="001E22B9">
        <w:t>a bezbariérového bydlení, zejména v běžném bytovém fondu. Mnoho</w:t>
      </w:r>
      <w:r w:rsidR="000D7419">
        <w:t> </w:t>
      </w:r>
      <w:r w:rsidRPr="001E22B9">
        <w:t>lidí tak zůstává závislých na pobytových službách nebo musí setrvávat v podmínkách, které neodpovídají jejich potřebám.</w:t>
      </w:r>
    </w:p>
    <w:p w14:paraId="5F2B2BB3" w14:textId="24093CD9" w:rsidR="001E22B9" w:rsidRPr="001E22B9" w:rsidRDefault="001E22B9" w:rsidP="006F2F87">
      <w:pPr>
        <w:spacing w:after="120"/>
      </w:pPr>
      <w:r w:rsidRPr="001E22B9">
        <w:t xml:space="preserve">V uplynulých letech </w:t>
      </w:r>
      <w:r w:rsidR="006255F7">
        <w:t>pokračovaly</w:t>
      </w:r>
      <w:r w:rsidRPr="001E22B9">
        <w:t xml:space="preserve"> programy podporující vznik bezbariérových a </w:t>
      </w:r>
      <w:r w:rsidR="00347764">
        <w:t>dostupných</w:t>
      </w:r>
      <w:r w:rsidR="006F2F87">
        <w:t xml:space="preserve"> bytů</w:t>
      </w:r>
      <w:r w:rsidR="00347764">
        <w:t>. V </w:t>
      </w:r>
      <w:r w:rsidR="00347764" w:rsidRPr="00886B2C">
        <w:t xml:space="preserve">roce 2021 vzniklo </w:t>
      </w:r>
      <w:r w:rsidR="00962639">
        <w:t xml:space="preserve">např. </w:t>
      </w:r>
      <w:r w:rsidR="00347764" w:rsidRPr="00886B2C">
        <w:t>248 podporovaných bytů</w:t>
      </w:r>
      <w:r w:rsidR="00347764">
        <w:t xml:space="preserve"> </w:t>
      </w:r>
      <w:r w:rsidR="00347764" w:rsidRPr="00886B2C">
        <w:t>a v roce 2024 byla vyhlášena výzva S</w:t>
      </w:r>
      <w:r w:rsidR="002C3942">
        <w:t>tátní</w:t>
      </w:r>
      <w:r w:rsidR="00962639">
        <w:t>ho</w:t>
      </w:r>
      <w:r w:rsidR="002C3942">
        <w:t xml:space="preserve"> fondu pro podporu investic </w:t>
      </w:r>
      <w:r w:rsidR="00347764" w:rsidRPr="00886B2C">
        <w:t>„Bytové domy bez bariér“ s</w:t>
      </w:r>
      <w:r w:rsidR="00347764">
        <w:t> </w:t>
      </w:r>
      <w:r w:rsidR="00347764" w:rsidRPr="00886B2C">
        <w:t xml:space="preserve">alokací 400 milionů Kč. </w:t>
      </w:r>
      <w:r w:rsidRPr="001E22B9">
        <w:t>Tyto kroky však nedokáž</w:t>
      </w:r>
      <w:r w:rsidR="00962639">
        <w:t>í</w:t>
      </w:r>
      <w:r w:rsidRPr="001E22B9">
        <w:t xml:space="preserve"> pokrýt skutečnou poptávku</w:t>
      </w:r>
      <w:r w:rsidR="00962639">
        <w:t xml:space="preserve"> po těchto bytech</w:t>
      </w:r>
      <w:r w:rsidRPr="001E22B9">
        <w:t xml:space="preserve">, a proto je nutné zaměřit se na rozšíření podpory </w:t>
      </w:r>
      <w:r w:rsidR="00C84EC9">
        <w:t xml:space="preserve">zvyšování </w:t>
      </w:r>
      <w:r w:rsidRPr="001E22B9">
        <w:t>bytového fondu, včetně úprav stávajících bytů pro potřeby osob se</w:t>
      </w:r>
      <w:r w:rsidR="00962639">
        <w:t> </w:t>
      </w:r>
      <w:r w:rsidRPr="001E22B9">
        <w:t>zdravotním postižením.</w:t>
      </w:r>
    </w:p>
    <w:p w14:paraId="163852C3" w14:textId="706C70A9" w:rsidR="001E22B9" w:rsidRPr="001E22B9" w:rsidRDefault="001E22B9" w:rsidP="001E22B9">
      <w:r w:rsidRPr="001E22B9">
        <w:t xml:space="preserve">Do dalšího období bude klíčové posílit provázanost bytové politiky s procesem deinstitucionalizace. Rozvoj dostupného a podporovaného bydlení umožní lidem žít v komunitě, sníží tlak na pobytové služby a podpoří jejich nezávislost. </w:t>
      </w:r>
    </w:p>
    <w:p w14:paraId="27DFD633" w14:textId="77777777" w:rsidR="006864B7" w:rsidRPr="00115423" w:rsidRDefault="00B341AB" w:rsidP="00222A5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Sociální služby a sociálně-zdravotní péče</w:t>
      </w:r>
    </w:p>
    <w:p w14:paraId="1E1355E9" w14:textId="0DF6369F" w:rsidR="00735ECA" w:rsidRPr="00735ECA" w:rsidRDefault="00735ECA" w:rsidP="00735ECA">
      <w:r w:rsidRPr="00735ECA">
        <w:t>V oblasti sociálních a sociálně-zdravotních služeb přetrvávají dlouhodobé nedostatky, které ztěžují zajištění kvalitní podpory pro osoby se zdravotním postižením i jejich blízké. Chybí stabilní personální kapacity, jednotné standardy odbornosti a systematická podpora profesního rozvoje, včetně supervize.</w:t>
      </w:r>
      <w:r w:rsidR="005E717D">
        <w:t xml:space="preserve"> </w:t>
      </w:r>
      <w:r w:rsidRPr="00735ECA">
        <w:t>Pozitivní posun představuje novela zákona o sociálních službách z</w:t>
      </w:r>
      <w:r w:rsidR="005E717D">
        <w:t> </w:t>
      </w:r>
      <w:r w:rsidRPr="00735ECA">
        <w:t xml:space="preserve">roku 2024, která zavádí </w:t>
      </w:r>
      <w:r w:rsidR="009A7C22">
        <w:t xml:space="preserve">sociálně-zdravotní </w:t>
      </w:r>
      <w:r w:rsidR="00962639">
        <w:t xml:space="preserve">služby </w:t>
      </w:r>
      <w:r w:rsidRPr="00735ECA">
        <w:t>a stížnostní mechanismus</w:t>
      </w:r>
      <w:r w:rsidR="00962639">
        <w:t xml:space="preserve"> v sociálních službách</w:t>
      </w:r>
      <w:r w:rsidRPr="00735ECA">
        <w:t>. Nové služby umožňují lépe propojit zdravotní a sociální péči v rámci jednoho poskytovatele, což je zvláště významné pro osoby s</w:t>
      </w:r>
      <w:r w:rsidR="006450FC">
        <w:t> </w:t>
      </w:r>
      <w:r w:rsidRPr="00735ECA">
        <w:t>dlouhodobě nepříznivým zdravotním stavem nebo</w:t>
      </w:r>
      <w:r w:rsidR="00962639">
        <w:t> </w:t>
      </w:r>
      <w:r w:rsidRPr="00735ECA">
        <w:t>kombinovanými potřebami.</w:t>
      </w:r>
    </w:p>
    <w:p w14:paraId="66D3A050" w14:textId="1F21D989" w:rsidR="00735ECA" w:rsidRPr="00735ECA" w:rsidRDefault="00735ECA" w:rsidP="00735ECA">
      <w:r w:rsidRPr="00735ECA">
        <w:t xml:space="preserve">V dalším období je potřebné zaměřit se na efektivní zavedení </w:t>
      </w:r>
      <w:r w:rsidR="00EA6C03">
        <w:t xml:space="preserve">této </w:t>
      </w:r>
      <w:r w:rsidRPr="00735ECA">
        <w:t xml:space="preserve">novely do praxe, včetně jasného nastavení financování a provázání s krajskými sítěmi služeb. Důležitou součástí rozvoje </w:t>
      </w:r>
      <w:r w:rsidR="00962639">
        <w:t xml:space="preserve">tohoto </w:t>
      </w:r>
      <w:r w:rsidRPr="00735ECA">
        <w:t>sektoru je posílení kontrolních mechanismů kvality, rozšíření dostupnosti odlehčovacích služeb pro</w:t>
      </w:r>
      <w:r w:rsidR="006450FC">
        <w:t> </w:t>
      </w:r>
      <w:r w:rsidRPr="00735ECA">
        <w:t>pečující osoby a podpora služeb, které umožňují lidem zůstávat co nejdéle v</w:t>
      </w:r>
      <w:r w:rsidR="000D7419">
        <w:t> </w:t>
      </w:r>
      <w:r w:rsidRPr="00735ECA">
        <w:t>přirozeném prostředí.</w:t>
      </w:r>
    </w:p>
    <w:p w14:paraId="4B9F34A8" w14:textId="77777777" w:rsidR="006864B7" w:rsidRPr="00115423" w:rsidRDefault="00B341AB" w:rsidP="00222A5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Zaměstnávání osob se zdravotním postižením</w:t>
      </w:r>
    </w:p>
    <w:p w14:paraId="1B401879" w14:textId="210B2D3C" w:rsidR="008034BC" w:rsidRPr="008034BC" w:rsidRDefault="008034BC" w:rsidP="008034BC">
      <w:r w:rsidRPr="008034BC">
        <w:t>Zajištění rovného přístupu na trh práce je jedním z dlouhodobých problémů, které významně ovlivňují sociální začleňování osob se zdravotním postižením. I přes existující poradenské a</w:t>
      </w:r>
      <w:r>
        <w:t> </w:t>
      </w:r>
      <w:r w:rsidRPr="008034BC">
        <w:t xml:space="preserve">podpůrné služby Úřadu práce </w:t>
      </w:r>
      <w:r w:rsidR="00962639">
        <w:t xml:space="preserve">ČR </w:t>
      </w:r>
      <w:r w:rsidRPr="008034BC">
        <w:t xml:space="preserve">zůstává zaměstnanost této skupiny obyvatel nízká. Obtížný </w:t>
      </w:r>
      <w:r w:rsidRPr="008034BC">
        <w:lastRenderedPageBreak/>
        <w:t>je zejména přechod z chráněného trhu práce do standardního pracovního prostředí, kde lidé často narážejí na bariéry spojené s nedostatečnými úpravami pracovních podmínek</w:t>
      </w:r>
      <w:r w:rsidR="00962639">
        <w:t xml:space="preserve"> nebo </w:t>
      </w:r>
      <w:r w:rsidRPr="008034BC">
        <w:t xml:space="preserve">nedostatečnou informovaností </w:t>
      </w:r>
      <w:r w:rsidR="00962639">
        <w:t xml:space="preserve">či předsudky </w:t>
      </w:r>
      <w:r w:rsidRPr="008034BC">
        <w:t>zaměstnavatelů</w:t>
      </w:r>
      <w:r w:rsidR="00962639">
        <w:t>.</w:t>
      </w:r>
    </w:p>
    <w:p w14:paraId="6F2AC45A" w14:textId="48B2988D" w:rsidR="001C706A" w:rsidRPr="00886B2C" w:rsidRDefault="008034BC" w:rsidP="00115423">
      <w:r w:rsidRPr="008034BC">
        <w:t>Pro další období bude nezbytné posílit soubor opatření</w:t>
      </w:r>
      <w:r w:rsidR="00585FD3">
        <w:t xml:space="preserve"> </w:t>
      </w:r>
      <w:r w:rsidR="006E0931">
        <w:t xml:space="preserve">ke zvýšení zaměstnanosti </w:t>
      </w:r>
      <w:r w:rsidR="00402030">
        <w:t>n</w:t>
      </w:r>
      <w:r w:rsidR="006E0931">
        <w:t xml:space="preserve">a volném trhu práce včetně </w:t>
      </w:r>
      <w:r w:rsidR="0064183A">
        <w:t xml:space="preserve">podpory </w:t>
      </w:r>
      <w:r w:rsidR="00585FD3">
        <w:t>přechod</w:t>
      </w:r>
      <w:r w:rsidR="0064183A">
        <w:t>u</w:t>
      </w:r>
      <w:r w:rsidR="00585FD3">
        <w:t xml:space="preserve"> z</w:t>
      </w:r>
      <w:r w:rsidR="0064183A">
        <w:t xml:space="preserve"> trhu </w:t>
      </w:r>
      <w:r w:rsidR="00585FD3">
        <w:t>chr</w:t>
      </w:r>
      <w:r w:rsidR="006E0931">
        <w:t>á</w:t>
      </w:r>
      <w:r w:rsidR="00585FD3">
        <w:t>něného</w:t>
      </w:r>
      <w:r w:rsidRPr="008034BC">
        <w:t>.</w:t>
      </w:r>
      <w:r w:rsidR="00B95A36">
        <w:t xml:space="preserve"> </w:t>
      </w:r>
      <w:r w:rsidRPr="008034BC">
        <w:t xml:space="preserve">Současně </w:t>
      </w:r>
      <w:r w:rsidR="005E717D">
        <w:t>bud</w:t>
      </w:r>
      <w:r w:rsidRPr="008034BC">
        <w:t>e důležité zajistit dlouhodobou stabilitu poradenských služeb</w:t>
      </w:r>
      <w:r w:rsidR="002A4DDC">
        <w:t xml:space="preserve"> v oblasti zaměstnávání osob se zdravotním postižením</w:t>
      </w:r>
      <w:r w:rsidR="0090518F">
        <w:t>, které v současn</w:t>
      </w:r>
      <w:r w:rsidR="00402030">
        <w:t>é</w:t>
      </w:r>
      <w:r w:rsidR="0090518F">
        <w:t xml:space="preserve"> době poskytuje</w:t>
      </w:r>
      <w:r w:rsidR="002A4DDC">
        <w:t xml:space="preserve"> </w:t>
      </w:r>
      <w:r w:rsidR="002B0851">
        <w:t>Úřad práce ČR</w:t>
      </w:r>
      <w:r w:rsidR="001C706A">
        <w:t xml:space="preserve"> na základě projektového financování. </w:t>
      </w:r>
      <w:r w:rsidR="00B341AB" w:rsidRPr="00886B2C">
        <w:t xml:space="preserve">Důležitým krokem </w:t>
      </w:r>
      <w:r w:rsidR="001C706A">
        <w:t xml:space="preserve">proto bude </w:t>
      </w:r>
      <w:r w:rsidR="00B341AB" w:rsidRPr="00886B2C">
        <w:t>zaji</w:t>
      </w:r>
      <w:r w:rsidR="001C706A">
        <w:t>stit</w:t>
      </w:r>
      <w:r w:rsidR="00B341AB" w:rsidRPr="00886B2C">
        <w:t xml:space="preserve"> udržitelné financování </w:t>
      </w:r>
      <w:r w:rsidR="001C706A">
        <w:t xml:space="preserve">těchto </w:t>
      </w:r>
      <w:r w:rsidR="00B341AB" w:rsidRPr="00886B2C">
        <w:t xml:space="preserve">poradenských služeb po skončení </w:t>
      </w:r>
      <w:r w:rsidR="001C706A">
        <w:t xml:space="preserve">daného </w:t>
      </w:r>
      <w:r w:rsidR="00B341AB" w:rsidRPr="00886B2C">
        <w:t>projekt</w:t>
      </w:r>
      <w:r w:rsidR="001C706A">
        <w:t>u</w:t>
      </w:r>
      <w:r w:rsidR="00B341AB" w:rsidRPr="00886B2C">
        <w:t>.</w:t>
      </w:r>
    </w:p>
    <w:p w14:paraId="567757D5" w14:textId="77777777" w:rsidR="006864B7" w:rsidRPr="00115423" w:rsidRDefault="00B341AB" w:rsidP="00222A5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Zdraví a zdravotní péče</w:t>
      </w:r>
    </w:p>
    <w:p w14:paraId="494750D5" w14:textId="1F3EE776" w:rsidR="00C40862" w:rsidRPr="00C40862" w:rsidRDefault="00C40862" w:rsidP="00C40862">
      <w:r>
        <w:t>Z</w:t>
      </w:r>
      <w:r w:rsidRPr="00C40862">
        <w:t>dravotní péče má významný vliv na kvalitu života osob se zdravotním postižením</w:t>
      </w:r>
      <w:r>
        <w:t xml:space="preserve">. </w:t>
      </w:r>
      <w:r w:rsidRPr="00C40862">
        <w:t>V uplynulém období došlo k posílení úhrad zdravotnických prostředků, například sluchadel, dětských ortéz či</w:t>
      </w:r>
      <w:r>
        <w:t> </w:t>
      </w:r>
      <w:r w:rsidRPr="00C40862">
        <w:t>prostředků pro kyslíkovou terapii, a k realizaci projektů věnovaných vzácným onemocněním. Pokračoval také vývoj standardů, které mají usnadnit propojení zdravotních a sociálních služeb pro osoby s komplexními potřebami.</w:t>
      </w:r>
    </w:p>
    <w:p w14:paraId="4554F134" w14:textId="3150AEF4" w:rsidR="00B341AB" w:rsidRPr="00886B2C" w:rsidRDefault="00C40862" w:rsidP="00115423">
      <w:r w:rsidRPr="00C40862">
        <w:t>Některé oblasti však zůstávají</w:t>
      </w:r>
      <w:r w:rsidR="00275B0E">
        <w:t xml:space="preserve"> pokryté</w:t>
      </w:r>
      <w:r w:rsidRPr="00C40862">
        <w:t xml:space="preserve"> nedostatečně, zejména péče o duševní zdraví,</w:t>
      </w:r>
      <w:r w:rsidR="00275B0E">
        <w:t> </w:t>
      </w:r>
      <w:r w:rsidRPr="00C40862">
        <w:t>kde</w:t>
      </w:r>
      <w:r w:rsidR="00275B0E">
        <w:t> </w:t>
      </w:r>
      <w:r w:rsidRPr="00C40862">
        <w:t>se</w:t>
      </w:r>
      <w:r w:rsidR="00275B0E">
        <w:t> </w:t>
      </w:r>
      <w:r w:rsidRPr="00C40862">
        <w:t>nadále projevuje nedostatek kapacit i nerovnoměrná dostupnost</w:t>
      </w:r>
      <w:r w:rsidR="007E12BD">
        <w:t xml:space="preserve"> služeb</w:t>
      </w:r>
      <w:r w:rsidRPr="00C40862">
        <w:t>. V dalším období bude potřebné rozšířit preventivní aktivity, zlepšit dostupnost specializované péče a</w:t>
      </w:r>
      <w:r w:rsidR="00275B0E">
        <w:t> </w:t>
      </w:r>
      <w:r w:rsidRPr="00C40862">
        <w:t xml:space="preserve">posílit </w:t>
      </w:r>
      <w:r w:rsidR="007E12BD">
        <w:t>prová</w:t>
      </w:r>
      <w:r w:rsidRPr="00C40862">
        <w:t>z</w:t>
      </w:r>
      <w:r w:rsidR="007E12BD">
        <w:t>a</w:t>
      </w:r>
      <w:r w:rsidRPr="00C40862">
        <w:t>nost zdravotních a sociálních služeb</w:t>
      </w:r>
      <w:r w:rsidR="007E12BD">
        <w:t>.</w:t>
      </w:r>
    </w:p>
    <w:p w14:paraId="01A69E2F" w14:textId="77777777" w:rsidR="006864B7" w:rsidRPr="00115423" w:rsidRDefault="00B341AB" w:rsidP="00222A5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115423">
        <w:rPr>
          <w:b/>
          <w:bCs/>
          <w:i/>
          <w:iCs/>
          <w:color w:val="153D63" w:themeColor="text2" w:themeTint="E6"/>
        </w:rPr>
        <w:t>Vzdělávání a školství</w:t>
      </w:r>
    </w:p>
    <w:p w14:paraId="655212F8" w14:textId="399A362D" w:rsidR="00982156" w:rsidRPr="00982156" w:rsidRDefault="00433631" w:rsidP="007E12BD">
      <w:r>
        <w:t>V systému vzdělávání</w:t>
      </w:r>
      <w:r w:rsidR="00982156" w:rsidRPr="00982156">
        <w:t xml:space="preserve"> </w:t>
      </w:r>
      <w:r>
        <w:t xml:space="preserve">jsou vydávány </w:t>
      </w:r>
      <w:r w:rsidR="00982156" w:rsidRPr="00982156">
        <w:t>nov</w:t>
      </w:r>
      <w:r>
        <w:t>é</w:t>
      </w:r>
      <w:r w:rsidR="00982156" w:rsidRPr="00982156">
        <w:t xml:space="preserve"> metodick</w:t>
      </w:r>
      <w:r>
        <w:t>é</w:t>
      </w:r>
      <w:r w:rsidR="00982156" w:rsidRPr="00982156">
        <w:t xml:space="preserve"> materiál</w:t>
      </w:r>
      <w:r>
        <w:t>y</w:t>
      </w:r>
      <w:r w:rsidR="007E12BD">
        <w:t xml:space="preserve"> např. z oblasti poskytování laické zdravotní podpory dětem s epilepsií a diabetem ve školách.</w:t>
      </w:r>
      <w:r w:rsidR="00982156" w:rsidRPr="00982156">
        <w:t xml:space="preserve"> Významným posunem je i</w:t>
      </w:r>
      <w:r w:rsidR="007E12BD">
        <w:t> </w:t>
      </w:r>
      <w:r w:rsidR="00982156" w:rsidRPr="00982156">
        <w:t>novela zákona o vysokých školách z roku 202</w:t>
      </w:r>
      <w:r w:rsidR="002D1C8F">
        <w:t>5</w:t>
      </w:r>
      <w:r w:rsidR="00982156" w:rsidRPr="00982156">
        <w:t>, která ukládá povinnost zajišťovat opatření pro</w:t>
      </w:r>
      <w:r w:rsidR="007E12BD">
        <w:t> </w:t>
      </w:r>
      <w:r w:rsidR="00982156" w:rsidRPr="00982156">
        <w:t>vyrovnání příležitostí uchazečů a studentů se</w:t>
      </w:r>
      <w:r w:rsidR="00943BC6">
        <w:t> </w:t>
      </w:r>
      <w:r w:rsidR="00982156" w:rsidRPr="00982156">
        <w:t>specifickými potřebami také soukromým vysokým školám.</w:t>
      </w:r>
    </w:p>
    <w:p w14:paraId="18AEA550" w14:textId="6B36E89A" w:rsidR="00982156" w:rsidRPr="00982156" w:rsidRDefault="00982156" w:rsidP="00982156">
      <w:r w:rsidRPr="00982156">
        <w:t xml:space="preserve">Některé oblasti však zůstávají nevyřešené. </w:t>
      </w:r>
      <w:r w:rsidR="007D5907">
        <w:t>Pedagogicko-psychologické poradny</w:t>
      </w:r>
      <w:r w:rsidRPr="00982156">
        <w:t xml:space="preserve"> dlouhodobě čelí nedostatku personálních kapacit, což omezuje dostupnost podpory pro žáky i školy. Chybí rovněž jednotný elektronický systém, který by zjednodušil dokumentaci, sdílení informací a</w:t>
      </w:r>
      <w:r w:rsidR="007D5907">
        <w:t> </w:t>
      </w:r>
      <w:r w:rsidRPr="00982156">
        <w:t>plánování podpůrných opatření.</w:t>
      </w:r>
    </w:p>
    <w:p w14:paraId="7F08B325" w14:textId="67F4E9B5" w:rsidR="00982156" w:rsidRPr="00982156" w:rsidRDefault="00982156" w:rsidP="00982156">
      <w:r w:rsidRPr="00982156">
        <w:t>V dalším období je potřebné legislativně vymezit standardy poskytovaných služeb, stabilně financovat podpůrné pozice ve školách, podpořit digitalizaci a zajistit systematické vzdělávání pedagogů. Tato opatření povedou k jednotnější praxi, větší dostupnosti podpory a</w:t>
      </w:r>
      <w:r w:rsidR="00DA631D">
        <w:t> </w:t>
      </w:r>
      <w:r w:rsidRPr="00982156">
        <w:t>k</w:t>
      </w:r>
      <w:r w:rsidR="005D6337">
        <w:t> </w:t>
      </w:r>
      <w:r w:rsidRPr="00982156">
        <w:t>efektivnímu naplňování práva na inkluzivní vzdělávání.</w:t>
      </w:r>
    </w:p>
    <w:p w14:paraId="398A99B5" w14:textId="77777777" w:rsidR="006864B7" w:rsidRPr="005E717D" w:rsidRDefault="00B341AB" w:rsidP="00222A53">
      <w:pPr>
        <w:spacing w:before="240" w:after="40"/>
        <w:rPr>
          <w:b/>
          <w:bCs/>
          <w:i/>
          <w:iCs/>
          <w:color w:val="153D63" w:themeColor="text2" w:themeTint="E6"/>
        </w:rPr>
      </w:pPr>
      <w:r w:rsidRPr="005E717D">
        <w:rPr>
          <w:b/>
          <w:bCs/>
          <w:i/>
          <w:iCs/>
          <w:color w:val="153D63" w:themeColor="text2" w:themeTint="E6"/>
        </w:rPr>
        <w:t>Kultura a volnočasové aktivity</w:t>
      </w:r>
    </w:p>
    <w:p w14:paraId="23BF90CA" w14:textId="6055DB88" w:rsidR="00DA631D" w:rsidRPr="005E717D" w:rsidRDefault="00DA631D" w:rsidP="00DA631D">
      <w:r w:rsidRPr="005E717D">
        <w:t>V uplynulém období došlo k rozšíření fyzické, informační i digitální přístupnosti kulturních institucí. Postupně se zvyšuje dostupnost expozic, služeb i online obsahu, což umožňuje většímu počtu osob se zdravotním postižením účastnit se kulturního života. Přesto přetrvávají výrazné rozdíly mezi národními a regionálními institucemi a mnohé organizace narážejí na</w:t>
      </w:r>
      <w:r w:rsidR="002C3942" w:rsidRPr="005E717D">
        <w:t> </w:t>
      </w:r>
      <w:r w:rsidRPr="005E717D">
        <w:t>nedostatečné finanční a technické kapacity.</w:t>
      </w:r>
    </w:p>
    <w:p w14:paraId="62FA9523" w14:textId="3923AE5A" w:rsidR="0093270A" w:rsidRDefault="00B95A36" w:rsidP="00115423">
      <w:r w:rsidRPr="005E717D">
        <w:t>Je proto důležité i nadále pokračovat ve finanční podpoře kulturních a volnočasových aktivit osob se zdravotním postižením a současně se zaměřit na snižování rozdílů mezi jednotlivými regiony. Příležitostí je i další rozvoj digitalizace a spolupráce kulturních institucí s organizacemi zastupujícími osoby se zdravotním postižením, která umožní lépe zohledňovat skutečné potřeby uživatelů.</w:t>
      </w:r>
    </w:p>
    <w:p w14:paraId="62856CC4" w14:textId="77777777" w:rsidR="00CE20A9" w:rsidRPr="0075410A" w:rsidRDefault="00CE20A9" w:rsidP="00777A4F">
      <w:pPr>
        <w:pStyle w:val="Nadpis2"/>
      </w:pPr>
      <w:hyperlink w:anchor="_Toc47450018" w:history="1">
        <w:bookmarkStart w:id="31" w:name="_Toc214693758"/>
        <w:bookmarkStart w:id="32" w:name="_Toc229409001"/>
        <w:r w:rsidRPr="0075410A">
          <w:t>Statistická data o osobách se zdravotním postižením</w:t>
        </w:r>
        <w:bookmarkEnd w:id="31"/>
        <w:bookmarkEnd w:id="32"/>
      </w:hyperlink>
    </w:p>
    <w:p w14:paraId="66F856A6" w14:textId="422C0DD1" w:rsidR="00F15D70" w:rsidRPr="0075410A" w:rsidRDefault="00F15D70" w:rsidP="00115423">
      <w:bookmarkStart w:id="33" w:name="_Toc214693759"/>
      <w:r w:rsidRPr="0075410A">
        <w:t>Pro nastavení a vyhodnocování politik ve vztahu k osobám se zdravotním postižením je nezbytné vycházet z co nejkvalitnějších a pravidelně aktualizovaných statistických údajů o</w:t>
      </w:r>
      <w:r w:rsidR="00D028C8">
        <w:t> </w:t>
      </w:r>
      <w:r w:rsidRPr="0075410A">
        <w:t xml:space="preserve">počtu, struktuře a životních podmínkách této skupiny obyvatel. </w:t>
      </w:r>
      <w:bookmarkEnd w:id="33"/>
    </w:p>
    <w:p w14:paraId="31A9374C" w14:textId="77777777" w:rsidR="00F15D70" w:rsidRPr="00E25B2E" w:rsidRDefault="00F15D70" w:rsidP="006D063B">
      <w:pPr>
        <w:pStyle w:val="Nadpis4"/>
      </w:pPr>
      <w:bookmarkStart w:id="34" w:name="_Toc214693760"/>
      <w:r w:rsidRPr="00E25B2E">
        <w:t xml:space="preserve">Zdroje a metodika statistických </w:t>
      </w:r>
      <w:r w:rsidRPr="00D028C8">
        <w:t>zjišťování</w:t>
      </w:r>
      <w:bookmarkEnd w:id="34"/>
    </w:p>
    <w:p w14:paraId="7BF9646B" w14:textId="526D4FED" w:rsidR="00F15D70" w:rsidRPr="00F15D70" w:rsidRDefault="00F15D70" w:rsidP="00777A4F">
      <w:r w:rsidRPr="00F15D70">
        <w:t>Hlavním zdrojem informací o osobách se zdravotním postižením je výběrové šetření Českého statistického úřadu v domácnostech</w:t>
      </w:r>
      <w:r w:rsidR="00FF4E74">
        <w:rPr>
          <w:rStyle w:val="Znakapoznpodarou"/>
        </w:rPr>
        <w:footnoteReference w:id="6"/>
      </w:r>
      <w:r w:rsidRPr="00F15D70">
        <w:t>, které v roce 2024 navázalo na obdobné šetření z roku 2018. Na rozdíl od starších šetření založených na spolupráci s praktickými lékaři jsou data od</w:t>
      </w:r>
      <w:r w:rsidR="00D028C8">
        <w:t> </w:t>
      </w:r>
      <w:r w:rsidRPr="00F15D70">
        <w:t>roku 2018 získávána prostřednictvím vyškolených tazatelů, kteří realizují strukturované rozhovory přímo v domácnostech. Stejně jako ve většině zemí Evropské unie vychází šetření z</w:t>
      </w:r>
      <w:r w:rsidR="00FF4E74">
        <w:t> </w:t>
      </w:r>
      <w:r w:rsidRPr="00F15D70">
        <w:t>toho, jak respondenti sami vnímají dlouhodobé omezení při vykonávání běžných činností.</w:t>
      </w:r>
      <w:r w:rsidR="00D028C8">
        <w:t xml:space="preserve"> </w:t>
      </w:r>
      <w:r w:rsidR="002A0328">
        <w:t>V</w:t>
      </w:r>
      <w:r w:rsidRPr="00F15D70">
        <w:t>ýsledky</w:t>
      </w:r>
      <w:r w:rsidR="002A0328">
        <w:t xml:space="preserve"> proto</w:t>
      </w:r>
      <w:r w:rsidR="000D7419">
        <w:t> </w:t>
      </w:r>
      <w:r w:rsidRPr="00F15D70">
        <w:t>odrážejí subjektivní vnímání respondentů a nezachycují osoby žijící trvale v</w:t>
      </w:r>
      <w:r w:rsidR="002A0328">
        <w:t> </w:t>
      </w:r>
      <w:r w:rsidRPr="00F15D70">
        <w:t>pobytových zařízeních. Pro</w:t>
      </w:r>
      <w:r w:rsidR="00FF4E74">
        <w:t> </w:t>
      </w:r>
      <w:r w:rsidRPr="00F15D70">
        <w:t>tyto skupiny se využívají doplňkové administrativní zdroje. Opakování šetření v</w:t>
      </w:r>
      <w:r w:rsidR="000D7419">
        <w:t> </w:t>
      </w:r>
      <w:r w:rsidRPr="00F15D70">
        <w:t>roce 2024 umožňuje porovnat situaci s rokem 2018 a sledovat vývoj základních ukazatelů v</w:t>
      </w:r>
      <w:r w:rsidR="000D7419">
        <w:t> </w:t>
      </w:r>
      <w:r w:rsidRPr="00F15D70">
        <w:t>čase.</w:t>
      </w:r>
    </w:p>
    <w:p w14:paraId="298E61CC" w14:textId="64AE9DBC" w:rsidR="00F15D70" w:rsidRPr="00F15D70" w:rsidRDefault="00F15D70" w:rsidP="00777A4F">
      <w:r w:rsidRPr="00F15D70">
        <w:t>Hlavním cílem šetření je zjistit počet osob se zdravotním postižením v populaci a jejich strukturu podle věku, pohlaví, typu postižení, vzdělání, ekonomické aktivity a míry omezení v</w:t>
      </w:r>
      <w:r w:rsidR="00FF4E74">
        <w:t> </w:t>
      </w:r>
      <w:r w:rsidRPr="00F15D70">
        <w:t>každodenním životě. Součástí jsou také informace o využívání pomoci, kompenzačních pomůcek a o bariérách v přístupu ke službám.</w:t>
      </w:r>
    </w:p>
    <w:p w14:paraId="5E530E16" w14:textId="77777777" w:rsidR="00F15D70" w:rsidRPr="00D028C8" w:rsidRDefault="00F15D70" w:rsidP="006D063B">
      <w:pPr>
        <w:pStyle w:val="Nadpis4"/>
      </w:pPr>
      <w:r w:rsidRPr="00D028C8">
        <w:t>Hlavní výsledky šetření osob se zdravotním postižením 2024</w:t>
      </w:r>
    </w:p>
    <w:p w14:paraId="33503BFB" w14:textId="2E98DF82" w:rsidR="00F15D70" w:rsidRDefault="00F15D70" w:rsidP="00777A4F">
      <w:r w:rsidRPr="00F15D70">
        <w:t>Podle výsledků šetření ži</w:t>
      </w:r>
      <w:r w:rsidR="000E77C8">
        <w:t>je</w:t>
      </w:r>
      <w:r w:rsidRPr="00F15D70">
        <w:t xml:space="preserve"> v České republice přibližně 1,313 milionu osob se</w:t>
      </w:r>
      <w:r w:rsidR="00D028C8">
        <w:t> </w:t>
      </w:r>
      <w:r w:rsidRPr="00F15D70">
        <w:t xml:space="preserve">zdravotním postižením, což odpovídá 15 </w:t>
      </w:r>
      <w:r w:rsidR="00E7409E">
        <w:t>%</w:t>
      </w:r>
      <w:r w:rsidRPr="00F15D70">
        <w:t xml:space="preserve"> osob starších 15 let žijících v soukromých domácnostech. Ve</w:t>
      </w:r>
      <w:r w:rsidR="000E77C8">
        <w:t> </w:t>
      </w:r>
      <w:r w:rsidRPr="00F15D70">
        <w:t xml:space="preserve">srovnání s rokem 2018, kdy šlo o 1,152 milionu osob (13 </w:t>
      </w:r>
      <w:r w:rsidR="00E7409E">
        <w:t>%</w:t>
      </w:r>
      <w:r w:rsidRPr="00F15D70">
        <w:t>), došlo k</w:t>
      </w:r>
      <w:r w:rsidR="00FF4E74">
        <w:t> </w:t>
      </w:r>
      <w:r w:rsidRPr="00F15D70">
        <w:t>nárůstu, který souvisí zejména se stárnutím populace.</w:t>
      </w:r>
      <w:r w:rsidR="00FF4E74">
        <w:t xml:space="preserve"> </w:t>
      </w:r>
      <w:r w:rsidR="00FF4E74" w:rsidRPr="00F15D70">
        <w:t xml:space="preserve">Ženy tvoří 56 </w:t>
      </w:r>
      <w:r w:rsidR="00E7409E">
        <w:t>%</w:t>
      </w:r>
      <w:r w:rsidR="00FF4E74" w:rsidRPr="00F15D70">
        <w:t xml:space="preserve"> všech osob se</w:t>
      </w:r>
      <w:r w:rsidR="00FF4E74">
        <w:t> </w:t>
      </w:r>
      <w:r w:rsidR="00FF4E74" w:rsidRPr="00F15D70">
        <w:t>zdravotním postižením, což odráží jejich delší dožití a vyšší zastoupení v nejvyšších věkových skupinách.</w:t>
      </w:r>
    </w:p>
    <w:p w14:paraId="1FFBCCB6" w14:textId="5BEA4EAF" w:rsidR="005F7BFB" w:rsidRPr="00885239" w:rsidRDefault="005F7BFB" w:rsidP="00D028C8">
      <w:pPr>
        <w:spacing w:before="240"/>
        <w:rPr>
          <w:b/>
          <w:bCs/>
          <w:sz w:val="20"/>
          <w:szCs w:val="20"/>
        </w:rPr>
      </w:pPr>
      <w:r w:rsidRPr="00885239">
        <w:rPr>
          <w:b/>
          <w:bCs/>
          <w:sz w:val="20"/>
          <w:szCs w:val="20"/>
        </w:rPr>
        <w:t>Graf č. 1 Podíl osob se zdravotním postižením z celkového počtu obyvatel</w:t>
      </w:r>
    </w:p>
    <w:p w14:paraId="3B3C2CDF" w14:textId="56896F2E" w:rsidR="005F7BFB" w:rsidRPr="00F15D70" w:rsidRDefault="007F599A" w:rsidP="00885239">
      <w:pPr>
        <w:jc w:val="center"/>
      </w:pPr>
      <w:r>
        <w:rPr>
          <w:noProof/>
        </w:rPr>
        <w:drawing>
          <wp:inline distT="0" distB="0" distL="0" distR="0" wp14:anchorId="717B1239" wp14:editId="4EC4253E">
            <wp:extent cx="4734811" cy="2381693"/>
            <wp:effectExtent l="0" t="0" r="8890" b="0"/>
            <wp:docPr id="23106239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3A227E5-2A00-3EDD-2E2C-D16134B5C5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819EBCB" w14:textId="3242A9DC" w:rsidR="00F15D70" w:rsidRDefault="00F15D70" w:rsidP="00777A4F">
      <w:r w:rsidRPr="00F15D70">
        <w:lastRenderedPageBreak/>
        <w:t xml:space="preserve">Zastoupení osob se zdravotním postižením v populaci výrazně roste s věkem. Ve věku do </w:t>
      </w:r>
      <w:r w:rsidRPr="001A1E64">
        <w:t>34</w:t>
      </w:r>
      <w:r w:rsidR="001A1E64">
        <w:t> </w:t>
      </w:r>
      <w:r w:rsidRPr="001A1E64">
        <w:t>let</w:t>
      </w:r>
      <w:r w:rsidRPr="00F15D70">
        <w:t xml:space="preserve"> uvádí zdravotní postižení 3 </w:t>
      </w:r>
      <w:r w:rsidR="00E7409E">
        <w:t>%</w:t>
      </w:r>
      <w:r w:rsidRPr="00F15D70">
        <w:t xml:space="preserve"> osob, ve věku 50 až 64 let již 17 </w:t>
      </w:r>
      <w:r w:rsidR="00E7409E">
        <w:t>%</w:t>
      </w:r>
      <w:r w:rsidRPr="00F15D70">
        <w:t>, mezi 65 až</w:t>
      </w:r>
      <w:r w:rsidR="00FF4E74">
        <w:t> </w:t>
      </w:r>
      <w:r w:rsidRPr="00F15D70">
        <w:t>79 lety jde o</w:t>
      </w:r>
      <w:r w:rsidR="006B4B2F">
        <w:t> </w:t>
      </w:r>
      <w:r w:rsidRPr="00F15D70">
        <w:t>28</w:t>
      </w:r>
      <w:r w:rsidR="00112D27">
        <w:t> </w:t>
      </w:r>
      <w:r w:rsidR="00E7409E">
        <w:t>%</w:t>
      </w:r>
      <w:r w:rsidRPr="00F15D70">
        <w:t xml:space="preserve"> a u osob nad 80 let </w:t>
      </w:r>
      <w:r w:rsidR="001A1E64">
        <w:t>uvádí</w:t>
      </w:r>
      <w:r w:rsidRPr="00F15D70">
        <w:t xml:space="preserve"> zdravotní postižení více než polovina populace. </w:t>
      </w:r>
    </w:p>
    <w:p w14:paraId="43BDD07D" w14:textId="291F5BF1" w:rsidR="008209F1" w:rsidRPr="00D028C8" w:rsidRDefault="008209F1" w:rsidP="00D028C8">
      <w:pPr>
        <w:spacing w:before="240"/>
        <w:rPr>
          <w:b/>
          <w:bCs/>
          <w:sz w:val="20"/>
          <w:szCs w:val="20"/>
        </w:rPr>
      </w:pPr>
      <w:r w:rsidRPr="000E7920">
        <w:rPr>
          <w:b/>
          <w:bCs/>
          <w:sz w:val="20"/>
          <w:szCs w:val="20"/>
        </w:rPr>
        <w:t>Graf č. 2 Podíl osob se zdravotním postižením z celkového počtu obyvatel podle věku a</w:t>
      </w:r>
      <w:r w:rsidR="003A591E" w:rsidRPr="000E7920">
        <w:rPr>
          <w:b/>
          <w:bCs/>
          <w:sz w:val="20"/>
          <w:szCs w:val="20"/>
        </w:rPr>
        <w:t> </w:t>
      </w:r>
      <w:r w:rsidRPr="000E7920">
        <w:rPr>
          <w:b/>
          <w:bCs/>
          <w:sz w:val="20"/>
          <w:szCs w:val="20"/>
        </w:rPr>
        <w:t>pohlaví</w:t>
      </w:r>
    </w:p>
    <w:p w14:paraId="5787BCBA" w14:textId="624116AF" w:rsidR="008209F1" w:rsidRDefault="000E7920" w:rsidP="00885239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61015C2" wp14:editId="1B3623AC">
            <wp:extent cx="4731488" cy="3009014"/>
            <wp:effectExtent l="0" t="0" r="12065" b="1270"/>
            <wp:docPr id="89354029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D3E2821-8F44-6CDE-A60C-6F6FC17FA6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B279FE" w14:textId="4F819431" w:rsidR="005E717D" w:rsidRDefault="00F15D70" w:rsidP="00112D27">
      <w:pPr>
        <w:spacing w:before="360"/>
      </w:pPr>
      <w:r w:rsidRPr="00F15D70">
        <w:t>Osoby se zdravotním postižením tvoří různorodou skupinu, liší se typem postižení i mírou potřebné podpory. Nejčastěji se jedná o postižení pohybové a tělesné, které uvádí přibližně 952 tisíc osob. Druhou nejpočetnější skupinu představují postižení v oblasti vnitřních orgánů a</w:t>
      </w:r>
      <w:r w:rsidR="00D35055">
        <w:t> </w:t>
      </w:r>
      <w:r w:rsidRPr="00F15D70">
        <w:t>kůže,</w:t>
      </w:r>
      <w:r w:rsidR="00D35055">
        <w:t> </w:t>
      </w:r>
      <w:r w:rsidRPr="00F15D70">
        <w:t>která se týkají asi 581 tisíc osob. Následují zrakov</w:t>
      </w:r>
      <w:r w:rsidR="00EA6C03">
        <w:t>á</w:t>
      </w:r>
      <w:r w:rsidRPr="00F15D70">
        <w:t xml:space="preserve"> postižení (213 tisíc) a sluchová postižení (167 tisíc). Duševní postižení uvádí 145 tisíc osob, mentální postižení 115 tisíc osob a</w:t>
      </w:r>
      <w:r w:rsidR="00D35055">
        <w:t> </w:t>
      </w:r>
      <w:r w:rsidRPr="00F15D70">
        <w:t>relativně nejméně častá jsou postižení řečová a hlasová, která uvádí 43 tisíc osob. S</w:t>
      </w:r>
      <w:r w:rsidR="00D35055">
        <w:t> </w:t>
      </w:r>
      <w:r w:rsidRPr="00F15D70">
        <w:t>přibývajícím věkem se častěji kumulují omezení ve více oblastech současně, což zvyšuje nároky na podporu a péči.</w:t>
      </w:r>
      <w:r w:rsidR="00713E32">
        <w:t xml:space="preserve"> Řada respondentů proto v rámci šetření uvedla více druhů zdravotního postižení.</w:t>
      </w:r>
    </w:p>
    <w:p w14:paraId="75A150E1" w14:textId="77777777" w:rsidR="00F079E8" w:rsidRPr="00885239" w:rsidRDefault="00F079E8" w:rsidP="00D028C8">
      <w:pPr>
        <w:spacing w:before="240"/>
        <w:rPr>
          <w:b/>
          <w:bCs/>
          <w:sz w:val="20"/>
          <w:szCs w:val="20"/>
        </w:rPr>
      </w:pPr>
      <w:r w:rsidRPr="00885239">
        <w:rPr>
          <w:b/>
          <w:bCs/>
          <w:sz w:val="20"/>
          <w:szCs w:val="20"/>
        </w:rPr>
        <w:t>Graf č. 3 Počet osob se zdravotním postižením dle oblasti postižení (v tis.)</w:t>
      </w:r>
    </w:p>
    <w:p w14:paraId="0F817CE7" w14:textId="2E9A9880" w:rsidR="00F079E8" w:rsidRDefault="007F599A" w:rsidP="00885239">
      <w:pPr>
        <w:jc w:val="center"/>
      </w:pPr>
      <w:r>
        <w:rPr>
          <w:noProof/>
        </w:rPr>
        <w:drawing>
          <wp:inline distT="0" distB="0" distL="0" distR="0" wp14:anchorId="7BD92AFB" wp14:editId="6902B331">
            <wp:extent cx="5286375" cy="2638425"/>
            <wp:effectExtent l="0" t="0" r="9525" b="9525"/>
            <wp:docPr id="176532585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5CC91F8F-1CA1-80CF-45D7-23C3E49CCE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26D982" w14:textId="3478C65B" w:rsidR="00F079E8" w:rsidRPr="00F15D70" w:rsidRDefault="00F15D70" w:rsidP="00D37319">
      <w:pPr>
        <w:spacing w:after="120"/>
      </w:pPr>
      <w:r w:rsidRPr="00F15D70">
        <w:lastRenderedPageBreak/>
        <w:t>Příčinou zdravotního postižení je nejčastěji onemocnění, které vzniklo v průběhu života. Tuto</w:t>
      </w:r>
      <w:r w:rsidR="00DE5B27">
        <w:t> </w:t>
      </w:r>
      <w:r w:rsidRPr="00F15D70">
        <w:t xml:space="preserve">variantu uvádí 79 </w:t>
      </w:r>
      <w:r w:rsidR="00E7409E">
        <w:t>%</w:t>
      </w:r>
      <w:r w:rsidRPr="00F15D70">
        <w:t xml:space="preserve"> osob. Vrozené vady představují 7 </w:t>
      </w:r>
      <w:r w:rsidR="00E7409E">
        <w:t>%</w:t>
      </w:r>
      <w:r w:rsidRPr="00F15D70">
        <w:t xml:space="preserve"> případů, úrazy 6 </w:t>
      </w:r>
      <w:r w:rsidR="00E7409E">
        <w:t>%</w:t>
      </w:r>
      <w:r w:rsidRPr="00F15D70">
        <w:t xml:space="preserve"> a</w:t>
      </w:r>
      <w:r w:rsidR="00F079E8">
        <w:t> </w:t>
      </w:r>
      <w:r w:rsidRPr="00F15D70">
        <w:t xml:space="preserve">8 </w:t>
      </w:r>
      <w:r w:rsidR="00E7409E">
        <w:t>%</w:t>
      </w:r>
      <w:r w:rsidRPr="00F15D70">
        <w:t xml:space="preserve"> osob uvádí kombinaci více příčin.</w:t>
      </w:r>
    </w:p>
    <w:p w14:paraId="37498955" w14:textId="0451FB07" w:rsidR="00F15D70" w:rsidRDefault="00F15D70" w:rsidP="00D37319">
      <w:pPr>
        <w:spacing w:after="120"/>
      </w:pPr>
      <w:r w:rsidRPr="00F15D70">
        <w:t xml:space="preserve">Z hlediska vzdělání se ukazuje, že osoby se zdravotním postižením dosahují nižšího vzdělání než osoby bez postižení. V roce 2024 mělo maturitu 27 </w:t>
      </w:r>
      <w:r w:rsidR="00E7409E">
        <w:t xml:space="preserve">% </w:t>
      </w:r>
      <w:r w:rsidRPr="00F15D70">
        <w:t>osob se zdravotním postižením a</w:t>
      </w:r>
      <w:r w:rsidR="00E7409E">
        <w:t> </w:t>
      </w:r>
      <w:r w:rsidRPr="00F15D70">
        <w:t xml:space="preserve">vyšší odborné nebo vysokoškolské vzdělání 10 </w:t>
      </w:r>
      <w:r w:rsidR="00E7409E">
        <w:t>%</w:t>
      </w:r>
      <w:r w:rsidRPr="00F15D70">
        <w:t>, zatímco u osob bez postižení činily tyto podíly 34 a</w:t>
      </w:r>
      <w:r w:rsidR="001A0F63">
        <w:t> </w:t>
      </w:r>
      <w:r w:rsidRPr="00F15D70">
        <w:t xml:space="preserve">23 </w:t>
      </w:r>
      <w:r w:rsidR="00E7409E">
        <w:t>%</w:t>
      </w:r>
      <w:r w:rsidRPr="00F15D70">
        <w:t>. Ve věkové skupině 35 až 49 let je rozdíl ještě výraznější. V</w:t>
      </w:r>
      <w:r w:rsidR="001A0F63">
        <w:t>yšší odborné nebo v</w:t>
      </w:r>
      <w:r w:rsidRPr="00F15D70">
        <w:t xml:space="preserve">ysokoškolské vzdělání má 13 </w:t>
      </w:r>
      <w:r w:rsidR="00E7409E">
        <w:t>%</w:t>
      </w:r>
      <w:r w:rsidRPr="00F15D70">
        <w:t xml:space="preserve"> osob se zdravotním postižením oproti 31 </w:t>
      </w:r>
      <w:r w:rsidR="00E7409E">
        <w:t>%</w:t>
      </w:r>
      <w:r w:rsidRPr="00F15D70">
        <w:t xml:space="preserve"> u osob bez</w:t>
      </w:r>
      <w:r w:rsidR="001A0F63">
        <w:t> </w:t>
      </w:r>
      <w:r w:rsidRPr="00F15D70">
        <w:t>postižení</w:t>
      </w:r>
      <w:r w:rsidR="001A0F63">
        <w:t>.</w:t>
      </w:r>
      <w:r w:rsidRPr="00F15D70">
        <w:t xml:space="preserve"> </w:t>
      </w:r>
      <w:r w:rsidR="001A0F63">
        <w:t>P</w:t>
      </w:r>
      <w:r w:rsidRPr="00F15D70">
        <w:t xml:space="preserve">odíl osob pouze se základním vzděláním je u </w:t>
      </w:r>
      <w:r w:rsidR="001A0F63">
        <w:t xml:space="preserve">skupiny lidí s postižením naopak </w:t>
      </w:r>
      <w:r w:rsidRPr="00F15D70">
        <w:t>čtyřnásobně vyšší.</w:t>
      </w:r>
    </w:p>
    <w:p w14:paraId="59491487" w14:textId="307BFF6E" w:rsidR="00347D7A" w:rsidRPr="00885239" w:rsidRDefault="00347D7A" w:rsidP="008A16F3">
      <w:pPr>
        <w:spacing w:after="120"/>
        <w:rPr>
          <w:b/>
          <w:bCs/>
          <w:sz w:val="20"/>
          <w:szCs w:val="20"/>
        </w:rPr>
      </w:pPr>
      <w:r w:rsidRPr="00885239">
        <w:rPr>
          <w:b/>
          <w:bCs/>
          <w:sz w:val="20"/>
          <w:szCs w:val="20"/>
        </w:rPr>
        <w:t>Graf č. 4 Dosažené vzdělání osob se zdravotním postižením a obyvatelstva celkem</w:t>
      </w:r>
    </w:p>
    <w:p w14:paraId="1F494782" w14:textId="258B3906" w:rsidR="00347D7A" w:rsidRPr="008213B8" w:rsidRDefault="00E7409E" w:rsidP="008213B8">
      <w:pPr>
        <w:spacing w:after="24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2373669" wp14:editId="7BD1504C">
            <wp:extent cx="5133975" cy="2990850"/>
            <wp:effectExtent l="0" t="0" r="9525" b="0"/>
            <wp:docPr id="8824747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4D83EC9-57A6-E005-154A-721C0F9DC6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B264B03" w14:textId="75CE0D01" w:rsidR="00F15D70" w:rsidRDefault="00D933D9" w:rsidP="00D37319">
      <w:pPr>
        <w:spacing w:after="120"/>
      </w:pPr>
      <w:r w:rsidRPr="00F15D70">
        <w:t xml:space="preserve">Ekonomická aktivita osob se zdravotním postižením </w:t>
      </w:r>
      <w:r>
        <w:t>se v poslední</w:t>
      </w:r>
      <w:r w:rsidR="00B620AF">
        <w:t>m</w:t>
      </w:r>
      <w:r>
        <w:t xml:space="preserve"> období mírně navýšila, i</w:t>
      </w:r>
      <w:r w:rsidR="00EA6C03">
        <w:t> </w:t>
      </w:r>
      <w:r>
        <w:t>když stále zůstává ve srovnání s intaktní populací nízká</w:t>
      </w:r>
      <w:r w:rsidRPr="00F15D70">
        <w:t>. V</w:t>
      </w:r>
      <w:r>
        <w:t> </w:t>
      </w:r>
      <w:r w:rsidRPr="00F15D70">
        <w:t>produktivním věku 20 až 64 let je zaměstnána polovina osob se zdravotním postižením</w:t>
      </w:r>
      <w:r>
        <w:t xml:space="preserve"> (v období mezi lety 2018 a 2024 vzrostla zaměstnanost z 41 % na 50 %)</w:t>
      </w:r>
      <w:r w:rsidRPr="00F15D70">
        <w:t xml:space="preserve">, u osob bez </w:t>
      </w:r>
      <w:r>
        <w:t xml:space="preserve">zdravotního </w:t>
      </w:r>
      <w:r w:rsidRPr="00F15D70">
        <w:t xml:space="preserve">postižení jde o 85 </w:t>
      </w:r>
      <w:r>
        <w:t>%</w:t>
      </w:r>
      <w:r w:rsidRPr="00F15D70">
        <w:t xml:space="preserve">. </w:t>
      </w:r>
      <w:r w:rsidR="00F15D70" w:rsidRPr="00F15D70">
        <w:t>Z pracujících osob se zdravotním postižením dvě třetiny pracují na plný úvazek a častěji se jedná o muže než</w:t>
      </w:r>
      <w:r w:rsidR="00E7409E">
        <w:t> </w:t>
      </w:r>
      <w:r w:rsidR="00F15D70" w:rsidRPr="00F15D70">
        <w:t>o</w:t>
      </w:r>
      <w:r w:rsidR="00E7409E">
        <w:t> </w:t>
      </w:r>
      <w:r w:rsidR="00F15D70" w:rsidRPr="00F15D70">
        <w:t xml:space="preserve">ženy. Zhruba 41 </w:t>
      </w:r>
      <w:r w:rsidR="00E7409E">
        <w:t>%</w:t>
      </w:r>
      <w:r w:rsidR="00F15D70" w:rsidRPr="00F15D70">
        <w:t xml:space="preserve"> pracujících muselo kvůli zdravotnímu postižení změnit zaměstnání a</w:t>
      </w:r>
      <w:r w:rsidR="00E7409E">
        <w:t> </w:t>
      </w:r>
      <w:r w:rsidR="00F15D70" w:rsidRPr="00F15D70">
        <w:t xml:space="preserve">16 </w:t>
      </w:r>
      <w:r w:rsidR="00E7409E">
        <w:t>%</w:t>
      </w:r>
      <w:r w:rsidR="00F15D70" w:rsidRPr="00F15D70">
        <w:t xml:space="preserve"> uvádí zkušenost s diskriminací na trhu práce. </w:t>
      </w:r>
    </w:p>
    <w:p w14:paraId="2718705B" w14:textId="2A8EBA1A" w:rsidR="00F15D70" w:rsidRPr="00F15D70" w:rsidRDefault="00F15D70" w:rsidP="00D37319">
      <w:pPr>
        <w:spacing w:after="120"/>
      </w:pPr>
      <w:r w:rsidRPr="00F15D70">
        <w:t xml:space="preserve">Pomoc jiné osoby využívá 63 </w:t>
      </w:r>
      <w:r w:rsidR="00E7409E">
        <w:t>%</w:t>
      </w:r>
      <w:r w:rsidRPr="00F15D70">
        <w:t xml:space="preserve"> osob se zdravotním postižením, což odpovídá zhruba 830 tisícům osob. Ve většině případů se jedná o neformální pomoc od rodiny a blízkých osob, které zajišťují podporu v 88 </w:t>
      </w:r>
      <w:r w:rsidR="00E7409E">
        <w:t>%</w:t>
      </w:r>
      <w:r w:rsidRPr="00F15D70">
        <w:t xml:space="preserve"> případů. Pouze profesionální pomoc využívají 3 </w:t>
      </w:r>
      <w:r w:rsidR="00E7409E">
        <w:t>%</w:t>
      </w:r>
      <w:r w:rsidRPr="00F15D70">
        <w:t xml:space="preserve"> osob a 9 </w:t>
      </w:r>
      <w:r w:rsidR="00E7409E">
        <w:t>%</w:t>
      </w:r>
      <w:r w:rsidRPr="00F15D70">
        <w:t xml:space="preserve"> využívá kombinaci neformální a formální pomoci. Přibližně 98 tisíc osob uvedlo, že jim pomoc chybí nebo je nedostatečná. Nejčastějšími bariérami jsou finanční náročnost, nedostatek dostupných služeb a</w:t>
      </w:r>
      <w:r w:rsidR="00DE16F8">
        <w:t> </w:t>
      </w:r>
      <w:r w:rsidRPr="00F15D70">
        <w:t>obtíže se zajištěním pomoci v místě bydliště.</w:t>
      </w:r>
    </w:p>
    <w:p w14:paraId="6F9B2AB9" w14:textId="2D1AEEDA" w:rsidR="00F15D70" w:rsidRPr="00F15D70" w:rsidRDefault="00F15D70" w:rsidP="00D37319">
      <w:pPr>
        <w:spacing w:after="120"/>
      </w:pPr>
      <w:r w:rsidRPr="00F15D70">
        <w:t xml:space="preserve">Kompenzační pomůcky používá 58 </w:t>
      </w:r>
      <w:r w:rsidR="00E7409E">
        <w:t>%</w:t>
      </w:r>
      <w:r w:rsidRPr="00F15D70">
        <w:t xml:space="preserve"> osob se zdravotním postižením, ale 12 </w:t>
      </w:r>
      <w:r w:rsidR="00E7409E">
        <w:t>%</w:t>
      </w:r>
      <w:r w:rsidRPr="00F15D70">
        <w:t xml:space="preserve"> uvádí, že jim vhodná pomůcka chybí. Překážkou je nejčastěji cena a nedostatek informací o možnostech pořízení a úhrad</w:t>
      </w:r>
      <w:r w:rsidR="00D37319">
        <w:t>y</w:t>
      </w:r>
      <w:r w:rsidRPr="00F15D70">
        <w:t xml:space="preserve">. Zdravotní postižení má </w:t>
      </w:r>
      <w:r w:rsidR="00D37319">
        <w:t xml:space="preserve">také značný </w:t>
      </w:r>
      <w:r w:rsidRPr="00F15D70">
        <w:t xml:space="preserve">dopad na každodenní život. Největší potíže působí běžné domácí práce, nakupování a využívání dopravy. Bez pomoci se 14 </w:t>
      </w:r>
      <w:r w:rsidR="00E7409E">
        <w:t>%</w:t>
      </w:r>
      <w:r w:rsidRPr="00F15D70">
        <w:t xml:space="preserve"> osob nedokáže dopravit, kam potřebuje, a 12 </w:t>
      </w:r>
      <w:r w:rsidR="00E7409E">
        <w:t>%</w:t>
      </w:r>
      <w:r w:rsidRPr="00F15D70">
        <w:t xml:space="preserve"> není schopno samostatně nakoupit. Kromě základních činností uvádí 79 </w:t>
      </w:r>
      <w:r w:rsidR="00E7409E">
        <w:t>%</w:t>
      </w:r>
      <w:r w:rsidRPr="00F15D70">
        <w:t xml:space="preserve"> osob se zdravotním postižením, že jejich zdravotní stav omezuje i další </w:t>
      </w:r>
      <w:r w:rsidRPr="00F15D70">
        <w:lastRenderedPageBreak/>
        <w:t>oblasti života, například zájmové aktivity, společenské kontakty a navazování či udržování vztahů.</w:t>
      </w:r>
    </w:p>
    <w:p w14:paraId="2EC2E8FA" w14:textId="20194FDB" w:rsidR="00F15D70" w:rsidRPr="00F15D70" w:rsidRDefault="00F15D70" w:rsidP="00777A4F">
      <w:r w:rsidRPr="00F15D70">
        <w:t xml:space="preserve">Ve srovnání s rokem 2018 se zvýšil nejen podíl osob se zdravotním postižením v populaci z 13 na 15 </w:t>
      </w:r>
      <w:r w:rsidR="00E7409E">
        <w:t>%</w:t>
      </w:r>
      <w:r w:rsidRPr="00F15D70">
        <w:t xml:space="preserve">, ale také podíl těch, kteří využívají pomoc jiné osoby, z 52 na 63 </w:t>
      </w:r>
      <w:r w:rsidR="00E7409E">
        <w:t>%</w:t>
      </w:r>
      <w:r w:rsidRPr="00F15D70">
        <w:t xml:space="preserve">. Mírně se zvýšila zaměstnanost osob se zdravotním postižením, z 19 na 22 </w:t>
      </w:r>
      <w:r w:rsidR="00E7409E">
        <w:t>%</w:t>
      </w:r>
      <w:r w:rsidRPr="00F15D70">
        <w:t>, rozdíl oproti osobám bez</w:t>
      </w:r>
      <w:r w:rsidR="00E7409E">
        <w:t> </w:t>
      </w:r>
      <w:r w:rsidRPr="00F15D70">
        <w:t xml:space="preserve">postižení však </w:t>
      </w:r>
      <w:r w:rsidR="00B77DC9">
        <w:t xml:space="preserve">stále </w:t>
      </w:r>
      <w:r w:rsidRPr="00F15D70">
        <w:t>zůstává výrazný.</w:t>
      </w:r>
    </w:p>
    <w:p w14:paraId="06709CB6" w14:textId="77777777" w:rsidR="00F15D70" w:rsidRPr="00F15D70" w:rsidRDefault="00F15D70" w:rsidP="006D063B">
      <w:pPr>
        <w:pStyle w:val="Nadpis4"/>
      </w:pPr>
      <w:bookmarkStart w:id="35" w:name="_Toc214693761"/>
      <w:r w:rsidRPr="00F15D70">
        <w:t>Doplňkové zdroje dat o dětech a osobách mimo soukromé domácnosti</w:t>
      </w:r>
      <w:bookmarkEnd w:id="35"/>
    </w:p>
    <w:p w14:paraId="29389616" w14:textId="2B6266A7" w:rsidR="00F15D70" w:rsidRPr="00F15D70" w:rsidRDefault="00F15D70" w:rsidP="00115423">
      <w:r w:rsidRPr="002F2AFF">
        <w:t>Výběrové šetření v domácnostech se zaměřuje na osoby žijící v soukromých domácnostech starší 15 let.</w:t>
      </w:r>
      <w:r w:rsidR="006529F9" w:rsidRPr="002F2AFF">
        <w:rPr>
          <w:rStyle w:val="Znakapoznpodarou"/>
        </w:rPr>
        <w:footnoteReference w:id="7"/>
      </w:r>
      <w:r w:rsidRPr="00F15D70">
        <w:t xml:space="preserve"> Pro doplnění obrazu je proto využívána analýza administrativních dat, která poskytují informace o dětech se zdravotním postižením a osobách žijících v pobytových zařízeních sociálních služeb, zdravotnických zařízeních nebo ve školských zařízeních.</w:t>
      </w:r>
    </w:p>
    <w:p w14:paraId="7AE284A8" w14:textId="77777777" w:rsidR="00F15D70" w:rsidRPr="00F15D70" w:rsidRDefault="00F15D70" w:rsidP="00115423">
      <w:r w:rsidRPr="00F15D70">
        <w:t>U dětí se zdravotním postižením se údaje opírají zejména o statistiky speciálních vzdělávacích potřeb a další dostupné registry. Tyto zdroje pomáhají popsat potřebu podpory ve věku do 15 let a zachytit situace, které nejsou obsaženy v šetření domácností. U osob žijících v pobytových službách se využívají údaje o klientech jednotlivých typů zařízení, jež umožňují alespoň rámcově odhadnout počet osob se zdravotním postižením mimo soukromé domácnosti a jejich základní charakteristiky.</w:t>
      </w:r>
    </w:p>
    <w:p w14:paraId="5F0829D9" w14:textId="62BEF18E" w:rsidR="00F15D70" w:rsidRPr="00F15D70" w:rsidRDefault="00F15D70" w:rsidP="004778C4">
      <w:r w:rsidRPr="00F15D70">
        <w:t>V budoucnu se počítá s dalším rozvojem metodiky, která umožní lépe propojovat výsledky výběrových šetření s administrativními zdroji a zpřesňovat odhady o počtu a struktuře osob se</w:t>
      </w:r>
      <w:r w:rsidR="004778C4">
        <w:t> </w:t>
      </w:r>
      <w:r w:rsidRPr="00F15D70">
        <w:t>zdravotním postižením v těchto skupinách.</w:t>
      </w:r>
    </w:p>
    <w:p w14:paraId="573A5DBF" w14:textId="6C001BED" w:rsidR="00F15D70" w:rsidRDefault="00F15D70" w:rsidP="006D063B">
      <w:pPr>
        <w:pStyle w:val="Nadpis4"/>
      </w:pPr>
      <w:bookmarkStart w:id="36" w:name="_Toc214693762"/>
      <w:r w:rsidRPr="00F15D70">
        <w:t>Mezinárodní srovnání</w:t>
      </w:r>
      <w:bookmarkEnd w:id="36"/>
      <w:r w:rsidRPr="00F15D70">
        <w:t xml:space="preserve"> </w:t>
      </w:r>
    </w:p>
    <w:p w14:paraId="2413082D" w14:textId="76C63A5F" w:rsidR="00177B4E" w:rsidRPr="00177B4E" w:rsidRDefault="00177B4E" w:rsidP="00177B4E">
      <w:r w:rsidRPr="00177B4E">
        <w:t>V rámci Evropské unie se dlouhodobě potvrzuje, že osoby se zdravotním postižením dosahují horších výsledků v oblasti zaměstnanosti, vzdělávání i materiálních podmínek než osoby bez</w:t>
      </w:r>
      <w:r w:rsidR="007C27BB">
        <w:t> </w:t>
      </w:r>
      <w:r w:rsidRPr="00177B4E">
        <w:t xml:space="preserve">postižení. Česká republika se v těchto ukazatelích </w:t>
      </w:r>
      <w:r w:rsidR="007C27BB">
        <w:t xml:space="preserve">pohybuje </w:t>
      </w:r>
      <w:r w:rsidRPr="00177B4E">
        <w:t xml:space="preserve">poblíž průměru EU, což potvrzují také statistiky </w:t>
      </w:r>
      <w:proofErr w:type="spellStart"/>
      <w:r w:rsidRPr="00177B4E">
        <w:t>Eurostatu</w:t>
      </w:r>
      <w:proofErr w:type="spellEnd"/>
      <w:r w:rsidR="00F6125B">
        <w:rPr>
          <w:rStyle w:val="Znakapoznpodarou"/>
        </w:rPr>
        <w:footnoteReference w:id="8"/>
      </w:r>
      <w:r w:rsidRPr="00177B4E">
        <w:t xml:space="preserve"> založené </w:t>
      </w:r>
      <w:r w:rsidR="00EF5379">
        <w:t xml:space="preserve">shodně se statistikami ČR </w:t>
      </w:r>
      <w:r w:rsidRPr="00177B4E">
        <w:t>na subjektivně vnímaném omezení při běžných činnostech.</w:t>
      </w:r>
    </w:p>
    <w:p w14:paraId="0D6F7083" w14:textId="391EF4BE" w:rsidR="007E2CEB" w:rsidRPr="00585E0E" w:rsidRDefault="00177B4E" w:rsidP="007E2CEB">
      <w:r w:rsidRPr="00177B4E">
        <w:t xml:space="preserve">Podle </w:t>
      </w:r>
      <w:r w:rsidR="00EF5379">
        <w:t xml:space="preserve">těchto </w:t>
      </w:r>
      <w:r w:rsidRPr="00177B4E">
        <w:t xml:space="preserve">dat činí </w:t>
      </w:r>
      <w:r w:rsidR="0095725C">
        <w:t>rozdíl v míře zaměstnanosti</w:t>
      </w:r>
      <w:r w:rsidRPr="00177B4E">
        <w:t xml:space="preserve"> osob se zdravotním postižením a bez postižení v EU přibližně 24 </w:t>
      </w:r>
      <w:r w:rsidR="0095725C">
        <w:t>%</w:t>
      </w:r>
      <w:r w:rsidRPr="00177B4E">
        <w:t xml:space="preserve">. </w:t>
      </w:r>
      <w:r w:rsidR="007E2CEB" w:rsidRPr="00585E0E">
        <w:t xml:space="preserve">Tento rozdíl odpovídá situaci v České republice, kde je zaměstnanost osob se zdravotním postižením zhruba poloviční oproti osobám bez postižení. Rozdíly se prohlubují </w:t>
      </w:r>
      <w:proofErr w:type="spellStart"/>
      <w:r w:rsidR="007E2CEB" w:rsidRPr="00585E0E">
        <w:t>ustarších</w:t>
      </w:r>
      <w:proofErr w:type="spellEnd"/>
      <w:r w:rsidR="007E2CEB" w:rsidRPr="00585E0E">
        <w:t xml:space="preserve"> </w:t>
      </w:r>
      <w:r w:rsidR="003D6C74">
        <w:t>lidí</w:t>
      </w:r>
      <w:r w:rsidR="007E2CEB" w:rsidRPr="00585E0E">
        <w:t xml:space="preserve"> a přetrvávají i po zohlednění vzdělání či pohlaví. V evropském kontextu tak Česká republika nepatří mezi státy s nejnižší zaměstnaností osob se zdravotním postižením, zároveň však nedosahuje </w:t>
      </w:r>
      <w:r w:rsidR="003D6C74">
        <w:t xml:space="preserve">výsledků zemí, ve kterých je historicky nastavena vysoká podpora </w:t>
      </w:r>
      <w:r w:rsidR="007E2CEB" w:rsidRPr="00585E0E">
        <w:t>pracovního začleňování.</w:t>
      </w:r>
    </w:p>
    <w:p w14:paraId="2CC49ADA" w14:textId="6D207FA2" w:rsidR="00177B4E" w:rsidRPr="00177B4E" w:rsidRDefault="00177B4E" w:rsidP="00177B4E">
      <w:r w:rsidRPr="00177B4E">
        <w:t xml:space="preserve">Výrazné rozdíly se projevují také v oblasti vzdělávání. </w:t>
      </w:r>
      <w:proofErr w:type="spellStart"/>
      <w:r w:rsidRPr="00177B4E">
        <w:t>Eurostat</w:t>
      </w:r>
      <w:proofErr w:type="spellEnd"/>
      <w:r w:rsidRPr="00177B4E">
        <w:t xml:space="preserve"> uvádí, že v roce 2024 opustilo vzdělávání nebo odbornou přípravu 44 % mladých osob s</w:t>
      </w:r>
      <w:r w:rsidR="002C0EB3">
        <w:t xml:space="preserve"> těžkým </w:t>
      </w:r>
      <w:r w:rsidRPr="00177B4E">
        <w:t>zdravotním postižením,</w:t>
      </w:r>
      <w:r w:rsidR="006C5A75">
        <w:t> </w:t>
      </w:r>
      <w:r w:rsidRPr="00177B4E">
        <w:t>zatímco u jejich vrstevníků bez postižení je tento podíl podstatně nižší. Česká republika má celkově nižší míru předčasného odchodu ze vzdělávání než průměr EU, nicméně nerovnosti mezi osobami se zdravotním postižením a ostatní populací zůstávají patrné i</w:t>
      </w:r>
      <w:r w:rsidR="006C5A75">
        <w:t> </w:t>
      </w:r>
      <w:r w:rsidRPr="00177B4E">
        <w:t>v</w:t>
      </w:r>
      <w:r w:rsidR="006C5A75">
        <w:t> </w:t>
      </w:r>
      <w:r w:rsidRPr="00177B4E">
        <w:t xml:space="preserve">českém </w:t>
      </w:r>
      <w:r w:rsidRPr="00177B4E">
        <w:lastRenderedPageBreak/>
        <w:t xml:space="preserve">prostředí. Podobně jako v jiných státech se ukazuje, že bez kvalitního </w:t>
      </w:r>
      <w:r w:rsidR="006C5A75">
        <w:t>systému pod</w:t>
      </w:r>
      <w:r w:rsidR="00E3352B">
        <w:t>p</w:t>
      </w:r>
      <w:r w:rsidR="006C5A75">
        <w:t>ůrných opatření</w:t>
      </w:r>
      <w:r w:rsidRPr="00177B4E">
        <w:t xml:space="preserve"> dochází k obtížím zejména při přechodu mezi</w:t>
      </w:r>
      <w:r w:rsidR="00E3352B">
        <w:t> </w:t>
      </w:r>
      <w:r w:rsidRPr="00177B4E">
        <w:t>jednotlivými stupni vzdělávání.</w:t>
      </w:r>
    </w:p>
    <w:p w14:paraId="0D755BB0" w14:textId="588C87F3" w:rsidR="00177B4E" w:rsidRPr="00177B4E" w:rsidRDefault="00177B4E" w:rsidP="00177B4E">
      <w:r w:rsidRPr="00177B4E">
        <w:t>V oblasti materiálních podmínek a rizika chudoby je Česká republika tradičně mezi zeměmi s</w:t>
      </w:r>
      <w:r w:rsidR="00E3352B">
        <w:t> </w:t>
      </w:r>
      <w:r w:rsidRPr="00177B4E">
        <w:t>relativně nízkou mírou ohrožení. Přesto se i zde potvrzuje evropský trend: osoby se</w:t>
      </w:r>
      <w:r w:rsidR="002C0EB3">
        <w:t> </w:t>
      </w:r>
      <w:r w:rsidRPr="00177B4E">
        <w:t xml:space="preserve">zdravotním postižením čelí vyšší ekonomické nejistotě než osoby bez postižení. Podle dat </w:t>
      </w:r>
      <w:proofErr w:type="spellStart"/>
      <w:r w:rsidRPr="00177B4E">
        <w:t>Eurostatu</w:t>
      </w:r>
      <w:proofErr w:type="spellEnd"/>
      <w:r w:rsidRPr="00177B4E">
        <w:t xml:space="preserve"> bylo v</w:t>
      </w:r>
      <w:r w:rsidR="00D35055">
        <w:t> </w:t>
      </w:r>
      <w:r w:rsidRPr="00177B4E">
        <w:t>roce 2024 riziku chudoby v EU vystaveno 9,7 % zaměstnaných osob se</w:t>
      </w:r>
      <w:r w:rsidR="00E3352B">
        <w:t> </w:t>
      </w:r>
      <w:r w:rsidRPr="00177B4E">
        <w:t xml:space="preserve">zdravotním postižením, zatímco u zaměstnaných bez postižení činil podíl 8 %. Česká republika se pohybuje pod tímto průměrem, avšak rozdíly mezi oběma skupinami </w:t>
      </w:r>
      <w:r w:rsidR="00CB3FF2">
        <w:t>jsou patrné zejména</w:t>
      </w:r>
      <w:r w:rsidR="00EA6C03">
        <w:t xml:space="preserve"> u</w:t>
      </w:r>
      <w:r w:rsidR="00CB3FF2">
        <w:t xml:space="preserve"> </w:t>
      </w:r>
      <w:r w:rsidRPr="00177B4E">
        <w:t>lidí ekonomicky neaktivních či dlouhodobě nemocných.</w:t>
      </w:r>
    </w:p>
    <w:p w14:paraId="6A4B3525" w14:textId="39611111" w:rsidR="00177B4E" w:rsidRPr="00177B4E" w:rsidRDefault="00177B4E" w:rsidP="00177B4E">
      <w:r w:rsidRPr="00177B4E">
        <w:t>Dostupná evropská data tak ukazují, že situace v České republice odpovídá hlavním evropským trendům</w:t>
      </w:r>
      <w:r w:rsidR="00A7535C">
        <w:t>. I</w:t>
      </w:r>
      <w:r w:rsidRPr="00177B4E">
        <w:t xml:space="preserve"> přes nízkou celkovou míru chudoby a relativně dobré vzdělávací výsledky v populaci </w:t>
      </w:r>
      <w:r w:rsidR="00A7535C">
        <w:t>stále</w:t>
      </w:r>
      <w:r w:rsidR="00971EE8">
        <w:t xml:space="preserve"> v určitých oblastech</w:t>
      </w:r>
      <w:r w:rsidR="00A7535C">
        <w:t xml:space="preserve"> </w:t>
      </w:r>
      <w:r w:rsidRPr="00177B4E">
        <w:t xml:space="preserve">přetrvávají </w:t>
      </w:r>
      <w:r w:rsidR="00971EE8">
        <w:t xml:space="preserve">větší </w:t>
      </w:r>
      <w:r w:rsidRPr="00177B4E">
        <w:t>rozdíly mezi osobami se zdravotním postižením a</w:t>
      </w:r>
      <w:r w:rsidR="00066415">
        <w:t> </w:t>
      </w:r>
      <w:r w:rsidR="003C2BCA">
        <w:t>intaktní částí populace</w:t>
      </w:r>
      <w:r w:rsidRPr="00177B4E">
        <w:t>. Pro další sledování vývoje je důležité využívat ukazatele přímo zaměřené na osoby se zdravotním postižením a postupně rozšiřovat metodickou kompatibilitu mezi národními šetřeními a evropskými datovými zdroji. To umožní přesněji vyhodnocovat vývoj a porovnávat českou situaci v</w:t>
      </w:r>
      <w:r w:rsidR="003C2BCA">
        <w:t> </w:t>
      </w:r>
      <w:r w:rsidRPr="00177B4E">
        <w:t>evropském</w:t>
      </w:r>
      <w:r w:rsidR="003C2BCA">
        <w:t xml:space="preserve">, příp. </w:t>
      </w:r>
      <w:r w:rsidR="0075306B">
        <w:t>m</w:t>
      </w:r>
      <w:r w:rsidR="003C2BCA">
        <w:t>ezinárodním kontextu.</w:t>
      </w:r>
    </w:p>
    <w:p w14:paraId="0B3AA5C2" w14:textId="77777777" w:rsidR="00E13805" w:rsidRPr="004E7DC9" w:rsidRDefault="002C5FF4" w:rsidP="00777A4F">
      <w:pPr>
        <w:pStyle w:val="Nadpis2"/>
      </w:pPr>
      <w:hyperlink w:anchor="_Toc47450019" w:history="1">
        <w:bookmarkStart w:id="37" w:name="_Toc214693763"/>
        <w:bookmarkStart w:id="38" w:name="_Toc229409002"/>
        <w:r w:rsidRPr="004E7DC9">
          <w:t>Vývoj při tzv. nulové variantě</w:t>
        </w:r>
        <w:bookmarkEnd w:id="37"/>
        <w:bookmarkEnd w:id="38"/>
      </w:hyperlink>
    </w:p>
    <w:p w14:paraId="03C05EA8" w14:textId="5FD51DF9" w:rsidR="00E13805" w:rsidRPr="00886B2C" w:rsidRDefault="00E13805" w:rsidP="00777A4F">
      <w:r w:rsidRPr="00886B2C">
        <w:t>Ačkoli</w:t>
      </w:r>
      <w:r w:rsidR="00EF5864">
        <w:t>v</w:t>
      </w:r>
      <w:r w:rsidRPr="00886B2C">
        <w:t xml:space="preserve"> v uplynulých desetiletích došlo v oblasti podpory práv osob se zdravotním postižením k výraznému posunu, přetrvává celá řada systémových nedostatků, které vyžadují nastavení dlouhodobých a koordinovaných opatření. Nepřijetí Národního plánu a nenastavení jasných </w:t>
      </w:r>
      <w:r w:rsidR="00EF5864">
        <w:t>úkolů</w:t>
      </w:r>
      <w:r w:rsidRPr="00886B2C">
        <w:t xml:space="preserve"> pro jednotlivé resorty by vedlo k tomu, že dosavadní pozitivní vývoj by se zpomalil nebo</w:t>
      </w:r>
      <w:r w:rsidR="00A23CD7">
        <w:t> </w:t>
      </w:r>
      <w:r w:rsidRPr="00886B2C">
        <w:t>úplně zastavil. Lze předpokládat, že bez jednotného souboru cílů, koordinace a kontroly plnění by</w:t>
      </w:r>
      <w:r w:rsidR="00D35055">
        <w:t> </w:t>
      </w:r>
      <w:r w:rsidRPr="00886B2C">
        <w:t>se</w:t>
      </w:r>
      <w:r w:rsidR="00D35055">
        <w:t> </w:t>
      </w:r>
      <w:r w:rsidRPr="00886B2C">
        <w:t>rozdíly mezi jednotlivými oblastmi prohlubovaly a v některých směrech by mohlo dojít i</w:t>
      </w:r>
      <w:r w:rsidR="00A23CD7">
        <w:t> </w:t>
      </w:r>
      <w:r w:rsidRPr="00886B2C">
        <w:t>ke</w:t>
      </w:r>
      <w:r w:rsidR="00A23CD7">
        <w:t> </w:t>
      </w:r>
      <w:r w:rsidRPr="00886B2C">
        <w:t>zhoršení situace.</w:t>
      </w:r>
    </w:p>
    <w:p w14:paraId="05FBF474" w14:textId="63FBB299" w:rsidR="00E13805" w:rsidRPr="00886B2C" w:rsidRDefault="00E13805" w:rsidP="00777A4F">
      <w:r w:rsidRPr="00886B2C">
        <w:t>Oslabena by byla i spolupráce mezi státní správou, územními samosprávami a organizacemi osob se zdravotním postižením, neboť Národní plán představuje jeden z hlavních nástrojů, který vytváří prostor pro participaci těchto aktérů a jejich zapojení do</w:t>
      </w:r>
      <w:r w:rsidR="00A23CD7">
        <w:t> </w:t>
      </w:r>
      <w:r w:rsidRPr="00886B2C">
        <w:t>tvorby veřejných politik.</w:t>
      </w:r>
    </w:p>
    <w:p w14:paraId="2E37F34C" w14:textId="4E689D08" w:rsidR="00E13805" w:rsidRPr="00886B2C" w:rsidRDefault="00E13805" w:rsidP="00777A4F">
      <w:r w:rsidRPr="00886B2C">
        <w:t xml:space="preserve">Nepřijetí Národního plánu by negativně dopadlo </w:t>
      </w:r>
      <w:r w:rsidR="00457619">
        <w:t xml:space="preserve">také </w:t>
      </w:r>
      <w:r w:rsidRPr="00886B2C">
        <w:t>na plnění mezinárodní</w:t>
      </w:r>
      <w:r w:rsidR="00D35055">
        <w:t>ch</w:t>
      </w:r>
      <w:r w:rsidRPr="00886B2C">
        <w:t xml:space="preserve"> závazků České republiky. Stát by měl výrazně obtížnější pozici při dokládání plnění Úmluvy OSN o právech osob se zdravotním postižením, neboť Národní plán představuje klíčový implementační nástroj</w:t>
      </w:r>
      <w:r w:rsidR="007C2EB7">
        <w:t xml:space="preserve"> sloužící k </w:t>
      </w:r>
      <w:r w:rsidRPr="00886B2C">
        <w:t>naplňování jednotlivých článků Úmluvy. Zpomaleno by bylo i</w:t>
      </w:r>
      <w:r w:rsidR="00A23CD7">
        <w:t> </w:t>
      </w:r>
      <w:r w:rsidRPr="00886B2C">
        <w:t>plnění závazků na evropské úrovni, kde se očekává aktivní implementace Strategie EU.</w:t>
      </w:r>
    </w:p>
    <w:p w14:paraId="337D6B46" w14:textId="228DB68B" w:rsidR="00E13805" w:rsidRPr="00886B2C" w:rsidRDefault="00E13805" w:rsidP="00777A4F">
      <w:r w:rsidRPr="00886B2C">
        <w:t xml:space="preserve">Nepřijetí Národního plánu by </w:t>
      </w:r>
      <w:r w:rsidR="00F4495C">
        <w:t xml:space="preserve">tedy </w:t>
      </w:r>
      <w:r w:rsidRPr="00886B2C">
        <w:t>znamenalo narušení kontinuity politik</w:t>
      </w:r>
      <w:r w:rsidR="0012318C">
        <w:t>y</w:t>
      </w:r>
      <w:r w:rsidRPr="00886B2C">
        <w:t xml:space="preserve"> </w:t>
      </w:r>
      <w:r w:rsidR="0012318C">
        <w:t>státu</w:t>
      </w:r>
      <w:r w:rsidR="00EF5864">
        <w:t xml:space="preserve"> </w:t>
      </w:r>
      <w:r w:rsidRPr="00886B2C">
        <w:t>vůči osobám se</w:t>
      </w:r>
      <w:r w:rsidR="005653BE">
        <w:t> </w:t>
      </w:r>
      <w:r w:rsidRPr="00886B2C">
        <w:t>zdravotním postižením, oslabení meziresortní spolupráce a zpomalení pozitivních změn, které přispívají k</w:t>
      </w:r>
      <w:r w:rsidR="00A23CD7">
        <w:t> </w:t>
      </w:r>
      <w:r w:rsidRPr="00886B2C">
        <w:t>rovnosti, přístupnosti a plnému začlenění osob se zdravotním postižením do</w:t>
      </w:r>
      <w:r w:rsidR="00F4495C">
        <w:t> </w:t>
      </w:r>
      <w:r w:rsidRPr="00886B2C">
        <w:t>společnosti.</w:t>
      </w:r>
    </w:p>
    <w:p w14:paraId="61D17BD2" w14:textId="6D892CE6" w:rsidR="002C5FF4" w:rsidRPr="00886B2C" w:rsidRDefault="002C5FF4" w:rsidP="00777A4F"/>
    <w:p w14:paraId="127FAD76" w14:textId="77777777" w:rsidR="001425E1" w:rsidRPr="00886B2C" w:rsidRDefault="001425E1" w:rsidP="00777A4F">
      <w:pPr>
        <w:rPr>
          <w:rFonts w:eastAsiaTheme="majorEastAsia"/>
          <w:color w:val="0F4761" w:themeColor="accent1" w:themeShade="BF"/>
          <w:kern w:val="2"/>
          <w14:ligatures w14:val="standardContextual"/>
        </w:rPr>
      </w:pPr>
      <w:r w:rsidRPr="00886B2C">
        <w:br w:type="page"/>
      </w:r>
    </w:p>
    <w:p w14:paraId="296BE94B" w14:textId="522D6A48" w:rsidR="0086460A" w:rsidRPr="00886B2C" w:rsidRDefault="00537ABE" w:rsidP="00777A4F">
      <w:pPr>
        <w:pStyle w:val="Nadpis1"/>
      </w:pPr>
      <w:r w:rsidRPr="00886B2C">
        <w:lastRenderedPageBreak/>
        <w:t xml:space="preserve"> </w:t>
      </w:r>
      <w:hyperlink w:anchor="_Toc47450020" w:history="1">
        <w:bookmarkStart w:id="39" w:name="_Toc214693764"/>
        <w:bookmarkStart w:id="40" w:name="_Toc229409003"/>
        <w:r w:rsidR="0086460A" w:rsidRPr="00886B2C">
          <w:t>Strategická část</w:t>
        </w:r>
        <w:bookmarkEnd w:id="39"/>
        <w:bookmarkEnd w:id="40"/>
      </w:hyperlink>
    </w:p>
    <w:p w14:paraId="36A8FE5F" w14:textId="2A127224" w:rsidR="00422775" w:rsidRPr="00886B2C" w:rsidRDefault="00AA1F5C" w:rsidP="00115423">
      <w:r>
        <w:t xml:space="preserve">Opatření </w:t>
      </w:r>
      <w:r w:rsidR="00422775" w:rsidRPr="00886B2C">
        <w:t>Národní</w:t>
      </w:r>
      <w:r>
        <w:t>ho</w:t>
      </w:r>
      <w:r w:rsidR="00422775" w:rsidRPr="00886B2C">
        <w:t xml:space="preserve"> plán</w:t>
      </w:r>
      <w:r>
        <w:t>u</w:t>
      </w:r>
      <w:r w:rsidR="00422775" w:rsidRPr="00886B2C">
        <w:t xml:space="preserve"> vytváří ucelený rámec pro podporu rovného uplatnění osob se</w:t>
      </w:r>
      <w:r w:rsidR="00197077">
        <w:t> </w:t>
      </w:r>
      <w:r w:rsidR="00422775" w:rsidRPr="00886B2C">
        <w:t xml:space="preserve">zdravotním postižením ve všech oblastech života. </w:t>
      </w:r>
      <w:r w:rsidR="006D1FEA" w:rsidRPr="00886B2C">
        <w:t>Pokračuje v implement</w:t>
      </w:r>
      <w:r w:rsidR="001A6D47">
        <w:t>aci</w:t>
      </w:r>
      <w:r w:rsidR="00422775" w:rsidRPr="00886B2C">
        <w:t xml:space="preserve"> závazk</w:t>
      </w:r>
      <w:r w:rsidR="006D1FEA" w:rsidRPr="00886B2C">
        <w:t>ů</w:t>
      </w:r>
      <w:r w:rsidR="00422775" w:rsidRPr="00886B2C">
        <w:t xml:space="preserve"> vyplývající z Úmluvy a stanoví opatření, která usnadňují přístup k veřejným službám, vzdělávání, zaměstnání, zdravotní péči, kulturním a volnočasovým aktivitám </w:t>
      </w:r>
      <w:r w:rsidR="00B50659">
        <w:t>a</w:t>
      </w:r>
      <w:r w:rsidR="00422775" w:rsidRPr="00886B2C">
        <w:t xml:space="preserve"> dalším oblastem každodenního života.</w:t>
      </w:r>
    </w:p>
    <w:p w14:paraId="2BE1B3FF" w14:textId="3FC4D70E" w:rsidR="0086460A" w:rsidRPr="00886B2C" w:rsidRDefault="0086460A" w:rsidP="00295DBC">
      <w:pPr>
        <w:pStyle w:val="Nadpis2"/>
      </w:pPr>
      <w:bookmarkStart w:id="41" w:name="_Toc214693720"/>
      <w:bookmarkStart w:id="42" w:name="_Toc214693765"/>
      <w:bookmarkStart w:id="43" w:name="_Toc214693721"/>
      <w:bookmarkStart w:id="44" w:name="_Toc214693766"/>
      <w:bookmarkStart w:id="45" w:name="_Toc214693767"/>
      <w:bookmarkStart w:id="46" w:name="_Toc229409004"/>
      <w:bookmarkEnd w:id="41"/>
      <w:bookmarkEnd w:id="42"/>
      <w:bookmarkEnd w:id="43"/>
      <w:bookmarkEnd w:id="44"/>
      <w:r w:rsidRPr="00886B2C">
        <w:t>Vize</w:t>
      </w:r>
      <w:bookmarkEnd w:id="45"/>
      <w:bookmarkEnd w:id="46"/>
      <w:r w:rsidRPr="00886B2C">
        <w:t xml:space="preserve"> </w:t>
      </w:r>
    </w:p>
    <w:p w14:paraId="6ED81D60" w14:textId="3854807C" w:rsidR="00F4511C" w:rsidRDefault="002E5421" w:rsidP="00115423">
      <w:r w:rsidRPr="002E5421">
        <w:t>Osoby se zdravotním postižením by měly žít v podmínkách, které jim umožňují využívat svá práva, činit vlastní rozhodnutí a plně se zapojovat do života společnosti. Prostředí, služby i</w:t>
      </w:r>
      <w:r w:rsidR="00F4511C">
        <w:t> </w:t>
      </w:r>
      <w:r w:rsidRPr="002E5421">
        <w:t xml:space="preserve">postupy veřejné správy mají být utvářeny tak, aby podporovaly samostatné rozhodování, rovný přístup k právům a aktivní účast na společenském dění. Systematické odstraňování bariér, dostupné a individualizované služby a jasně vymezená spolupráce mezi institucemi napříč úrovněmi představují základ pro dosažení těchto cílů. </w:t>
      </w:r>
    </w:p>
    <w:p w14:paraId="7761E67C" w14:textId="3C59110D" w:rsidR="002E5421" w:rsidRDefault="002E5421" w:rsidP="00115423">
      <w:r w:rsidRPr="002E5421">
        <w:t>Řešení otázek týkajících se osob se zdravotním postižením by se mělo stát standardní součástí plánování veřejných politik, nikoli jednorázovou a ad hoc činností. Výsledkem má být předvídatelný, srozumitelný a koordinovaný systém, který zohledňuje skutečné potřeby osob se</w:t>
      </w:r>
      <w:r w:rsidR="00F4511C">
        <w:t> </w:t>
      </w:r>
      <w:r w:rsidRPr="002E5421">
        <w:t>zdravotním postižením.</w:t>
      </w:r>
    </w:p>
    <w:p w14:paraId="2EA2CBF5" w14:textId="77777777" w:rsidR="0086460A" w:rsidRPr="00886B2C" w:rsidRDefault="0086460A" w:rsidP="00295DBC">
      <w:pPr>
        <w:pStyle w:val="Nadpis2"/>
      </w:pPr>
      <w:bookmarkStart w:id="47" w:name="_Toc214693768"/>
      <w:bookmarkStart w:id="48" w:name="_Toc229409005"/>
      <w:r w:rsidRPr="00886B2C">
        <w:t>Strategické oblasti</w:t>
      </w:r>
      <w:bookmarkEnd w:id="47"/>
      <w:bookmarkEnd w:id="48"/>
    </w:p>
    <w:p w14:paraId="570E42E0" w14:textId="6149085C" w:rsidR="006D1FEA" w:rsidRPr="00886B2C" w:rsidRDefault="006D1FEA" w:rsidP="00115423">
      <w:r w:rsidRPr="00886B2C">
        <w:t>Strategické oblasti rozpracovávají směřování Národního plánu do hlavních a dílčích cílů, které se týkají konkrétních okruhů života osob se zdravotním postižením. Každá oblast navazuje na</w:t>
      </w:r>
      <w:r w:rsidR="00A23CD7">
        <w:t> </w:t>
      </w:r>
      <w:r w:rsidRPr="00886B2C">
        <w:t>vybrané články Úmluvy a zaměřuje se na témata, která jsou v nadcházejícím období nejaktuálnější.</w:t>
      </w:r>
    </w:p>
    <w:p w14:paraId="59287B18" w14:textId="02B05C46" w:rsidR="006D1FEA" w:rsidRPr="00886B2C" w:rsidRDefault="006D1FEA" w:rsidP="00115423">
      <w:r w:rsidRPr="00886B2C">
        <w:t xml:space="preserve">Národní plán se soustředí na otázky, které nejsou komplexně řešeny v jiných strategických dokumentech, a vytváří tak doplněk k již přijatým strategickým dokumentům. Současně doplňuje oblasti, </w:t>
      </w:r>
      <w:r w:rsidR="00EA6C03">
        <w:t xml:space="preserve">ve kterých </w:t>
      </w:r>
      <w:r w:rsidRPr="00886B2C">
        <w:t>je potřeba zajišťovat jednotný přístup mezi zapojený</w:t>
      </w:r>
      <w:r w:rsidR="001A6D47">
        <w:t>mi</w:t>
      </w:r>
      <w:r w:rsidRPr="00886B2C">
        <w:t xml:space="preserve"> resort</w:t>
      </w:r>
      <w:r w:rsidR="001A6D47">
        <w:t>y</w:t>
      </w:r>
      <w:r w:rsidRPr="00886B2C">
        <w:t xml:space="preserve"> a</w:t>
      </w:r>
      <w:r w:rsidR="00EA6C03">
        <w:t> </w:t>
      </w:r>
      <w:r w:rsidRPr="00886B2C">
        <w:t>instituc</w:t>
      </w:r>
      <w:r w:rsidR="001A6D47">
        <w:t>emi</w:t>
      </w:r>
      <w:r w:rsidRPr="00886B2C">
        <w:t>.</w:t>
      </w:r>
    </w:p>
    <w:p w14:paraId="4363846C" w14:textId="6E8B6090" w:rsidR="006D1FEA" w:rsidRPr="00886B2C" w:rsidRDefault="006D1FEA" w:rsidP="00115423">
      <w:r w:rsidRPr="00886B2C">
        <w:t xml:space="preserve">Každá oblast obsahuje stručné zhodnocení aktuální situace a potřebu přijetí konkrétních opatření, hlavní cíle určující požadovaný směr rozvoje v dané oblasti a dílčí cíle specifikující jednotlivé okruhy požadovaných činností. Ke každému dílčímu cíli jsou přiřazena opatření, která popisují konkrétní kroky nezbytné k jeho naplnění. Opatření </w:t>
      </w:r>
      <w:r w:rsidR="00744B13">
        <w:t xml:space="preserve">dále </w:t>
      </w:r>
      <w:r w:rsidRPr="00886B2C">
        <w:t>obsahují vymezení gestora,</w:t>
      </w:r>
      <w:r w:rsidR="00D76D40">
        <w:t xml:space="preserve"> spolupracujících subjektů,</w:t>
      </w:r>
      <w:r w:rsidRPr="00886B2C">
        <w:t xml:space="preserve"> termín realizace a indikátor pro vyhodnocení plnění. </w:t>
      </w:r>
    </w:p>
    <w:p w14:paraId="00DC5144" w14:textId="4B851133" w:rsidR="006D1FEA" w:rsidRPr="00886B2C" w:rsidRDefault="00B63D7C" w:rsidP="00115423">
      <w:r w:rsidRPr="00B63D7C">
        <w:t>Takto nastavený systém umožňuje přehledné a systematické sledování plnění Národního plánu a vytváří pevný základ pro dlouhodobé zlepšování podmínek života osob se zdravotním postižením.</w:t>
      </w:r>
    </w:p>
    <w:p w14:paraId="22BE2E01" w14:textId="77777777" w:rsidR="00135844" w:rsidRPr="00886B2C" w:rsidRDefault="00135844" w:rsidP="00115423">
      <w:pPr>
        <w:rPr>
          <w:rStyle w:val="Hypertextovodkaz"/>
          <w:rFonts w:ascii="Cambria" w:eastAsiaTheme="majorEastAsia" w:hAnsi="Cambria"/>
          <w:b/>
          <w:bCs/>
          <w:color w:val="2F5496"/>
          <w:u w:val="none"/>
        </w:rPr>
      </w:pPr>
      <w:bookmarkStart w:id="49" w:name="_Ref197345108"/>
      <w:bookmarkStart w:id="50" w:name="_Toc207199323"/>
      <w:r w:rsidRPr="00886B2C">
        <w:rPr>
          <w:rStyle w:val="Hypertextovodkaz"/>
          <w:rFonts w:ascii="Cambria" w:hAnsi="Cambria"/>
          <w:color w:val="2F5496"/>
          <w:u w:val="none"/>
        </w:rPr>
        <w:br w:type="page"/>
      </w:r>
    </w:p>
    <w:p w14:paraId="2519AFE5" w14:textId="56A7714F" w:rsidR="00537ABE" w:rsidRPr="00E60403" w:rsidRDefault="00537ABE" w:rsidP="00E60403">
      <w:pPr>
        <w:pStyle w:val="rove3neslovan"/>
        <w:rPr>
          <w:rStyle w:val="Hypertextovodkaz"/>
          <w:webHidden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bookmarkStart w:id="51" w:name="_Toc214693769"/>
      <w:bookmarkStart w:id="52" w:name="_Toc229409006"/>
      <w:r w:rsidRPr="00E60403">
        <w:rPr>
          <w:rStyle w:val="Hypertextovodkaz"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  <w:lastRenderedPageBreak/>
        <w:t>Oblast č. 1: Obec</w:t>
      </w:r>
      <w:r w:rsidRPr="00E60403">
        <w:t>né závazky a principy ochrany práv osob se zdravotním</w:t>
      </w:r>
      <w:r w:rsidR="00E60403" w:rsidRPr="00E60403">
        <w:t xml:space="preserve"> </w:t>
      </w:r>
      <w:r w:rsidRPr="00E60403">
        <w:t>postižením</w:t>
      </w:r>
      <w:bookmarkEnd w:id="51"/>
      <w:bookmarkEnd w:id="52"/>
    </w:p>
    <w:p w14:paraId="657D9890" w14:textId="61275673" w:rsidR="00537ABE" w:rsidRPr="00886B2C" w:rsidRDefault="00537ABE" w:rsidP="00584A71">
      <w:r w:rsidRPr="00886B2C">
        <w:t>Zásada rovného zacházení a zákaz diskriminace tvoří základní rámec ochrany práv osob se</w:t>
      </w:r>
      <w:r w:rsidR="00A23CD7">
        <w:t> </w:t>
      </w:r>
      <w:r w:rsidRPr="00886B2C">
        <w:t>zdravotním postižením podle článků 4 a 5 Úmluvy. Tyto principy se vztahují na všechny oblasti života</w:t>
      </w:r>
      <w:r w:rsidR="00F22E72">
        <w:t xml:space="preserve"> od</w:t>
      </w:r>
      <w:r w:rsidRPr="00886B2C">
        <w:t xml:space="preserve"> vzdělávání, zaměstnávání, zdravotní péč</w:t>
      </w:r>
      <w:r w:rsidR="00F22E72">
        <w:t>e</w:t>
      </w:r>
      <w:r w:rsidRPr="00886B2C">
        <w:t>, přístup</w:t>
      </w:r>
      <w:r w:rsidR="00F22E72">
        <w:t>u</w:t>
      </w:r>
      <w:r w:rsidRPr="00886B2C">
        <w:t xml:space="preserve"> ke službám a</w:t>
      </w:r>
      <w:r w:rsidR="00AD3E10">
        <w:t>ž po</w:t>
      </w:r>
      <w:r w:rsidRPr="00886B2C">
        <w:t> tvorbu veřejných politik</w:t>
      </w:r>
      <w:r w:rsidR="00AD3E10">
        <w:t>.</w:t>
      </w:r>
      <w:r w:rsidRPr="00886B2C">
        <w:t xml:space="preserve"> </w:t>
      </w:r>
      <w:r w:rsidR="00AD3E10">
        <w:t>Jako takové</w:t>
      </w:r>
      <w:r w:rsidRPr="00886B2C">
        <w:t xml:space="preserve"> vyžadují </w:t>
      </w:r>
      <w:r w:rsidR="00AD3E10">
        <w:t xml:space="preserve">přijetí </w:t>
      </w:r>
      <w:r w:rsidRPr="00886B2C">
        <w:t>legislativní</w:t>
      </w:r>
      <w:r w:rsidR="00AD3E10">
        <w:t>ch</w:t>
      </w:r>
      <w:r w:rsidRPr="00886B2C">
        <w:t>, administrativní</w:t>
      </w:r>
      <w:r w:rsidR="00AD3E10">
        <w:t>ch</w:t>
      </w:r>
      <w:r w:rsidRPr="00886B2C">
        <w:t xml:space="preserve"> a další</w:t>
      </w:r>
      <w:r w:rsidR="00AD3E10">
        <w:t>ch</w:t>
      </w:r>
      <w:r w:rsidRPr="00886B2C">
        <w:t xml:space="preserve"> opatření, která zajistí jejich uplatňování na národní i regionální úrovni.</w:t>
      </w:r>
    </w:p>
    <w:p w14:paraId="1E52CB3E" w14:textId="1DF2DC68" w:rsidR="00537ABE" w:rsidRPr="00886B2C" w:rsidRDefault="00537ABE" w:rsidP="00584A71">
      <w:r w:rsidRPr="00886B2C">
        <w:t xml:space="preserve">Naplnění těchto zásad předpokládá účinnou právní ochranu před diskriminací a systematické používání principu univerzálního designu </w:t>
      </w:r>
      <w:r w:rsidR="00C51097">
        <w:t xml:space="preserve">a přístupnosti </w:t>
      </w:r>
      <w:r w:rsidRPr="00886B2C">
        <w:t>při tvorbě a implementaci veřejných politik. Tím se předchází vzniku nových bariér a postupně odstraňují bariéry stávající.</w:t>
      </w:r>
    </w:p>
    <w:p w14:paraId="694BD7D2" w14:textId="77777777" w:rsidR="00537ABE" w:rsidRPr="00886B2C" w:rsidRDefault="00537ABE" w:rsidP="00584A71">
      <w:r w:rsidRPr="00886B2C">
        <w:t>Článek 8 Úmluvy zdůrazňuje potřebu zvyšovat povědomí o právech osob se zdravotním postižením a omezovat předsudky prostřednictvím vzdělávání, informování a příkladů dobré praxe. Tyto kroky přispívají k tomu, aby osoby se zdravotním postižením mohly plně využívat svých práv a zapojovat se do běžného života společnosti.</w:t>
      </w:r>
    </w:p>
    <w:p w14:paraId="1DA38C60" w14:textId="395E0B98" w:rsidR="00537ABE" w:rsidRPr="00886B2C" w:rsidRDefault="00537ABE" w:rsidP="00115423">
      <w:r w:rsidRPr="00886B2C">
        <w:t>Článek 16 ukládá státům povinnost zajistit ochranu osob se zdravotním postižením před násilím, zneužíváním a vykořisťováním v domácím prostředí i v pobytových službách. Zvláštní pozornost je v této souvislosti nutné věnovat dětem a ženám se zdravotním postižením, které mohou být vystaveny vyššímu riziku a potřebují dostupné a vhodně zaměřené formy podpory.</w:t>
      </w:r>
    </w:p>
    <w:p w14:paraId="264D06BC" w14:textId="234EA075" w:rsidR="00537ABE" w:rsidRPr="00886B2C" w:rsidRDefault="00537ABE" w:rsidP="00115423">
      <w:r w:rsidRPr="00886B2C">
        <w:t xml:space="preserve">Rovný přístup a ochrana před diskriminací mají praktický dopad na možnost osob se zdravotním postižením uplatnit se ve společnosti, vzdělávat se, pracovat a žít samostatně. </w:t>
      </w:r>
    </w:p>
    <w:p w14:paraId="74081530" w14:textId="77777777" w:rsidR="00537ABE" w:rsidRPr="00115423" w:rsidRDefault="00537ABE" w:rsidP="006D6077">
      <w:pPr>
        <w:spacing w:after="40"/>
        <w:rPr>
          <w:b/>
          <w:bCs/>
        </w:rPr>
      </w:pPr>
      <w:r w:rsidRPr="00115423">
        <w:rPr>
          <w:b/>
          <w:bCs/>
        </w:rPr>
        <w:t>Hlavní cíle:</w:t>
      </w:r>
    </w:p>
    <w:p w14:paraId="7521C9CC" w14:textId="7777777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 xml:space="preserve">Předcházet diskriminaci a zajišťovat rovné zacházení pro osoby se zdravotním postižením. </w:t>
      </w:r>
    </w:p>
    <w:p w14:paraId="4DD0147C" w14:textId="3D2C60CE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Působit proti stereotypům a předsudkům ve vztahu k osobám se zdravotním postižením, včetně těch, které se týkají pohlaví nebo věku</w:t>
      </w:r>
      <w:r w:rsidR="00D36D64">
        <w:t>,</w:t>
      </w:r>
      <w:r w:rsidRPr="00886B2C">
        <w:t xml:space="preserve"> a podporovat respektování práv a</w:t>
      </w:r>
      <w:r w:rsidR="00A23CD7">
        <w:t> </w:t>
      </w:r>
      <w:r w:rsidRPr="00886B2C">
        <w:t>důstojnosti osob se zdravotním postižením.</w:t>
      </w:r>
    </w:p>
    <w:p w14:paraId="42AECAA3" w14:textId="7777777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Podporovat osvětové programy týkající se osob se zdravotním postižením a jejich práv.</w:t>
      </w:r>
    </w:p>
    <w:p w14:paraId="46A0B724" w14:textId="7777777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Zamezit násilí a zneužívání osob se zdravotním postižením.</w:t>
      </w:r>
    </w:p>
    <w:p w14:paraId="1E9EB772" w14:textId="0D927207" w:rsidR="00537ABE" w:rsidRPr="00886B2C" w:rsidRDefault="00297837" w:rsidP="0087523A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</w:pPr>
      <w:r>
        <w:t>Účinná</w:t>
      </w:r>
      <w:r w:rsidR="00537ABE" w:rsidRPr="00886B2C">
        <w:t xml:space="preserve"> systémov</w:t>
      </w:r>
      <w:r w:rsidR="0087523A">
        <w:t>á</w:t>
      </w:r>
      <w:r w:rsidR="00537ABE" w:rsidRPr="00886B2C">
        <w:t xml:space="preserve"> koordinac</w:t>
      </w:r>
      <w:r w:rsidR="0087523A">
        <w:t>e</w:t>
      </w:r>
      <w:r w:rsidR="00537ABE" w:rsidRPr="00886B2C">
        <w:t xml:space="preserve"> a meziresortní spoluprác</w:t>
      </w:r>
      <w:r w:rsidR="0087523A">
        <w:t>e</w:t>
      </w:r>
      <w:r w:rsidR="00537ABE" w:rsidRPr="00886B2C">
        <w:t>.</w:t>
      </w:r>
    </w:p>
    <w:p w14:paraId="49F0624F" w14:textId="77777777" w:rsidR="00537ABE" w:rsidRPr="00DB567F" w:rsidRDefault="00537ABE" w:rsidP="006D063B">
      <w:pPr>
        <w:pStyle w:val="Nadpis4"/>
      </w:pPr>
      <w:r w:rsidRPr="00DB567F">
        <w:t>Cíl 1.1.: Zajištění rovného přístupu a prevence diskriminace.</w:t>
      </w:r>
    </w:p>
    <w:p w14:paraId="4E179109" w14:textId="5E06ACA2" w:rsidR="00E2281F" w:rsidRPr="00E2281F" w:rsidRDefault="00E2281F" w:rsidP="005B6213">
      <w:r w:rsidRPr="001A067A">
        <w:t>Rovné zacházení představuje klíčový předpoklad pro zajištění rovných příležitostí osob se</w:t>
      </w:r>
      <w:r>
        <w:t> </w:t>
      </w:r>
      <w:r w:rsidRPr="001A067A">
        <w:t>zdravotním postižením. Přesto v různých oblastech nadále přetrvává riziko přímé i nepřímé diskriminace, které může vyplývat jak z nevhodně nastavených postupů veřejné správy, tak z</w:t>
      </w:r>
      <w:r>
        <w:t> </w:t>
      </w:r>
      <w:r w:rsidRPr="001A067A">
        <w:t>nedostatečného povědomí o specifických potřebách této skupiny obyvatel. Důsledné uplatňování principů rovného přístupu při přípravě strategií i při výkonu veřejné správy pomáhá předcházet vzniku bariér s významným d</w:t>
      </w:r>
      <w:r w:rsidRPr="00E2281F">
        <w:t>opadem na život jednotlivců.</w:t>
      </w:r>
    </w:p>
    <w:p w14:paraId="5CDBE160" w14:textId="7AC5627C" w:rsidR="00537ABE" w:rsidRPr="00886B2C" w:rsidRDefault="000B72A7" w:rsidP="005B6213">
      <w:r>
        <w:t>S</w:t>
      </w:r>
      <w:r w:rsidR="00537ABE" w:rsidRPr="00886B2C">
        <w:t xml:space="preserve">ledování </w:t>
      </w:r>
      <w:r>
        <w:t xml:space="preserve">naplňování </w:t>
      </w:r>
      <w:r w:rsidR="00537ABE" w:rsidRPr="00886B2C">
        <w:t>zákaz</w:t>
      </w:r>
      <w:r>
        <w:t>u</w:t>
      </w:r>
      <w:r w:rsidR="00537ABE" w:rsidRPr="00886B2C">
        <w:t xml:space="preserve"> diskriminace v praxi podporuje identifikaci oblastí, v nichž dochází k porušování práv nebo k nerovnému zacházení. </w:t>
      </w:r>
      <w:r>
        <w:t>Získání ú</w:t>
      </w:r>
      <w:r w:rsidR="00537ABE" w:rsidRPr="00886B2C">
        <w:t>daj</w:t>
      </w:r>
      <w:r>
        <w:t>ů o kontrolách a zjištěních</w:t>
      </w:r>
      <w:r w:rsidR="00537ABE" w:rsidRPr="00886B2C">
        <w:t xml:space="preserve"> </w:t>
      </w:r>
      <w:r>
        <w:t xml:space="preserve">vybraných kontrolních orgánů v této oblasti </w:t>
      </w:r>
      <w:r w:rsidR="00537ABE" w:rsidRPr="00886B2C">
        <w:t>umož</w:t>
      </w:r>
      <w:r>
        <w:t>n</w:t>
      </w:r>
      <w:r w:rsidR="00537ABE" w:rsidRPr="00886B2C">
        <w:t>í pravidelně vyhodnocovat situace, v nichž osoby se zdravotním postižením čelí nerovnému přístupu. Stejný význam má sběr a analýza údajů o</w:t>
      </w:r>
      <w:r w:rsidR="00DB567F">
        <w:t> </w:t>
      </w:r>
      <w:r w:rsidR="00537ABE" w:rsidRPr="00886B2C">
        <w:t>občanskoprávních a správních žalobách s námitkou diskriminace.</w:t>
      </w:r>
      <w:r w:rsidR="00CC4445">
        <w:t xml:space="preserve"> </w:t>
      </w:r>
      <w:r w:rsidR="00537ABE" w:rsidRPr="00886B2C">
        <w:t>Pravidelné vyhodnocování těchto dat vytváří podmínky pro přijetí odpovídajících opatření</w:t>
      </w:r>
      <w:r w:rsidR="00B677F2">
        <w:t xml:space="preserve"> </w:t>
      </w:r>
      <w:r w:rsidR="00537ABE" w:rsidRPr="00886B2C">
        <w:t>a podporuje systematické posilování rovného přístupu v</w:t>
      </w:r>
      <w:r w:rsidR="00DB567F">
        <w:t> </w:t>
      </w:r>
      <w:r w:rsidR="00537ABE" w:rsidRPr="00886B2C">
        <w:t>jednotlivých sektorech veřejné správy.</w:t>
      </w:r>
    </w:p>
    <w:p w14:paraId="7A6207A6" w14:textId="30B7DC05" w:rsidR="00537ABE" w:rsidRPr="00886B2C" w:rsidRDefault="00537ABE" w:rsidP="0099540F">
      <w:pPr>
        <w:spacing w:after="120"/>
      </w:pPr>
      <w:r w:rsidRPr="00886B2C">
        <w:rPr>
          <w:b/>
          <w:bCs/>
        </w:rPr>
        <w:lastRenderedPageBreak/>
        <w:t>Opatření 1.1.1</w:t>
      </w:r>
      <w:r w:rsidR="00E76B33">
        <w:rPr>
          <w:b/>
          <w:bCs/>
        </w:rPr>
        <w:t>.</w:t>
      </w:r>
      <w:r w:rsidRPr="00886B2C">
        <w:rPr>
          <w:b/>
          <w:bCs/>
        </w:rPr>
        <w:t xml:space="preserve">: </w:t>
      </w:r>
      <w:r w:rsidRPr="00886B2C">
        <w:t>Dbát na to, aby žádné opatření státní správy nevedlo k přímé ani nepřímé diskriminaci osob se zdravotním postižením. Navrhovaná strategická řešení musí vycházet z</w:t>
      </w:r>
      <w:r w:rsidR="00DB567F">
        <w:t> </w:t>
      </w:r>
      <w:r w:rsidRPr="00886B2C">
        <w:t>principů univerzálního designu a zohledňovat specifické potřeby této skupiny obyvatel.</w:t>
      </w:r>
    </w:p>
    <w:p w14:paraId="1DCC5B1A" w14:textId="77777777" w:rsidR="00537ABE" w:rsidRPr="00D1679F" w:rsidRDefault="00537ABE" w:rsidP="0099540F">
      <w:pPr>
        <w:spacing w:after="120"/>
      </w:pPr>
      <w:r w:rsidRPr="00D1679F">
        <w:t>Termín: průběžně</w:t>
      </w:r>
    </w:p>
    <w:p w14:paraId="43CFA839" w14:textId="77777777" w:rsidR="00537ABE" w:rsidRPr="00D1679F" w:rsidRDefault="00537ABE" w:rsidP="0099540F">
      <w:pPr>
        <w:spacing w:after="120"/>
      </w:pPr>
      <w:r w:rsidRPr="00D1679F">
        <w:t>Gestor: všechny resorty, ÚV ČR</w:t>
      </w:r>
    </w:p>
    <w:p w14:paraId="107559E4" w14:textId="77777777" w:rsidR="00537ABE" w:rsidRPr="00D1679F" w:rsidRDefault="00537ABE" w:rsidP="0099540F">
      <w:pPr>
        <w:spacing w:after="120"/>
      </w:pPr>
      <w:r w:rsidRPr="00D1679F">
        <w:t xml:space="preserve">Indikátor: Strategické materiály a další opatření mající dopad na veřejnost zohledňují potřeby osob se zdravotním postižením. </w:t>
      </w:r>
    </w:p>
    <w:p w14:paraId="010648BD" w14:textId="77777777" w:rsidR="00537ABE" w:rsidRPr="00886B2C" w:rsidRDefault="00537ABE" w:rsidP="006D4529">
      <w:pPr>
        <w:spacing w:after="120"/>
      </w:pPr>
    </w:p>
    <w:p w14:paraId="69212405" w14:textId="1A59BBD7" w:rsidR="00537ABE" w:rsidRPr="00D1679F" w:rsidRDefault="00537ABE" w:rsidP="0099540F">
      <w:pPr>
        <w:spacing w:after="120"/>
      </w:pPr>
      <w:r w:rsidRPr="00886B2C">
        <w:rPr>
          <w:b/>
        </w:rPr>
        <w:t>Opatření 1.1.2</w:t>
      </w:r>
      <w:r w:rsidR="00D028C8">
        <w:rPr>
          <w:b/>
        </w:rPr>
        <w:t>.</w:t>
      </w:r>
      <w:r w:rsidRPr="00886B2C">
        <w:rPr>
          <w:b/>
        </w:rPr>
        <w:t>:</w:t>
      </w:r>
      <w:r w:rsidRPr="00886B2C">
        <w:t xml:space="preserve"> Shromažďovat a zveřejňovat údaje o počtu provedených kontrol a zjištění SÚIP, ČOI a ČŠI ve vztahu k diskriminaci z důvodu zdravotního postižení nebo zdravotního </w:t>
      </w:r>
      <w:r w:rsidRPr="00D1679F">
        <w:t>stavu.</w:t>
      </w:r>
    </w:p>
    <w:p w14:paraId="376FB7D9" w14:textId="77777777" w:rsidR="00537ABE" w:rsidRPr="00D1679F" w:rsidRDefault="00537ABE" w:rsidP="0099540F">
      <w:pPr>
        <w:spacing w:after="120"/>
      </w:pPr>
      <w:r w:rsidRPr="00D1679F">
        <w:t>Termín: průběžně</w:t>
      </w:r>
    </w:p>
    <w:p w14:paraId="53ECD194" w14:textId="399E21EF" w:rsidR="00537ABE" w:rsidRPr="00D1679F" w:rsidRDefault="00537ABE" w:rsidP="0099540F">
      <w:pPr>
        <w:spacing w:after="120"/>
      </w:pPr>
      <w:r w:rsidRPr="00D1679F">
        <w:t xml:space="preserve">Gestoři: MPSV, MPO, MŠMT, </w:t>
      </w:r>
      <w:r w:rsidR="00E2281F">
        <w:t xml:space="preserve">SÚIP, ČOI, </w:t>
      </w:r>
      <w:r w:rsidRPr="00D1679F">
        <w:t>ČŠI</w:t>
      </w:r>
    </w:p>
    <w:p w14:paraId="3F30FB20" w14:textId="293B03D1" w:rsidR="00537ABE" w:rsidRPr="00D1679F" w:rsidRDefault="00537ABE" w:rsidP="0099540F">
      <w:pPr>
        <w:spacing w:after="120"/>
      </w:pPr>
      <w:r w:rsidRPr="00D1679F">
        <w:t xml:space="preserve">Indikátor: Výroční zprávy o činnosti inspekčních </w:t>
      </w:r>
      <w:r w:rsidRPr="00E2281F">
        <w:t>orgánů (</w:t>
      </w:r>
      <w:r w:rsidRPr="005B6213">
        <w:t>SÚIP, ČOI</w:t>
      </w:r>
      <w:r w:rsidRPr="00E2281F">
        <w:t xml:space="preserve"> a ČŠI)</w:t>
      </w:r>
      <w:r w:rsidRPr="00D1679F">
        <w:t xml:space="preserve"> obsahují informace o</w:t>
      </w:r>
      <w:r w:rsidR="00EF5246">
        <w:t> </w:t>
      </w:r>
      <w:r w:rsidRPr="00D1679F">
        <w:t>počtu provedených kontrol a zjištění ve vztahu k diskriminaci z důvodu postižení a zdravotního stavu, včetně informací o výsledcích jejich posouzení.</w:t>
      </w:r>
    </w:p>
    <w:p w14:paraId="551EC4BA" w14:textId="77777777" w:rsidR="00537ABE" w:rsidRPr="00886B2C" w:rsidRDefault="00537ABE" w:rsidP="006D4529">
      <w:pPr>
        <w:spacing w:after="120"/>
      </w:pPr>
    </w:p>
    <w:p w14:paraId="4918EEE1" w14:textId="247EFC18" w:rsidR="000929BF" w:rsidRPr="00D308DC" w:rsidRDefault="00537ABE" w:rsidP="0099540F">
      <w:pPr>
        <w:spacing w:after="120"/>
      </w:pPr>
      <w:r w:rsidRPr="00886B2C">
        <w:rPr>
          <w:b/>
        </w:rPr>
        <w:t>Opatření</w:t>
      </w:r>
      <w:r w:rsidR="00DE5B27">
        <w:rPr>
          <w:b/>
        </w:rPr>
        <w:t xml:space="preserve"> </w:t>
      </w:r>
      <w:r w:rsidRPr="00886B2C">
        <w:rPr>
          <w:b/>
        </w:rPr>
        <w:t>1.1.3.:</w:t>
      </w:r>
      <w:r w:rsidRPr="00886B2C">
        <w:t xml:space="preserve"> </w:t>
      </w:r>
      <w:r w:rsidR="000929BF" w:rsidRPr="00D308DC">
        <w:t xml:space="preserve">Zpřesnit sběr údajů o počtu a výsledku řízení </w:t>
      </w:r>
      <w:r w:rsidR="000929BF" w:rsidRPr="00D308DC">
        <w:br/>
        <w:t xml:space="preserve">o občanskoprávních a správních žalobách s námitkou diskriminace. </w:t>
      </w:r>
    </w:p>
    <w:p w14:paraId="1A6C670C" w14:textId="569C336A" w:rsidR="000929BF" w:rsidRPr="00D1679F" w:rsidRDefault="000929BF" w:rsidP="0099540F">
      <w:pPr>
        <w:spacing w:after="120"/>
      </w:pPr>
      <w:r w:rsidRPr="00D308DC">
        <w:t>Termín: 31.12.2027</w:t>
      </w:r>
    </w:p>
    <w:p w14:paraId="133F8F59" w14:textId="6EDED0DE" w:rsidR="00537ABE" w:rsidRPr="00D1679F" w:rsidRDefault="00537ABE" w:rsidP="0099540F">
      <w:pPr>
        <w:spacing w:after="120"/>
      </w:pPr>
      <w:r w:rsidRPr="00D1679F">
        <w:t xml:space="preserve">Gestor: </w:t>
      </w:r>
      <w:r w:rsidR="0010780D">
        <w:t>MSP</w:t>
      </w:r>
    </w:p>
    <w:p w14:paraId="0AED28D3" w14:textId="74FFC975" w:rsidR="00537ABE" w:rsidRPr="00D1679F" w:rsidRDefault="00537ABE" w:rsidP="0099540F">
      <w:pPr>
        <w:spacing w:after="120"/>
      </w:pPr>
      <w:r w:rsidRPr="00D1679F">
        <w:t xml:space="preserve">Indikátor: </w:t>
      </w:r>
      <w:r w:rsidR="000929BF" w:rsidRPr="00D308DC">
        <w:t>Je představen soubor opatření vedoucích ke zpřesnění sběru údajů o diskriminačních sporech před českými soudy.</w:t>
      </w:r>
      <w:r w:rsidR="000929BF" w:rsidRPr="00A67086">
        <w:rPr>
          <w:i/>
          <w:iCs/>
          <w:color w:val="000000" w:themeColor="text1"/>
          <w:sz w:val="20"/>
          <w:szCs w:val="20"/>
        </w:rPr>
        <w:t xml:space="preserve"> </w:t>
      </w:r>
    </w:p>
    <w:p w14:paraId="4743D76E" w14:textId="77777777" w:rsidR="00537ABE" w:rsidRPr="009C7508" w:rsidRDefault="00537ABE" w:rsidP="006D063B">
      <w:pPr>
        <w:pStyle w:val="Nadpis4"/>
      </w:pPr>
      <w:r w:rsidRPr="009C7508">
        <w:t>Cíl 1.2.: Posílení právní ochrany před diskriminací.</w:t>
      </w:r>
    </w:p>
    <w:p w14:paraId="10AC7A52" w14:textId="791097A7" w:rsidR="00537ABE" w:rsidRPr="00886B2C" w:rsidRDefault="00537ABE" w:rsidP="00115423">
      <w:r w:rsidRPr="00886B2C">
        <w:t>Právní ochrana před diskriminací v současnosti nepokrývá všechny situace, v nichž mohou osoby se zdravotním postižením čelit nerovnému zacházení. Chybí jasné vymezení některých forem diskriminace</w:t>
      </w:r>
      <w:r w:rsidR="00E2281F">
        <w:t xml:space="preserve"> a lidé</w:t>
      </w:r>
      <w:r w:rsidRPr="00886B2C">
        <w:t>, kte</w:t>
      </w:r>
      <w:r w:rsidR="00E2281F">
        <w:t>ří</w:t>
      </w:r>
      <w:r w:rsidRPr="00886B2C">
        <w:t xml:space="preserve"> diskriminaci namítají, se zároveň často nacházejí v důkazně slabším postavení, což snižuje možnost účinně se domáhat ochrany. </w:t>
      </w:r>
    </w:p>
    <w:p w14:paraId="43DD49B8" w14:textId="33DF8500" w:rsidR="00537ABE" w:rsidRPr="00886B2C" w:rsidRDefault="00B677F2" w:rsidP="00115423">
      <w:pPr>
        <w:spacing w:after="360"/>
      </w:pPr>
      <w:r>
        <w:t>Navržené n</w:t>
      </w:r>
      <w:r w:rsidR="00DF6C94">
        <w:t>ovelizace právních předpisů</w:t>
      </w:r>
      <w:r w:rsidR="00EA4D56">
        <w:t xml:space="preserve"> </w:t>
      </w:r>
      <w:r>
        <w:t xml:space="preserve">by měly </w:t>
      </w:r>
      <w:r w:rsidR="00537ABE" w:rsidRPr="00886B2C">
        <w:t>rozšíř</w:t>
      </w:r>
      <w:r>
        <w:t>it</w:t>
      </w:r>
      <w:r w:rsidR="00537ABE" w:rsidRPr="00886B2C">
        <w:t xml:space="preserve"> zákaz diskriminace na všechny relevantní situace a posíl</w:t>
      </w:r>
      <w:r>
        <w:t>it</w:t>
      </w:r>
      <w:r w:rsidR="00537ABE" w:rsidRPr="00886B2C">
        <w:t xml:space="preserve"> procesní nástroje ochrany. </w:t>
      </w:r>
      <w:r>
        <w:t>Tim by měla být zajištěna s</w:t>
      </w:r>
      <w:r w:rsidR="00537ABE" w:rsidRPr="00886B2C">
        <w:t>rozumitelnější pravidla pro</w:t>
      </w:r>
      <w:r w:rsidR="00EF5246">
        <w:t> </w:t>
      </w:r>
      <w:r w:rsidR="00537ABE" w:rsidRPr="00886B2C">
        <w:t>posuzování diskriminace, zvýš</w:t>
      </w:r>
      <w:r w:rsidR="00DF031C">
        <w:t>ena</w:t>
      </w:r>
      <w:r w:rsidR="00537ABE" w:rsidRPr="00886B2C">
        <w:t xml:space="preserve"> dostupnost právní pomoci a odstran</w:t>
      </w:r>
      <w:r w:rsidR="00AE74CD">
        <w:t>ěny</w:t>
      </w:r>
      <w:r w:rsidR="00537ABE" w:rsidRPr="00886B2C">
        <w:t xml:space="preserve"> finanční bariéry</w:t>
      </w:r>
      <w:r>
        <w:t>.</w:t>
      </w:r>
    </w:p>
    <w:p w14:paraId="1B61FEF3" w14:textId="4FF26078" w:rsidR="00537ABE" w:rsidRPr="004339FC" w:rsidRDefault="00537ABE" w:rsidP="0099540F">
      <w:pPr>
        <w:spacing w:after="120"/>
      </w:pPr>
      <w:bookmarkStart w:id="53" w:name="_Hlk218765743"/>
      <w:r w:rsidRPr="00886B2C">
        <w:rPr>
          <w:b/>
        </w:rPr>
        <w:t>Opatření 1.2.1.:</w:t>
      </w:r>
      <w:r w:rsidRPr="00886B2C">
        <w:t xml:space="preserve"> Novelizovat antidiskriminační zákon tak, aby právní úprava týkající se ochrany před diskriminací z důvodu zdravotního postižení obsahovala definici zdravotního postižení dle</w:t>
      </w:r>
      <w:r w:rsidR="00357895">
        <w:t> </w:t>
      </w:r>
      <w:r w:rsidRPr="00886B2C">
        <w:t>čl. 2 Úmluvy, zákaz všech forem diskriminace (včetně domnělé, odvozené, složené a</w:t>
      </w:r>
      <w:r w:rsidR="00DB567F">
        <w:t> </w:t>
      </w:r>
      <w:r w:rsidRPr="00886B2C">
        <w:t>průsečíkové diskriminace), povinnost přijímat vůči osobám se zdravotním postižením přiměřená opatření ve</w:t>
      </w:r>
      <w:r w:rsidR="00EF5246">
        <w:t> </w:t>
      </w:r>
      <w:r w:rsidRPr="00886B2C">
        <w:t>všech důležitých oblastech života (včetně členství v odborových organizacích či profesních komorách), dostupné právní prostředky ochrany proti diskriminaci</w:t>
      </w:r>
      <w:r w:rsidR="00FC59F9">
        <w:t xml:space="preserve"> </w:t>
      </w:r>
      <w:r w:rsidRPr="00886B2C">
        <w:t>a</w:t>
      </w:r>
      <w:r w:rsidR="00E2281F">
        <w:t> </w:t>
      </w:r>
      <w:r w:rsidRPr="00886B2C">
        <w:t xml:space="preserve">účinné, přiměřené a odrazující sankce pro porušení </w:t>
      </w:r>
      <w:r w:rsidRPr="004339FC">
        <w:t xml:space="preserve">zákazu diskriminace. </w:t>
      </w:r>
    </w:p>
    <w:p w14:paraId="197E615C" w14:textId="77777777" w:rsidR="00537ABE" w:rsidRPr="004339FC" w:rsidRDefault="00537ABE" w:rsidP="0099540F">
      <w:pPr>
        <w:spacing w:after="120"/>
      </w:pPr>
      <w:r w:rsidRPr="004339FC">
        <w:t>Termín: 31.12.2027</w:t>
      </w:r>
    </w:p>
    <w:p w14:paraId="2069B8ED" w14:textId="77777777" w:rsidR="00537ABE" w:rsidRPr="004339FC" w:rsidRDefault="00537ABE" w:rsidP="0099540F">
      <w:pPr>
        <w:spacing w:after="120"/>
      </w:pPr>
      <w:r w:rsidRPr="004339FC">
        <w:t>Gestor: ÚV ČR</w:t>
      </w:r>
    </w:p>
    <w:p w14:paraId="12E81FE9" w14:textId="783B7D9D" w:rsidR="00537ABE" w:rsidRPr="00886B2C" w:rsidRDefault="00537ABE" w:rsidP="0099540F">
      <w:pPr>
        <w:spacing w:after="120"/>
      </w:pPr>
      <w:r w:rsidRPr="004339FC">
        <w:lastRenderedPageBreak/>
        <w:t>Indikátor: Je</w:t>
      </w:r>
      <w:r w:rsidRPr="00886B2C">
        <w:t xml:space="preserve"> předložen návrh zákona, který novelizuje antidiskriminační zákon s cílem zaručit účinnou ochranu před všemi formami diskriminace z důvodu zdravotního postižení</w:t>
      </w:r>
      <w:bookmarkStart w:id="54" w:name="_Hlk218765778"/>
      <w:r w:rsidR="00FC59F9">
        <w:t>.</w:t>
      </w:r>
    </w:p>
    <w:bookmarkEnd w:id="54"/>
    <w:p w14:paraId="6E1CEFE1" w14:textId="77777777" w:rsidR="00537ABE" w:rsidRPr="00886B2C" w:rsidRDefault="00537ABE" w:rsidP="006D4529">
      <w:pPr>
        <w:spacing w:after="120"/>
      </w:pPr>
    </w:p>
    <w:p w14:paraId="672B7A74" w14:textId="2EAFAA94" w:rsidR="00537ABE" w:rsidRPr="00886B2C" w:rsidRDefault="00537ABE" w:rsidP="0099540F">
      <w:pPr>
        <w:spacing w:after="120"/>
      </w:pPr>
      <w:r w:rsidRPr="00886B2C">
        <w:rPr>
          <w:b/>
        </w:rPr>
        <w:t>Opatření 1.2.2.:</w:t>
      </w:r>
      <w:r w:rsidRPr="00886B2C">
        <w:t xml:space="preserve"> Novelizovat občanský soudní řád tak, aby umožňoval sdílení důkazního břemene v situaci, kdy </w:t>
      </w:r>
      <w:r w:rsidR="00ED3395">
        <w:t>je</w:t>
      </w:r>
      <w:r w:rsidRPr="00886B2C">
        <w:t xml:space="preserve"> namítá</w:t>
      </w:r>
      <w:r w:rsidR="00ED3395">
        <w:t>na</w:t>
      </w:r>
      <w:r w:rsidRPr="00886B2C">
        <w:t xml:space="preserve"> diskriminac</w:t>
      </w:r>
      <w:r w:rsidR="00ED3395">
        <w:t>e</w:t>
      </w:r>
      <w:r w:rsidRPr="00886B2C">
        <w:t xml:space="preserve"> z důvodu zdravotního postižení v oblasti služeb, vzdělávání, bydlení a zdravotní péče (ustanovení § 133a občanského soudního řádu).</w:t>
      </w:r>
    </w:p>
    <w:p w14:paraId="0A05ADC1" w14:textId="77777777" w:rsidR="00537ABE" w:rsidRPr="004339FC" w:rsidRDefault="00537ABE" w:rsidP="0099540F">
      <w:pPr>
        <w:spacing w:after="120"/>
      </w:pPr>
      <w:r w:rsidRPr="004339FC">
        <w:t xml:space="preserve">Termín: </w:t>
      </w:r>
      <w:r w:rsidRPr="00886B2C">
        <w:t>31.12.2027</w:t>
      </w:r>
    </w:p>
    <w:p w14:paraId="16E77106" w14:textId="13E0949A" w:rsidR="00537ABE" w:rsidRPr="00886B2C" w:rsidRDefault="00537ABE" w:rsidP="0099540F">
      <w:pPr>
        <w:spacing w:after="120"/>
      </w:pPr>
      <w:r w:rsidRPr="004339FC">
        <w:t>Gestor:</w:t>
      </w:r>
      <w:r w:rsidRPr="00886B2C">
        <w:t xml:space="preserve"> </w:t>
      </w:r>
      <w:r w:rsidR="0010780D">
        <w:t>MSP</w:t>
      </w:r>
    </w:p>
    <w:p w14:paraId="47E7B797" w14:textId="77777777" w:rsidR="00537ABE" w:rsidRPr="00886B2C" w:rsidRDefault="00537ABE" w:rsidP="0099540F">
      <w:pPr>
        <w:spacing w:after="120"/>
      </w:pPr>
      <w:r w:rsidRPr="004339FC">
        <w:t>Indikátor:</w:t>
      </w:r>
      <w:r w:rsidRPr="00886B2C">
        <w:t xml:space="preserve"> Je předložen návrh zákona, který novelizuje občanský soudní řád s cílem umožnit sdílení důkazního břemene ve všech sporech, v nichž je namítána diskriminace z důvodu zdravotního postižení, a to především v oblasti služeb, vzdělávání, bydlení a zdravotní péče.</w:t>
      </w:r>
    </w:p>
    <w:p w14:paraId="1F7AEF7A" w14:textId="77777777" w:rsidR="00537ABE" w:rsidRPr="00886B2C" w:rsidRDefault="00537ABE" w:rsidP="006D4529">
      <w:pPr>
        <w:spacing w:after="120"/>
      </w:pPr>
    </w:p>
    <w:p w14:paraId="4A41EA12" w14:textId="53519BCA" w:rsidR="00537ABE" w:rsidRPr="00886B2C" w:rsidRDefault="00537ABE" w:rsidP="0099540F">
      <w:pPr>
        <w:spacing w:after="120"/>
      </w:pPr>
      <w:r w:rsidRPr="00886B2C">
        <w:rPr>
          <w:b/>
        </w:rPr>
        <w:t>Opatření 1.2.3.:</w:t>
      </w:r>
      <w:r w:rsidRPr="00886B2C">
        <w:t xml:space="preserve"> Novelizovat zákon o veřejném ochránci práv tak, aby umožnil </w:t>
      </w:r>
      <w:r w:rsidR="00AE74CD">
        <w:t>v</w:t>
      </w:r>
      <w:r w:rsidRPr="00886B2C">
        <w:t>eřejnému ochránci práv zastupovat oběti diskriminace z důvodu zdravotního postižení u soudu, vstupovat do řízení s diskriminačním prvkem jako přítel soudu (</w:t>
      </w:r>
      <w:proofErr w:type="spellStart"/>
      <w:r w:rsidRPr="00886B2C">
        <w:t>amicus</w:t>
      </w:r>
      <w:proofErr w:type="spellEnd"/>
      <w:r w:rsidRPr="00886B2C">
        <w:t xml:space="preserve"> </w:t>
      </w:r>
      <w:proofErr w:type="spellStart"/>
      <w:r w:rsidRPr="00886B2C">
        <w:t>curiae</w:t>
      </w:r>
      <w:proofErr w:type="spellEnd"/>
      <w:r w:rsidRPr="00886B2C">
        <w:t>) a podávat veřejnou žalobu (</w:t>
      </w:r>
      <w:proofErr w:type="spellStart"/>
      <w:r w:rsidRPr="00886B2C">
        <w:t>actio</w:t>
      </w:r>
      <w:proofErr w:type="spellEnd"/>
      <w:r w:rsidRPr="00886B2C">
        <w:t xml:space="preserve"> </w:t>
      </w:r>
      <w:proofErr w:type="spellStart"/>
      <w:r w:rsidRPr="00886B2C">
        <w:t>popularis</w:t>
      </w:r>
      <w:proofErr w:type="spellEnd"/>
      <w:r w:rsidRPr="00886B2C">
        <w:t>).</w:t>
      </w:r>
    </w:p>
    <w:p w14:paraId="5DBD8AB5" w14:textId="77777777" w:rsidR="00537ABE" w:rsidRPr="004339FC" w:rsidRDefault="00537ABE" w:rsidP="0099540F">
      <w:pPr>
        <w:spacing w:after="120"/>
      </w:pPr>
      <w:r w:rsidRPr="004339FC">
        <w:t xml:space="preserve">Termín: </w:t>
      </w:r>
      <w:r w:rsidRPr="00886B2C">
        <w:t>31.12.2027</w:t>
      </w:r>
    </w:p>
    <w:p w14:paraId="4B7F173F" w14:textId="29B19E9B" w:rsidR="00537ABE" w:rsidRPr="00886B2C" w:rsidRDefault="00537ABE" w:rsidP="0099540F">
      <w:pPr>
        <w:spacing w:after="120"/>
      </w:pPr>
      <w:r w:rsidRPr="004339FC">
        <w:t>Gestor:</w:t>
      </w:r>
      <w:r w:rsidRPr="00886B2C">
        <w:t xml:space="preserve"> </w:t>
      </w:r>
      <w:r w:rsidR="008B5EBD">
        <w:t xml:space="preserve">ÚV ČR, </w:t>
      </w:r>
      <w:r w:rsidR="0010780D">
        <w:t>MSP</w:t>
      </w:r>
    </w:p>
    <w:p w14:paraId="06747190" w14:textId="32A95FD6" w:rsidR="00537ABE" w:rsidRDefault="00537ABE" w:rsidP="0099540F">
      <w:pPr>
        <w:spacing w:after="120"/>
      </w:pPr>
      <w:r w:rsidRPr="004339FC">
        <w:t>Indikátor:</w:t>
      </w:r>
      <w:r w:rsidRPr="00886B2C">
        <w:t xml:space="preserve"> Je předložen návrh zákona, který novelizuje zákon o veřejném ochránci práv</w:t>
      </w:r>
      <w:r w:rsidR="00122557">
        <w:t>.</w:t>
      </w:r>
    </w:p>
    <w:bookmarkEnd w:id="53"/>
    <w:p w14:paraId="31DB3904" w14:textId="77777777" w:rsidR="00115423" w:rsidRPr="00886B2C" w:rsidRDefault="00115423" w:rsidP="006D4529">
      <w:pPr>
        <w:spacing w:after="120"/>
      </w:pPr>
    </w:p>
    <w:p w14:paraId="3C3559CF" w14:textId="41C40B6B" w:rsidR="00537ABE" w:rsidRPr="00886B2C" w:rsidRDefault="00537ABE" w:rsidP="0099540F">
      <w:pPr>
        <w:spacing w:after="120"/>
      </w:pPr>
      <w:r w:rsidRPr="00886B2C">
        <w:rPr>
          <w:b/>
        </w:rPr>
        <w:t xml:space="preserve">Opatření 1.2.4.: </w:t>
      </w:r>
      <w:r w:rsidRPr="00886B2C">
        <w:t>Novelizovat zákon o soudních poplatcích tak, aby soudní poplatek za odvolání proti soudnímu rozhodnutí ve věcech ochrany před diskriminací odpovídal výši poplatku za</w:t>
      </w:r>
      <w:r w:rsidR="00357895">
        <w:t> </w:t>
      </w:r>
      <w:r w:rsidRPr="00886B2C">
        <w:t>návrh na zahájení soudního řízení ve věcech ochrany před diskriminací, tedy 1 000 Kč.</w:t>
      </w:r>
    </w:p>
    <w:p w14:paraId="65C33263" w14:textId="1E1E5ECD" w:rsidR="00537ABE" w:rsidRPr="004339FC" w:rsidRDefault="00537ABE" w:rsidP="0099540F">
      <w:pPr>
        <w:spacing w:after="120"/>
      </w:pPr>
      <w:r w:rsidRPr="0099540F">
        <w:t>Termín:</w:t>
      </w:r>
      <w:r w:rsidR="00122557">
        <w:t xml:space="preserve"> 31.12.202</w:t>
      </w:r>
      <w:r w:rsidR="00AA09F4">
        <w:t>7</w:t>
      </w:r>
    </w:p>
    <w:p w14:paraId="0C70F827" w14:textId="0E27A4AF" w:rsidR="00537ABE" w:rsidRPr="00886B2C" w:rsidRDefault="00537ABE" w:rsidP="0099540F">
      <w:pPr>
        <w:spacing w:after="120"/>
      </w:pPr>
      <w:r w:rsidRPr="004339FC">
        <w:t>Gestor:</w:t>
      </w:r>
      <w:r w:rsidRPr="00886B2C">
        <w:t xml:space="preserve"> </w:t>
      </w:r>
      <w:r w:rsidR="0010780D">
        <w:t>MSP</w:t>
      </w:r>
    </w:p>
    <w:p w14:paraId="64ECB121" w14:textId="06243485" w:rsidR="00537ABE" w:rsidRPr="00886B2C" w:rsidRDefault="00537ABE" w:rsidP="0099540F">
      <w:pPr>
        <w:spacing w:after="120"/>
      </w:pPr>
      <w:r w:rsidRPr="004339FC">
        <w:t>Indikátor:</w:t>
      </w:r>
      <w:r w:rsidRPr="00886B2C">
        <w:t xml:space="preserve"> Je předložen návrh zákona, který upraví sazby soudních poplatků</w:t>
      </w:r>
      <w:r w:rsidR="00122557">
        <w:t>.</w:t>
      </w:r>
    </w:p>
    <w:p w14:paraId="67542B55" w14:textId="15CE545D" w:rsidR="00537ABE" w:rsidRPr="00886B2C" w:rsidRDefault="00537ABE" w:rsidP="006D063B">
      <w:pPr>
        <w:pStyle w:val="Nadpis4"/>
      </w:pPr>
      <w:r w:rsidRPr="00886B2C">
        <w:t xml:space="preserve">Cíl 1.3.: Získat kvalitní </w:t>
      </w:r>
      <w:r w:rsidR="00814CBD">
        <w:t xml:space="preserve">data </w:t>
      </w:r>
      <w:r w:rsidRPr="00886B2C">
        <w:t>týkající se osob se zdravotním postižením.</w:t>
      </w:r>
    </w:p>
    <w:p w14:paraId="230F4EBF" w14:textId="66534C61" w:rsidR="00537ABE" w:rsidRDefault="00537ABE" w:rsidP="00D308DC">
      <w:pPr>
        <w:spacing w:after="120"/>
      </w:pPr>
      <w:r w:rsidRPr="00886B2C">
        <w:t xml:space="preserve">Kvalitní a podrobná data o osobách se zdravotním postižením představují základ pro plánování </w:t>
      </w:r>
      <w:r w:rsidR="00942687">
        <w:t xml:space="preserve">a </w:t>
      </w:r>
      <w:r w:rsidRPr="00886B2C">
        <w:t xml:space="preserve">vyhodnocování </w:t>
      </w:r>
      <w:r w:rsidR="00942687">
        <w:t>účinnosti</w:t>
      </w:r>
      <w:r w:rsidRPr="00886B2C">
        <w:t xml:space="preserve"> přijatých opatření. Běžné statistické zdroje neumožňují zachytit všechny aspekty života této skupiny</w:t>
      </w:r>
      <w:r w:rsidR="00942687">
        <w:t xml:space="preserve"> lidí</w:t>
      </w:r>
      <w:r w:rsidRPr="00886B2C">
        <w:t xml:space="preserve">, zejména pokud jde o </w:t>
      </w:r>
      <w:r w:rsidR="006E0605">
        <w:t xml:space="preserve">rozsah </w:t>
      </w:r>
      <w:r w:rsidRPr="00886B2C">
        <w:t>využívání služeb či</w:t>
      </w:r>
      <w:r w:rsidR="006E0605">
        <w:t> </w:t>
      </w:r>
      <w:r w:rsidRPr="00886B2C">
        <w:t>překážky v</w:t>
      </w:r>
      <w:r w:rsidR="006E0605">
        <w:t> </w:t>
      </w:r>
      <w:r w:rsidRPr="00886B2C">
        <w:t>přístupu k potřebné péči. Pravidelné pětileté šetření zaměřené na osoby se</w:t>
      </w:r>
      <w:r w:rsidR="00357895">
        <w:t> </w:t>
      </w:r>
      <w:r w:rsidRPr="00886B2C">
        <w:t xml:space="preserve">zdravotním postižením </w:t>
      </w:r>
      <w:r w:rsidR="006E0605">
        <w:t xml:space="preserve">proto </w:t>
      </w:r>
      <w:r w:rsidRPr="00886B2C">
        <w:t>poskytuje jedinečnou možnost získat data, která odrážejí</w:t>
      </w:r>
      <w:r w:rsidR="006E0605">
        <w:t xml:space="preserve"> jejich</w:t>
      </w:r>
      <w:r w:rsidRPr="00886B2C">
        <w:t xml:space="preserve"> reálné životní podmínky a umožňují sledovat dlouhodobý vývoj v této oblasti. Kontinuita šetření zajišťuje srovnatelnost dat v</w:t>
      </w:r>
      <w:r w:rsidR="006E0605">
        <w:t> </w:t>
      </w:r>
      <w:r w:rsidRPr="00886B2C">
        <w:t>čase, a tím i možnost hodnotit, zda přijatá opatření přinášejí očekávané výsledky.</w:t>
      </w:r>
    </w:p>
    <w:p w14:paraId="34F56BDE" w14:textId="1CF3601E" w:rsidR="00085E13" w:rsidRPr="00886B2C" w:rsidRDefault="004F2ADB" w:rsidP="007069BB">
      <w:pPr>
        <w:spacing w:after="360"/>
      </w:pPr>
      <w:r w:rsidRPr="004F2ADB">
        <w:t>Současně je potřebné rozšířit dostupnost informací v oblastech, kde dosud chybějí podrobnější údaje, především v oblasti zaměstnanosti. Zavedení nových sběrů dat a rozšíření okruhu zveřejňovaných informací formou pravidelných a srozumitelných výstupů přispěje k posílení transparentnosti a umožní přesnější identifikaci bariér, s nimiž se osoby se zdravotním postižením potýkají.</w:t>
      </w:r>
    </w:p>
    <w:p w14:paraId="1D4CBA53" w14:textId="77777777" w:rsidR="00537ABE" w:rsidRPr="00886B2C" w:rsidRDefault="00537ABE" w:rsidP="00986298">
      <w:pPr>
        <w:spacing w:after="120"/>
      </w:pPr>
      <w:r w:rsidRPr="00886B2C">
        <w:rPr>
          <w:b/>
        </w:rPr>
        <w:lastRenderedPageBreak/>
        <w:t>Opatření 1.3.1.:</w:t>
      </w:r>
      <w:r w:rsidRPr="00886B2C">
        <w:t xml:space="preserve"> Provést další výběrové šetření o počtu a struktuře osob se zdravotním postižením v soukromých domácnostech. </w:t>
      </w:r>
    </w:p>
    <w:p w14:paraId="2394B9D3" w14:textId="77777777" w:rsidR="00537ABE" w:rsidRPr="00886B2C" w:rsidRDefault="00537ABE" w:rsidP="00986298">
      <w:pPr>
        <w:spacing w:after="120"/>
      </w:pPr>
      <w:r w:rsidRPr="004339FC">
        <w:t>Termín:</w:t>
      </w:r>
      <w:r w:rsidRPr="00886B2C">
        <w:t xml:space="preserve"> 31.12.2029</w:t>
      </w:r>
    </w:p>
    <w:p w14:paraId="1BA9ABEC" w14:textId="77777777" w:rsidR="00537ABE" w:rsidRPr="004339FC" w:rsidRDefault="00537ABE" w:rsidP="00986298">
      <w:pPr>
        <w:spacing w:after="120"/>
      </w:pPr>
      <w:r w:rsidRPr="004339FC">
        <w:t>Gestor: ČSÚ</w:t>
      </w:r>
    </w:p>
    <w:p w14:paraId="57352F29" w14:textId="3A012D81" w:rsidR="00537ABE" w:rsidRPr="00886B2C" w:rsidRDefault="00717F7D" w:rsidP="00986298">
      <w:pPr>
        <w:spacing w:after="120"/>
      </w:pPr>
      <w:r>
        <w:t>Spolupráce</w:t>
      </w:r>
      <w:r w:rsidR="00537ABE" w:rsidRPr="004339FC">
        <w:t>:</w:t>
      </w:r>
      <w:r w:rsidR="00537ABE" w:rsidRPr="00886B2C">
        <w:t xml:space="preserve"> ÚZIS, MPSV </w:t>
      </w:r>
    </w:p>
    <w:p w14:paraId="2E5F1B1A" w14:textId="77777777" w:rsidR="00537ABE" w:rsidRDefault="00537ABE" w:rsidP="00986298">
      <w:pPr>
        <w:spacing w:after="120"/>
      </w:pPr>
      <w:r w:rsidRPr="004339FC">
        <w:t>Indikátor:</w:t>
      </w:r>
      <w:r w:rsidRPr="00886B2C">
        <w:t xml:space="preserve"> Je provedeno uvedené šetření.</w:t>
      </w:r>
    </w:p>
    <w:p w14:paraId="74AA7FD2" w14:textId="77777777" w:rsidR="00E33A46" w:rsidRDefault="00E33A46" w:rsidP="00986298">
      <w:pPr>
        <w:spacing w:after="120"/>
      </w:pPr>
    </w:p>
    <w:p w14:paraId="1DC0992B" w14:textId="2C8D8BB2" w:rsidR="00E33A46" w:rsidRPr="00D308DC" w:rsidRDefault="00E33A46" w:rsidP="00986298">
      <w:pPr>
        <w:spacing w:after="120"/>
      </w:pPr>
      <w:r w:rsidRPr="00D308DC">
        <w:rPr>
          <w:b/>
          <w:bCs/>
        </w:rPr>
        <w:t>Opatření</w:t>
      </w:r>
      <w:r w:rsidR="00937E6D" w:rsidRPr="00D308DC">
        <w:rPr>
          <w:b/>
          <w:bCs/>
        </w:rPr>
        <w:t xml:space="preserve"> 1.3.2.</w:t>
      </w:r>
      <w:r w:rsidRPr="00D308DC">
        <w:rPr>
          <w:b/>
          <w:bCs/>
        </w:rPr>
        <w:t>:</w:t>
      </w:r>
      <w:r w:rsidRPr="00D308DC">
        <w:t> Začít sbírat nová data v oblasti pracovního uplatnění osob se zdravotním postižením.</w:t>
      </w:r>
    </w:p>
    <w:p w14:paraId="0BD2B822" w14:textId="61971C5A" w:rsidR="00E33A46" w:rsidRPr="00937E6D" w:rsidRDefault="00E33A46" w:rsidP="00986298">
      <w:pPr>
        <w:spacing w:after="120"/>
      </w:pPr>
      <w:r w:rsidRPr="00D308DC">
        <w:t>Termín: 31.12.2026</w:t>
      </w:r>
      <w:r w:rsidR="00937E6D">
        <w:t xml:space="preserve">, dále </w:t>
      </w:r>
      <w:r w:rsidRPr="00D308DC">
        <w:t>průběžně</w:t>
      </w:r>
    </w:p>
    <w:p w14:paraId="00C0C4E4" w14:textId="77777777" w:rsidR="00E33A46" w:rsidRPr="00937E6D" w:rsidRDefault="00E33A46" w:rsidP="00986298">
      <w:pPr>
        <w:spacing w:after="120"/>
      </w:pPr>
      <w:r w:rsidRPr="00D308DC">
        <w:t>Gestor: MPSV</w:t>
      </w:r>
    </w:p>
    <w:p w14:paraId="4EF5F95A" w14:textId="32AAF73F" w:rsidR="00E33A46" w:rsidRPr="00937E6D" w:rsidRDefault="00E33A46" w:rsidP="00986298">
      <w:pPr>
        <w:spacing w:after="120"/>
      </w:pPr>
      <w:r w:rsidRPr="00D308DC">
        <w:t xml:space="preserve">Indikátor: Správní úřady začnou sbírat a postupně zveřejní následující data: počet osob s přiznanou invaliditou 1. až 3. stupně a se zdravotním znevýhodněním, pohlaví zaměstnanců zaměstnaných na chráněném trhu práce, výdělky </w:t>
      </w:r>
      <w:r w:rsidR="000F63DB">
        <w:t>osob</w:t>
      </w:r>
      <w:r w:rsidRPr="00D308DC">
        <w:t xml:space="preserve"> se zdravotním znevýhodněním, délku evidence uchazečů s</w:t>
      </w:r>
      <w:r w:rsidR="000F63DB">
        <w:t xml:space="preserve">e zdravotním </w:t>
      </w:r>
      <w:r w:rsidRPr="00D308DC">
        <w:t xml:space="preserve">postižením oproti délce evidence uchazečů bez </w:t>
      </w:r>
      <w:r w:rsidR="000F63DB">
        <w:t>zdravotní</w:t>
      </w:r>
      <w:r w:rsidR="000E0655">
        <w:t>ho</w:t>
      </w:r>
      <w:r w:rsidR="000F63DB">
        <w:t xml:space="preserve"> </w:t>
      </w:r>
      <w:r w:rsidRPr="00D308DC">
        <w:t>postižení za určité období.</w:t>
      </w:r>
    </w:p>
    <w:p w14:paraId="4837D3E7" w14:textId="77777777" w:rsidR="00E33A46" w:rsidRPr="00937E6D" w:rsidRDefault="00E33A46" w:rsidP="00986298">
      <w:pPr>
        <w:spacing w:after="120"/>
      </w:pPr>
    </w:p>
    <w:p w14:paraId="3B3B3318" w14:textId="6EC84009" w:rsidR="00E33A46" w:rsidRPr="00D308DC" w:rsidRDefault="00E33A46" w:rsidP="00986298">
      <w:pPr>
        <w:spacing w:after="120"/>
      </w:pPr>
      <w:r w:rsidRPr="00D308DC">
        <w:rPr>
          <w:b/>
          <w:bCs/>
        </w:rPr>
        <w:t>Opatření</w:t>
      </w:r>
      <w:r w:rsidR="00937E6D" w:rsidRPr="00D308DC">
        <w:rPr>
          <w:b/>
          <w:bCs/>
        </w:rPr>
        <w:t xml:space="preserve"> 1.3.3.</w:t>
      </w:r>
      <w:r w:rsidRPr="00D308DC">
        <w:rPr>
          <w:b/>
          <w:bCs/>
        </w:rPr>
        <w:t>:</w:t>
      </w:r>
      <w:r w:rsidRPr="00D308DC">
        <w:t> Rozšířit okruh zveřejňovaných dat o zaměstnávání osob se zdravotním postižením na </w:t>
      </w:r>
      <w:r w:rsidR="002249CD">
        <w:t xml:space="preserve">internetové </w:t>
      </w:r>
      <w:r w:rsidRPr="00D308DC">
        <w:t>stránce Otevřená data MPSV ve formě čtvrtletních nebo ročních zpráv psaných ve srozumitelném jazyce.</w:t>
      </w:r>
    </w:p>
    <w:p w14:paraId="45985872" w14:textId="1D0EE02E" w:rsidR="00E33A46" w:rsidRPr="00937E6D" w:rsidRDefault="00E33A46" w:rsidP="00986298">
      <w:pPr>
        <w:spacing w:after="120"/>
      </w:pPr>
      <w:r w:rsidRPr="00D308DC">
        <w:t>Termín: 31.12.2026</w:t>
      </w:r>
      <w:r w:rsidR="00937E6D">
        <w:t>, dále</w:t>
      </w:r>
      <w:r w:rsidRPr="00D308DC">
        <w:t xml:space="preserve"> průběžně</w:t>
      </w:r>
    </w:p>
    <w:p w14:paraId="692402B2" w14:textId="77777777" w:rsidR="00E33A46" w:rsidRPr="00937E6D" w:rsidRDefault="00E33A46" w:rsidP="00986298">
      <w:pPr>
        <w:spacing w:after="120"/>
      </w:pPr>
      <w:r w:rsidRPr="00D308DC">
        <w:t>Gestor: MPSV</w:t>
      </w:r>
    </w:p>
    <w:p w14:paraId="02543A23" w14:textId="7B66C89F" w:rsidR="00085E13" w:rsidRDefault="00E33A46" w:rsidP="00986298">
      <w:pPr>
        <w:spacing w:after="120"/>
      </w:pPr>
      <w:r w:rsidRPr="00D308DC">
        <w:t>Indikátor: </w:t>
      </w:r>
      <w:r w:rsidR="002249CD">
        <w:t>Je rozšířen</w:t>
      </w:r>
      <w:r w:rsidR="00D308DC">
        <w:t xml:space="preserve"> </w:t>
      </w:r>
      <w:r w:rsidR="003F261E">
        <w:t>o</w:t>
      </w:r>
      <w:r w:rsidRPr="00D308DC">
        <w:t>kruh dat o zaměstnávání osob se zdravotním postižením dostupných na</w:t>
      </w:r>
      <w:r w:rsidR="00D308DC">
        <w:t> </w:t>
      </w:r>
      <w:r w:rsidR="002249CD">
        <w:t>internetové</w:t>
      </w:r>
      <w:r w:rsidRPr="00D308DC">
        <w:t xml:space="preserve"> stránce Otevřená data MPSV ve formě čtvrtletních nebo ročních zpráv psaných ve srozumitelném jazyce (zaměstnanost osob se zdravotním postižením ve veřejném a soukromém sektoru, plnění povinného podílu ve veřejném a soukromém sektoru, rozdíl v odměňování </w:t>
      </w:r>
      <w:r w:rsidR="002249CD">
        <w:t>osob se zdravotním</w:t>
      </w:r>
      <w:r w:rsidR="00D308DC">
        <w:t xml:space="preserve"> </w:t>
      </w:r>
      <w:r w:rsidRPr="00D308DC">
        <w:t>postižením ve srovnání s </w:t>
      </w:r>
      <w:r w:rsidR="002249CD">
        <w:t>osobami</w:t>
      </w:r>
      <w:r w:rsidRPr="00D308DC">
        <w:t xml:space="preserve"> bez</w:t>
      </w:r>
      <w:r w:rsidR="002249CD">
        <w:t xml:space="preserve"> zdravotního</w:t>
      </w:r>
      <w:r w:rsidRPr="00D308DC">
        <w:t xml:space="preserve"> postižení (tzv. </w:t>
      </w:r>
      <w:r w:rsidRPr="00937E6D">
        <w:t xml:space="preserve">disability </w:t>
      </w:r>
      <w:proofErr w:type="spellStart"/>
      <w:r w:rsidRPr="00937E6D">
        <w:t>pay</w:t>
      </w:r>
      <w:proofErr w:type="spellEnd"/>
      <w:r w:rsidRPr="00937E6D">
        <w:t xml:space="preserve"> gap</w:t>
      </w:r>
      <w:r w:rsidRPr="00D308DC">
        <w:t>) apod.</w:t>
      </w:r>
    </w:p>
    <w:p w14:paraId="0C740743" w14:textId="77777777" w:rsidR="00E2281F" w:rsidRDefault="00E2281F" w:rsidP="00986298">
      <w:pPr>
        <w:spacing w:after="120"/>
      </w:pPr>
    </w:p>
    <w:p w14:paraId="4C81A58C" w14:textId="6652E2A0" w:rsidR="00E2281F" w:rsidRPr="005B6213" w:rsidRDefault="00E2281F" w:rsidP="00986298">
      <w:pPr>
        <w:spacing w:after="120"/>
      </w:pPr>
      <w:r w:rsidRPr="005B6213">
        <w:rPr>
          <w:b/>
          <w:bCs/>
        </w:rPr>
        <w:t>Opatření 1.3.4.:</w:t>
      </w:r>
      <w:r>
        <w:t xml:space="preserve"> </w:t>
      </w:r>
      <w:r w:rsidRPr="005B6213">
        <w:t>Shromáždit a zveřejnit údaje o osobní zkušenosti osob se zdravotním postižením s diskriminací v různých oblastech života.</w:t>
      </w:r>
    </w:p>
    <w:p w14:paraId="24B8BB6F" w14:textId="084DC09B" w:rsidR="00E2281F" w:rsidRPr="005B6213" w:rsidRDefault="00E2281F" w:rsidP="00986298">
      <w:pPr>
        <w:spacing w:after="120"/>
      </w:pPr>
      <w:r w:rsidRPr="005B6213">
        <w:t>Termín:</w:t>
      </w:r>
      <w:r w:rsidR="00A43720">
        <w:t xml:space="preserve"> </w:t>
      </w:r>
      <w:r w:rsidRPr="005B6213">
        <w:t>31.12.2028</w:t>
      </w:r>
    </w:p>
    <w:p w14:paraId="5DFB676A" w14:textId="77777777" w:rsidR="00E2281F" w:rsidRPr="005B6213" w:rsidRDefault="00E2281F" w:rsidP="00986298">
      <w:pPr>
        <w:spacing w:after="120"/>
      </w:pPr>
      <w:r w:rsidRPr="005B6213">
        <w:t>Gestor: ÚV ČR</w:t>
      </w:r>
    </w:p>
    <w:p w14:paraId="26D07B67" w14:textId="1ED08EB2" w:rsidR="00E2281F" w:rsidRPr="00886B2C" w:rsidRDefault="00E2281F" w:rsidP="00986298">
      <w:pPr>
        <w:spacing w:after="120"/>
      </w:pPr>
      <w:r w:rsidRPr="005B6213">
        <w:t>Indikátor: Byla vypracována a zveřejněna zpráva popisující zkušenost osob se zdravotním postižením s diskriminací v různých oblastech života.</w:t>
      </w:r>
    </w:p>
    <w:p w14:paraId="119F7ACE" w14:textId="7EFB21FB" w:rsidR="00537ABE" w:rsidRPr="00886B2C" w:rsidRDefault="00537ABE" w:rsidP="006D063B">
      <w:pPr>
        <w:pStyle w:val="Nadpis4"/>
      </w:pPr>
      <w:r w:rsidRPr="00886B2C">
        <w:t>Cíl 1.4.: Posílení informovanosti</w:t>
      </w:r>
      <w:r w:rsidR="00606730">
        <w:t xml:space="preserve"> a</w:t>
      </w:r>
      <w:r w:rsidRPr="00886B2C">
        <w:t xml:space="preserve"> vzdělávání osob se zdravotním postižením.</w:t>
      </w:r>
    </w:p>
    <w:p w14:paraId="2E36F9D1" w14:textId="77FA1A6F" w:rsidR="00537ABE" w:rsidRDefault="00537ABE" w:rsidP="00986298">
      <w:pPr>
        <w:spacing w:after="120"/>
      </w:pPr>
      <w:r w:rsidRPr="00886B2C">
        <w:t>Dostupnost srozumitelných a aktuálních informací pomáhá osobám se zdravotním postižením lépe se orientovat v</w:t>
      </w:r>
      <w:r w:rsidR="008160CB">
        <w:t xml:space="preserve"> systému podpory a </w:t>
      </w:r>
      <w:r w:rsidRPr="00886B2C">
        <w:t>dostupných službách</w:t>
      </w:r>
      <w:r w:rsidR="008160CB">
        <w:t xml:space="preserve">. </w:t>
      </w:r>
      <w:r w:rsidRPr="00886B2C">
        <w:t>Pravidelné vzdělávání a osvěta přispívají k</w:t>
      </w:r>
      <w:r w:rsidR="00357895">
        <w:t> </w:t>
      </w:r>
      <w:r w:rsidRPr="00886B2C">
        <w:t>tomu, aby se osoby se</w:t>
      </w:r>
      <w:r w:rsidR="008160CB">
        <w:t> </w:t>
      </w:r>
      <w:r w:rsidRPr="00886B2C">
        <w:t>zdravotním postižením mohly více zapojovat do běžného života společnosti. Kontinuální podpora edukačních aktivit prostřednictvím dotačních programů, pravidelná aktualizace příručky i dlouhodobé oceňování publicisti</w:t>
      </w:r>
      <w:r w:rsidR="00823AA4">
        <w:t xml:space="preserve">ckých </w:t>
      </w:r>
      <w:r w:rsidRPr="00886B2C">
        <w:t>pr</w:t>
      </w:r>
      <w:r w:rsidR="00823AA4">
        <w:t>a</w:t>
      </w:r>
      <w:r w:rsidRPr="00886B2C">
        <w:t>c</w:t>
      </w:r>
      <w:r w:rsidR="00823AA4">
        <w:t xml:space="preserve">í na téma zdravotního </w:t>
      </w:r>
      <w:r w:rsidR="00823AA4">
        <w:lastRenderedPageBreak/>
        <w:t>postižení</w:t>
      </w:r>
      <w:r w:rsidRPr="00886B2C">
        <w:t xml:space="preserve"> posilují informovanost v této oblasti. Součástí</w:t>
      </w:r>
      <w:r w:rsidR="00823AA4">
        <w:t xml:space="preserve"> navržených opatření</w:t>
      </w:r>
      <w:r w:rsidRPr="00886B2C">
        <w:t xml:space="preserve"> je také </w:t>
      </w:r>
      <w:r w:rsidR="003902C9">
        <w:t>z</w:t>
      </w:r>
      <w:r w:rsidRPr="00886B2C">
        <w:t>řízení České autority pro Braillovo písmo</w:t>
      </w:r>
      <w:r w:rsidR="006E0605">
        <w:t xml:space="preserve">. Tato instituce by měla zajistit </w:t>
      </w:r>
      <w:r w:rsidRPr="00886B2C">
        <w:t>jednotné používání a</w:t>
      </w:r>
      <w:r w:rsidR="006E0605">
        <w:t> </w:t>
      </w:r>
      <w:r w:rsidRPr="00886B2C">
        <w:t>rozvoj tohoto komunikačního prostředku</w:t>
      </w:r>
      <w:r w:rsidR="006E0605">
        <w:t>,</w:t>
      </w:r>
      <w:r w:rsidRPr="00886B2C">
        <w:t xml:space="preserve"> </w:t>
      </w:r>
      <w:r w:rsidR="006E0605">
        <w:t>čímž podpoří</w:t>
      </w:r>
      <w:r w:rsidRPr="00886B2C">
        <w:t xml:space="preserve"> dostupnost informací pro osoby se</w:t>
      </w:r>
      <w:r w:rsidR="006E0605">
        <w:t> </w:t>
      </w:r>
      <w:r w:rsidRPr="00886B2C">
        <w:t>zrakovým postižením.</w:t>
      </w:r>
    </w:p>
    <w:p w14:paraId="30FD11EE" w14:textId="77777777" w:rsidR="00333862" w:rsidRPr="00886B2C" w:rsidRDefault="00333862" w:rsidP="00986298">
      <w:pPr>
        <w:spacing w:after="120"/>
      </w:pPr>
    </w:p>
    <w:p w14:paraId="0E1A9D9F" w14:textId="77777777" w:rsidR="00537ABE" w:rsidRPr="00886B2C" w:rsidRDefault="00537ABE" w:rsidP="00986298">
      <w:pPr>
        <w:spacing w:after="120"/>
      </w:pPr>
      <w:r w:rsidRPr="00886B2C">
        <w:rPr>
          <w:b/>
          <w:bCs/>
        </w:rPr>
        <w:t>Opatření 1.4.1.:</w:t>
      </w:r>
      <w:r w:rsidRPr="00886B2C">
        <w:t xml:space="preserve"> Prostřednictvím dotačních programů podporovat edukační a informační činnost v oblasti vyrovnávání příležitostí pro osoby se zdravotním postižením.</w:t>
      </w:r>
      <w:r w:rsidRPr="00886B2C">
        <w:tab/>
      </w:r>
    </w:p>
    <w:p w14:paraId="2E1D964F" w14:textId="77777777" w:rsidR="00537ABE" w:rsidRPr="00886B2C" w:rsidRDefault="00537ABE" w:rsidP="00986298">
      <w:pPr>
        <w:spacing w:after="120"/>
      </w:pPr>
      <w:r w:rsidRPr="004339FC">
        <w:t>Termín:</w:t>
      </w:r>
      <w:r w:rsidRPr="00886B2C">
        <w:t xml:space="preserve"> průběžně</w:t>
      </w:r>
      <w:r w:rsidRPr="00886B2C">
        <w:tab/>
      </w:r>
    </w:p>
    <w:p w14:paraId="401C1B5B" w14:textId="1E647F42" w:rsidR="00537ABE" w:rsidRPr="00886B2C" w:rsidRDefault="00537ABE" w:rsidP="00986298">
      <w:pPr>
        <w:spacing w:after="120"/>
      </w:pPr>
      <w:r w:rsidRPr="004339FC">
        <w:t>Gestor:</w:t>
      </w:r>
      <w:r w:rsidRPr="00886B2C">
        <w:t xml:space="preserve"> ÚV ČR, </w:t>
      </w:r>
      <w:r w:rsidR="00E64C67">
        <w:t>MZD</w:t>
      </w:r>
    </w:p>
    <w:p w14:paraId="115256EA" w14:textId="77777777" w:rsidR="00537ABE" w:rsidRDefault="00537ABE" w:rsidP="00986298">
      <w:pPr>
        <w:spacing w:after="120"/>
      </w:pPr>
      <w:r w:rsidRPr="004339FC">
        <w:t>Indikátor:</w:t>
      </w:r>
      <w:r w:rsidRPr="00886B2C">
        <w:t xml:space="preserve"> Jsou každoročně vyhlašovány dotační programy s uvedeným zaměřením. </w:t>
      </w:r>
    </w:p>
    <w:p w14:paraId="7C89099B" w14:textId="77777777" w:rsidR="003902C9" w:rsidRPr="00886B2C" w:rsidRDefault="003902C9" w:rsidP="00986298">
      <w:pPr>
        <w:spacing w:after="120"/>
      </w:pPr>
    </w:p>
    <w:p w14:paraId="2283C064" w14:textId="77777777" w:rsidR="00537ABE" w:rsidRPr="00886B2C" w:rsidRDefault="00537ABE" w:rsidP="00986298">
      <w:pPr>
        <w:spacing w:after="120"/>
      </w:pPr>
      <w:r w:rsidRPr="00886B2C">
        <w:rPr>
          <w:b/>
          <w:bCs/>
        </w:rPr>
        <w:t>Opatření 1.4.2</w:t>
      </w:r>
      <w:r w:rsidRPr="00A43720">
        <w:rPr>
          <w:b/>
          <w:bCs/>
        </w:rPr>
        <w:t xml:space="preserve">.: </w:t>
      </w:r>
      <w:r w:rsidRPr="00886B2C">
        <w:t>Aktualizovat Příručku pro osoby se zdravotním postižením.</w:t>
      </w:r>
    </w:p>
    <w:p w14:paraId="337874E6" w14:textId="77777777" w:rsidR="00537ABE" w:rsidRPr="00886B2C" w:rsidRDefault="00537ABE" w:rsidP="00986298">
      <w:pPr>
        <w:spacing w:after="120"/>
      </w:pPr>
      <w:r w:rsidRPr="004339FC">
        <w:t>Termín:</w:t>
      </w:r>
      <w:r w:rsidRPr="00886B2C">
        <w:t xml:space="preserve"> průběžně</w:t>
      </w:r>
    </w:p>
    <w:p w14:paraId="2F297AB7" w14:textId="77777777" w:rsidR="00537ABE" w:rsidRPr="00886B2C" w:rsidRDefault="00537ABE" w:rsidP="00986298">
      <w:pPr>
        <w:spacing w:after="120"/>
      </w:pPr>
      <w:r w:rsidRPr="004339FC">
        <w:t>Gestor:</w:t>
      </w:r>
      <w:r w:rsidRPr="00886B2C">
        <w:t xml:space="preserve"> MPSV</w:t>
      </w:r>
    </w:p>
    <w:p w14:paraId="65558C2E" w14:textId="77777777" w:rsidR="00537ABE" w:rsidRPr="00886B2C" w:rsidRDefault="00537ABE" w:rsidP="00986298">
      <w:pPr>
        <w:spacing w:after="120"/>
        <w:rPr>
          <w:b/>
          <w:bCs/>
        </w:rPr>
      </w:pPr>
      <w:r w:rsidRPr="004339FC">
        <w:t>Indikátor:</w:t>
      </w:r>
      <w:r w:rsidRPr="00886B2C">
        <w:t xml:space="preserve"> Je pravidelně prováděna aktualizace příručky a její aktualizovaná verze je dostupná na internetových stránkách MPSV.</w:t>
      </w:r>
    </w:p>
    <w:p w14:paraId="1DEFA86A" w14:textId="77777777" w:rsidR="00537ABE" w:rsidRPr="00886B2C" w:rsidRDefault="00537ABE" w:rsidP="00986298">
      <w:pPr>
        <w:spacing w:after="120"/>
      </w:pPr>
    </w:p>
    <w:p w14:paraId="0E1CACF9" w14:textId="77777777" w:rsidR="00537ABE" w:rsidRPr="00886B2C" w:rsidRDefault="00537ABE" w:rsidP="00986298">
      <w:pPr>
        <w:spacing w:after="120"/>
      </w:pPr>
      <w:r w:rsidRPr="00886B2C">
        <w:rPr>
          <w:b/>
          <w:bCs/>
        </w:rPr>
        <w:t>Opatření 1.4.3.:</w:t>
      </w:r>
      <w:r w:rsidRPr="00886B2C">
        <w:t xml:space="preserve"> Vyhlašovat Cenu RVOZP za publicistické práce zaměřené na téma zdravotního postižení.</w:t>
      </w:r>
    </w:p>
    <w:p w14:paraId="7D24845A" w14:textId="77777777" w:rsidR="00537ABE" w:rsidRPr="00886B2C" w:rsidRDefault="00537ABE" w:rsidP="00986298">
      <w:pPr>
        <w:spacing w:after="120"/>
      </w:pPr>
      <w:r w:rsidRPr="004339FC">
        <w:t>Termín:</w:t>
      </w:r>
      <w:r w:rsidRPr="00886B2C">
        <w:t xml:space="preserve"> průběžně</w:t>
      </w:r>
      <w:r w:rsidRPr="00886B2C">
        <w:tab/>
      </w:r>
    </w:p>
    <w:p w14:paraId="7CF65DDD" w14:textId="77777777" w:rsidR="00537ABE" w:rsidRPr="00886B2C" w:rsidRDefault="00537ABE" w:rsidP="00986298">
      <w:pPr>
        <w:spacing w:after="120"/>
      </w:pPr>
      <w:r w:rsidRPr="004339FC">
        <w:t>Gestor:</w:t>
      </w:r>
      <w:r w:rsidRPr="00886B2C">
        <w:t xml:space="preserve"> ÚV ČR</w:t>
      </w:r>
    </w:p>
    <w:p w14:paraId="127BDA27" w14:textId="77777777" w:rsidR="00537ABE" w:rsidRDefault="00537ABE" w:rsidP="00986298">
      <w:pPr>
        <w:spacing w:after="120"/>
      </w:pPr>
      <w:r w:rsidRPr="004339FC">
        <w:t>Indikátor:</w:t>
      </w:r>
      <w:r w:rsidRPr="00886B2C">
        <w:t xml:space="preserve"> Cena RVOZP za publicistické práce zaměřené na téma zdravotního postižení je pravidelně vyhlašována. </w:t>
      </w:r>
    </w:p>
    <w:p w14:paraId="39C90B05" w14:textId="77777777" w:rsidR="00115423" w:rsidRPr="00886B2C" w:rsidRDefault="00115423" w:rsidP="00986298">
      <w:pPr>
        <w:spacing w:after="120"/>
      </w:pPr>
    </w:p>
    <w:p w14:paraId="346CCF2E" w14:textId="77777777" w:rsidR="00537ABE" w:rsidRPr="00886B2C" w:rsidRDefault="00537ABE" w:rsidP="00986298">
      <w:pPr>
        <w:spacing w:after="120"/>
      </w:pPr>
      <w:r w:rsidRPr="00886B2C">
        <w:rPr>
          <w:b/>
          <w:bCs/>
        </w:rPr>
        <w:t>Opatření 1.4.4.:</w:t>
      </w:r>
      <w:r w:rsidRPr="00886B2C">
        <w:t xml:space="preserve"> Udělovat Cenu ministra zdravotnictví za práci ve prospěch osob se zdravotním postižením a Cenu ministra zdravotnictví za rozvoj zdravotně sociální péče.</w:t>
      </w:r>
    </w:p>
    <w:p w14:paraId="4D54D65A" w14:textId="77777777" w:rsidR="00537ABE" w:rsidRPr="00886B2C" w:rsidRDefault="00537ABE" w:rsidP="00986298">
      <w:pPr>
        <w:spacing w:after="120"/>
      </w:pPr>
      <w:r w:rsidRPr="004339FC">
        <w:t>Termín</w:t>
      </w:r>
      <w:r w:rsidRPr="00886B2C">
        <w:t>: průběžně</w:t>
      </w:r>
      <w:r w:rsidRPr="00886B2C">
        <w:tab/>
      </w:r>
    </w:p>
    <w:p w14:paraId="4AB00ED7" w14:textId="1072C7CB" w:rsidR="00537ABE" w:rsidRPr="00886B2C" w:rsidRDefault="00537ABE" w:rsidP="00986298">
      <w:pPr>
        <w:spacing w:after="120"/>
      </w:pPr>
      <w:r w:rsidRPr="004339FC">
        <w:t>Gestor:</w:t>
      </w:r>
      <w:r w:rsidRPr="00886B2C">
        <w:t xml:space="preserve"> </w:t>
      </w:r>
      <w:r w:rsidR="00E64C67">
        <w:t>MZD</w:t>
      </w:r>
    </w:p>
    <w:p w14:paraId="5F362745" w14:textId="77777777" w:rsidR="00537ABE" w:rsidRDefault="00537ABE" w:rsidP="00986298">
      <w:pPr>
        <w:spacing w:after="120"/>
      </w:pPr>
      <w:r w:rsidRPr="004339FC">
        <w:t>Indikátor:</w:t>
      </w:r>
      <w:r w:rsidRPr="00886B2C">
        <w:t xml:space="preserve"> Cena ministra zdravotnictví za práci ve prospěch osob se zdravotním postižením a za rozvoj zdravotně sociální péče je pravidelně vyhlašována. </w:t>
      </w:r>
    </w:p>
    <w:p w14:paraId="0B3812A8" w14:textId="77777777" w:rsidR="00115423" w:rsidRPr="00886B2C" w:rsidRDefault="00115423" w:rsidP="00986298">
      <w:pPr>
        <w:spacing w:after="120"/>
      </w:pPr>
    </w:p>
    <w:p w14:paraId="3B8D61C0" w14:textId="46F780E1" w:rsidR="00537ABE" w:rsidRPr="00886B2C" w:rsidRDefault="00537ABE" w:rsidP="00986298">
      <w:pPr>
        <w:spacing w:after="120"/>
      </w:pPr>
      <w:r w:rsidRPr="00886B2C">
        <w:rPr>
          <w:b/>
          <w:bCs/>
        </w:rPr>
        <w:t xml:space="preserve">Opatření 1.4.5.: </w:t>
      </w:r>
      <w:r w:rsidRPr="00886B2C">
        <w:t>Podporovat oceňování organizací působících ve všech oblastech života v</w:t>
      </w:r>
      <w:r w:rsidR="00DB567F">
        <w:t> </w:t>
      </w:r>
      <w:r w:rsidRPr="00886B2C">
        <w:t>České republice za kvalitu, společenskou odpovědnost a udržitelný rozvoj, a to i za vytváření udržitelné hodnoty prostřednictvím plnění kritérií, která přispívají k začleňování osob se</w:t>
      </w:r>
      <w:r w:rsidR="00DB567F">
        <w:t> </w:t>
      </w:r>
      <w:r w:rsidRPr="00886B2C">
        <w:t>zdravotním postižením do společnosti, na pracovní trh, do vzdělávacího systému a</w:t>
      </w:r>
      <w:r w:rsidR="00357895">
        <w:t> </w:t>
      </w:r>
      <w:r w:rsidRPr="00886B2C">
        <w:t>ke</w:t>
      </w:r>
      <w:r w:rsidR="00357895">
        <w:t> </w:t>
      </w:r>
      <w:r w:rsidRPr="00886B2C">
        <w:t>zlepšení kvality života.</w:t>
      </w:r>
    </w:p>
    <w:p w14:paraId="39EBDADE" w14:textId="77777777" w:rsidR="00537ABE" w:rsidRPr="00886B2C" w:rsidRDefault="00537ABE" w:rsidP="00986298">
      <w:pPr>
        <w:spacing w:after="120"/>
      </w:pPr>
      <w:r w:rsidRPr="004339FC">
        <w:t>Termín:</w:t>
      </w:r>
      <w:r w:rsidRPr="00886B2C">
        <w:t xml:space="preserve"> průběžně</w:t>
      </w:r>
    </w:p>
    <w:p w14:paraId="28384181" w14:textId="77777777" w:rsidR="00537ABE" w:rsidRPr="00886B2C" w:rsidRDefault="00537ABE" w:rsidP="00986298">
      <w:pPr>
        <w:spacing w:after="120"/>
      </w:pPr>
      <w:r w:rsidRPr="004339FC">
        <w:t>Gestor:</w:t>
      </w:r>
      <w:r w:rsidRPr="00886B2C">
        <w:t xml:space="preserve"> MPO</w:t>
      </w:r>
    </w:p>
    <w:p w14:paraId="28004622" w14:textId="4140CB2F" w:rsidR="00333862" w:rsidRPr="00886B2C" w:rsidRDefault="00537ABE" w:rsidP="006D4529">
      <w:pPr>
        <w:spacing w:after="120"/>
      </w:pPr>
      <w:r w:rsidRPr="004339FC">
        <w:t>Indikátor:</w:t>
      </w:r>
      <w:r w:rsidRPr="00886B2C">
        <w:t xml:space="preserve"> V rámci Národní politiky kvality ČR, resp. v rámci oceňování v Národních cenách ČR, je hodnocena i míra, v jaké organizace naplňuje kritéria pro začleňování osob se</w:t>
      </w:r>
      <w:r w:rsidR="00DB567F">
        <w:t> </w:t>
      </w:r>
      <w:r w:rsidRPr="00886B2C">
        <w:t>zdravotním postižením do společnosti, vzdělávání a na pracovní trh.</w:t>
      </w:r>
    </w:p>
    <w:p w14:paraId="71775725" w14:textId="6055CBD0" w:rsidR="00C46B87" w:rsidRPr="00C46B87" w:rsidRDefault="00537ABE" w:rsidP="00C46B87">
      <w:pPr>
        <w:spacing w:after="120"/>
      </w:pPr>
      <w:r w:rsidRPr="00886B2C">
        <w:rPr>
          <w:b/>
          <w:bCs/>
        </w:rPr>
        <w:lastRenderedPageBreak/>
        <w:t>Opatření 1.4.</w:t>
      </w:r>
      <w:r w:rsidR="00357895">
        <w:rPr>
          <w:b/>
          <w:bCs/>
        </w:rPr>
        <w:t>6</w:t>
      </w:r>
      <w:r w:rsidRPr="00886B2C">
        <w:rPr>
          <w:b/>
          <w:bCs/>
        </w:rPr>
        <w:t>.:</w:t>
      </w:r>
      <w:r w:rsidRPr="00886B2C">
        <w:t xml:space="preserve"> </w:t>
      </w:r>
      <w:r w:rsidR="00C46B87" w:rsidRPr="00C46B87">
        <w:t>Zahájit jednání o možnosti zřízení České autority pro Braillovo písmo, která bude zajišťovat správné používání, propagaci, rozvoj a standardizaci Braillova písma v České republice.</w:t>
      </w:r>
    </w:p>
    <w:p w14:paraId="0A572081" w14:textId="77777777" w:rsidR="00C46B87" w:rsidRPr="00C46B87" w:rsidRDefault="00C46B87" w:rsidP="00C46B87">
      <w:pPr>
        <w:spacing w:after="120"/>
      </w:pPr>
      <w:r w:rsidRPr="00C46B87">
        <w:t>Termín: 31.12.2026</w:t>
      </w:r>
    </w:p>
    <w:p w14:paraId="4B86A44B" w14:textId="765D0D35" w:rsidR="00C46B87" w:rsidRDefault="00C46B87" w:rsidP="00C46B87">
      <w:pPr>
        <w:spacing w:after="120"/>
      </w:pPr>
      <w:r w:rsidRPr="00C46B87">
        <w:t>Gestor: ÚV</w:t>
      </w:r>
      <w:r w:rsidR="00333862">
        <w:t xml:space="preserve"> ČR</w:t>
      </w:r>
      <w:r w:rsidRPr="00C46B87">
        <w:t>, MK, MŠMT</w:t>
      </w:r>
    </w:p>
    <w:p w14:paraId="1F7355B7" w14:textId="1F895D2E" w:rsidR="00537ABE" w:rsidRPr="00886B2C" w:rsidRDefault="00C46B87" w:rsidP="00C46B87">
      <w:pPr>
        <w:spacing w:after="120"/>
      </w:pPr>
      <w:r>
        <w:t>Indikátor: Byla zahájena předmětná jednání.</w:t>
      </w:r>
    </w:p>
    <w:p w14:paraId="26AC01C8" w14:textId="77777777" w:rsidR="00537ABE" w:rsidRPr="00886B2C" w:rsidRDefault="00537ABE" w:rsidP="006D063B">
      <w:pPr>
        <w:pStyle w:val="Nadpis4"/>
      </w:pPr>
      <w:r w:rsidRPr="00886B2C">
        <w:t>Cíl 1.5.: Podpora systémové koordinace a meziresortní spolupráce.</w:t>
      </w:r>
    </w:p>
    <w:p w14:paraId="2FCD2741" w14:textId="3CFBDD79" w:rsidR="00537ABE" w:rsidRPr="00886B2C" w:rsidRDefault="00537ABE" w:rsidP="00777A4F">
      <w:r w:rsidRPr="00886B2C">
        <w:t xml:space="preserve">Plnění úkolů v oblasti práv osob se zdravotním postižením vyžaduje dlouhodobě stabilní koordinaci napříč resorty i úrovněmi veřejné správy. Koordinace pomáhá udržovat kontinuitu, předcházet </w:t>
      </w:r>
      <w:r w:rsidRPr="00B73FA3">
        <w:t xml:space="preserve">duplicitám a zajišťovat, aby </w:t>
      </w:r>
      <w:r w:rsidR="00EA1D47" w:rsidRPr="00B73FA3">
        <w:t xml:space="preserve">na sebe </w:t>
      </w:r>
      <w:r w:rsidRPr="00B73FA3">
        <w:t>opatření jednotlivých resortů navazovala</w:t>
      </w:r>
      <w:r w:rsidR="00E10163" w:rsidRPr="00B73FA3">
        <w:t xml:space="preserve"> a</w:t>
      </w:r>
      <w:r w:rsidR="008A5230" w:rsidRPr="00B73FA3">
        <w:t> </w:t>
      </w:r>
      <w:r w:rsidR="00E10163" w:rsidRPr="00B73FA3">
        <w:t>vhodně se doplňovala</w:t>
      </w:r>
      <w:r w:rsidRPr="00B73FA3">
        <w:t xml:space="preserve">. </w:t>
      </w:r>
      <w:r w:rsidR="008A5230" w:rsidRPr="00B73FA3">
        <w:t>Resortní koordinátoři, kteří by měli fungovat v rámci každého resortu, by měli průběžně sledovat plnění Národního plánu tam, kde jsou gestorem, připravovat hodnot</w:t>
      </w:r>
      <w:r w:rsidR="0042154A">
        <w:t>í</w:t>
      </w:r>
      <w:r w:rsidR="008A5230" w:rsidRPr="00B73FA3">
        <w:t xml:space="preserve">cí zprávy a zajišťovat komunikaci s ostatními resorty i neziskovým sektorem. </w:t>
      </w:r>
    </w:p>
    <w:p w14:paraId="330A162B" w14:textId="60D7A616" w:rsidR="00AC39EB" w:rsidRPr="00886B2C" w:rsidRDefault="00AC39EB" w:rsidP="00AC39EB">
      <w:pPr>
        <w:spacing w:after="360"/>
      </w:pPr>
      <w:r w:rsidRPr="00886B2C">
        <w:t>Důležitou součástí</w:t>
      </w:r>
      <w:r>
        <w:t xml:space="preserve"> podpory osob se zdravotním postižením </w:t>
      </w:r>
      <w:r w:rsidRPr="00886B2C">
        <w:t>je také komunikace se</w:t>
      </w:r>
      <w:r>
        <w:t> </w:t>
      </w:r>
      <w:r w:rsidRPr="00886B2C">
        <w:t>samosprávami. Přestože opatření Národního plánu nejsou pro kraje závazná, jejich role je významná, neboť krajské politiky a služby mají přímý dopad na každodenní život osob se</w:t>
      </w:r>
      <w:r w:rsidR="006040BF">
        <w:t> </w:t>
      </w:r>
      <w:r w:rsidRPr="00886B2C">
        <w:t>zdravotním postižením. Je proto potřebné vytvářet prostor pro sdílení zkušeností a</w:t>
      </w:r>
      <w:r w:rsidR="006040BF">
        <w:t> </w:t>
      </w:r>
      <w:r w:rsidRPr="00886B2C">
        <w:t xml:space="preserve">poskytovat </w:t>
      </w:r>
      <w:r>
        <w:t xml:space="preserve">krajům </w:t>
      </w:r>
      <w:r w:rsidRPr="00886B2C">
        <w:t xml:space="preserve">metodickou podporu, která jim usnadní </w:t>
      </w:r>
      <w:r w:rsidR="00170DD2">
        <w:t xml:space="preserve">účinně </w:t>
      </w:r>
      <w:r w:rsidRPr="00886B2C">
        <w:t>navazov</w:t>
      </w:r>
      <w:r w:rsidR="00170DD2">
        <w:t>at</w:t>
      </w:r>
      <w:r w:rsidRPr="00886B2C">
        <w:t xml:space="preserve"> na cíle státní politiky.</w:t>
      </w:r>
    </w:p>
    <w:p w14:paraId="627F1A9D" w14:textId="22B2C2B7" w:rsidR="00537ABE" w:rsidRPr="00886B2C" w:rsidRDefault="00537ABE" w:rsidP="0099540F">
      <w:pPr>
        <w:spacing w:after="120"/>
      </w:pPr>
      <w:r w:rsidRPr="00886B2C">
        <w:rPr>
          <w:b/>
        </w:rPr>
        <w:t>Opatření 1.5.1.:</w:t>
      </w:r>
      <w:r w:rsidRPr="00886B2C">
        <w:t xml:space="preserve"> Určit resortního koordinátora a jeho zástupce pro problematiku osob se</w:t>
      </w:r>
      <w:r w:rsidR="00DB567F">
        <w:t> </w:t>
      </w:r>
      <w:r w:rsidRPr="00886B2C">
        <w:t>zdravotním postižením a implementaci Úmluvy o právech osob se zdravotním postižením, jestliže již není resortem určený. V případě změny koordinátora či jeho zástupce nahlásit změnu bez zbytečného odkladu tajemníkovi/tajemnici RVOZP.</w:t>
      </w:r>
    </w:p>
    <w:p w14:paraId="412CEADA" w14:textId="77777777" w:rsidR="00537ABE" w:rsidRPr="00886B2C" w:rsidRDefault="00537ABE" w:rsidP="0099540F">
      <w:pPr>
        <w:spacing w:after="120"/>
      </w:pPr>
      <w:r w:rsidRPr="004339FC">
        <w:t>Term</w:t>
      </w:r>
      <w:r w:rsidRPr="00886B2C">
        <w:t>ín: 30.06.2026</w:t>
      </w:r>
    </w:p>
    <w:p w14:paraId="733A83A9" w14:textId="77777777" w:rsidR="00537ABE" w:rsidRPr="00886B2C" w:rsidRDefault="00537ABE" w:rsidP="0099540F">
      <w:pPr>
        <w:spacing w:after="120"/>
      </w:pPr>
      <w:r w:rsidRPr="004339FC">
        <w:t>Gestor:</w:t>
      </w:r>
      <w:r w:rsidRPr="00886B2C">
        <w:t xml:space="preserve"> všechny resorty</w:t>
      </w:r>
    </w:p>
    <w:p w14:paraId="26D9DBC3" w14:textId="0F2DE492" w:rsidR="00537ABE" w:rsidRPr="00886B2C" w:rsidRDefault="00537ABE" w:rsidP="0099540F">
      <w:pPr>
        <w:spacing w:after="120"/>
      </w:pPr>
      <w:r w:rsidRPr="004339FC">
        <w:t xml:space="preserve">Indikátor: </w:t>
      </w:r>
      <w:r w:rsidRPr="00886B2C">
        <w:t>Je určený resortní koordinátor a jeho zástupce. Změny v jejich obsazení jsou bez</w:t>
      </w:r>
      <w:r w:rsidR="00357895">
        <w:t> </w:t>
      </w:r>
      <w:r w:rsidRPr="00886B2C">
        <w:t>zbytečného odkladu oznamovány tajemníkovi/tajemnici RVOZP. Koordinátor zajišťuje koordinaci plnění Národního plánu/Úmluvy o právech osob se zdravotním postižením v rámci svého resortu. Jeho úkolem je zejména koordinace a sledování plnění opatření Národního plánu (včetně tvorby zprávy o jeho plnění) v daném resortu a spolupráce s ostatními resorty a</w:t>
      </w:r>
      <w:r w:rsidR="00DB567F">
        <w:t> </w:t>
      </w:r>
      <w:r w:rsidRPr="00886B2C">
        <w:t>neziskovými organizacemi.</w:t>
      </w:r>
    </w:p>
    <w:p w14:paraId="0ED09AF0" w14:textId="77777777" w:rsidR="00537ABE" w:rsidRPr="00886B2C" w:rsidRDefault="00537ABE" w:rsidP="006D4529">
      <w:pPr>
        <w:spacing w:after="120"/>
      </w:pPr>
    </w:p>
    <w:p w14:paraId="73D4AD85" w14:textId="77777777" w:rsidR="00537ABE" w:rsidRPr="00886B2C" w:rsidRDefault="00537ABE" w:rsidP="0099540F">
      <w:pPr>
        <w:spacing w:after="120"/>
      </w:pPr>
      <w:r w:rsidRPr="00886B2C">
        <w:rPr>
          <w:b/>
          <w:bCs/>
        </w:rPr>
        <w:t>Opatření 1.5.2.:</w:t>
      </w:r>
      <w:r w:rsidRPr="00886B2C">
        <w:t xml:space="preserve"> Metodicky podporovat přípravu, realizaci a průběžné monitorování krajských plánů vyrovnávání příležitostí pro osoby se zdravotním postižením.</w:t>
      </w:r>
      <w:r w:rsidRPr="00886B2C">
        <w:tab/>
      </w:r>
    </w:p>
    <w:p w14:paraId="4111BA55" w14:textId="77777777" w:rsidR="00537ABE" w:rsidRPr="00886B2C" w:rsidRDefault="00537ABE" w:rsidP="0099540F">
      <w:pPr>
        <w:spacing w:after="120"/>
      </w:pPr>
      <w:r w:rsidRPr="004339FC">
        <w:t>Termín:</w:t>
      </w:r>
      <w:r w:rsidRPr="00886B2C">
        <w:t xml:space="preserve"> průběžně</w:t>
      </w:r>
      <w:r w:rsidRPr="00886B2C">
        <w:tab/>
      </w:r>
    </w:p>
    <w:p w14:paraId="602621D3" w14:textId="77777777" w:rsidR="00537ABE" w:rsidRPr="00886B2C" w:rsidRDefault="00537ABE" w:rsidP="0099540F">
      <w:pPr>
        <w:spacing w:after="120"/>
      </w:pPr>
      <w:r w:rsidRPr="004339FC">
        <w:t>Gestor:</w:t>
      </w:r>
      <w:r w:rsidRPr="00886B2C">
        <w:t xml:space="preserve"> ÚV ČR</w:t>
      </w:r>
    </w:p>
    <w:p w14:paraId="31EC786A" w14:textId="77777777" w:rsidR="00537ABE" w:rsidRPr="00886B2C" w:rsidRDefault="00537ABE" w:rsidP="0099540F">
      <w:pPr>
        <w:spacing w:after="120"/>
      </w:pPr>
      <w:r w:rsidRPr="004339FC">
        <w:t>Spolupráce:</w:t>
      </w:r>
      <w:r w:rsidRPr="00886B2C">
        <w:t xml:space="preserve"> NRZP ČR </w:t>
      </w:r>
    </w:p>
    <w:p w14:paraId="57D44F67" w14:textId="77777777" w:rsidR="00537ABE" w:rsidRPr="00886B2C" w:rsidRDefault="00537ABE" w:rsidP="0099540F">
      <w:pPr>
        <w:spacing w:after="120"/>
      </w:pPr>
      <w:r w:rsidRPr="004339FC">
        <w:t>Indikátor:</w:t>
      </w:r>
      <w:r w:rsidRPr="00886B2C">
        <w:t xml:space="preserve"> Kraje jsou v uvedené oblasti metodicky podporovány.</w:t>
      </w:r>
    </w:p>
    <w:p w14:paraId="06F6F48B" w14:textId="633894A3" w:rsidR="00537ABE" w:rsidRPr="00886B2C" w:rsidRDefault="00537ABE" w:rsidP="006D063B">
      <w:pPr>
        <w:pStyle w:val="Nadpis4"/>
      </w:pPr>
      <w:r w:rsidRPr="00886B2C">
        <w:lastRenderedPageBreak/>
        <w:t xml:space="preserve">Cíl 1.6.: Předcházení násilí na osobách se zdravotním </w:t>
      </w:r>
      <w:r w:rsidRPr="00D17011">
        <w:t>postižením</w:t>
      </w:r>
      <w:r w:rsidRPr="00886B2C">
        <w:t xml:space="preserve"> a zajištění ochrany</w:t>
      </w:r>
      <w:r w:rsidR="00E60403">
        <w:t xml:space="preserve"> </w:t>
      </w:r>
      <w:r w:rsidRPr="00886B2C">
        <w:t>a</w:t>
      </w:r>
      <w:r w:rsidR="000D5A34" w:rsidRPr="00886B2C">
        <w:t> </w:t>
      </w:r>
      <w:r w:rsidRPr="00886B2C">
        <w:t>bezpečí dětí se zdravotním postižením.</w:t>
      </w:r>
    </w:p>
    <w:p w14:paraId="29547121" w14:textId="77777777" w:rsidR="00B73FA3" w:rsidRDefault="00537ABE" w:rsidP="00606730">
      <w:pPr>
        <w:spacing w:after="120"/>
      </w:pPr>
      <w:r w:rsidRPr="00886B2C">
        <w:t>Osoby se zdravotním postižením jsou vystaveny vyššímu riziku zneužívání, domácího násilí a</w:t>
      </w:r>
      <w:r w:rsidR="00357895">
        <w:t> </w:t>
      </w:r>
      <w:r w:rsidRPr="00886B2C">
        <w:t xml:space="preserve">dalších forem ohrožení, zejména v situacích, kdy jsou závislé na péči. </w:t>
      </w:r>
    </w:p>
    <w:p w14:paraId="46E6BBF5" w14:textId="733D3C91" w:rsidR="00537ABE" w:rsidRPr="00886B2C" w:rsidRDefault="00B73FA3" w:rsidP="00606730">
      <w:pPr>
        <w:spacing w:after="120"/>
      </w:pPr>
      <w:r w:rsidRPr="00B73FA3">
        <w:t>Děti se zdravotním postižením čelí tomuto riziku ještě výrazněji.</w:t>
      </w:r>
      <w:r>
        <w:t xml:space="preserve"> </w:t>
      </w:r>
      <w:r w:rsidR="00606730">
        <w:t>O</w:t>
      </w:r>
      <w:r w:rsidR="00537ABE" w:rsidRPr="00886B2C">
        <w:t>rgán</w:t>
      </w:r>
      <w:r w:rsidR="00606730">
        <w:t>y</w:t>
      </w:r>
      <w:r w:rsidR="00537ABE" w:rsidRPr="00886B2C">
        <w:t xml:space="preserve"> sociálně-právní ochrany dětí nemají k dispozici jednotn</w:t>
      </w:r>
      <w:r w:rsidR="00C338E3">
        <w:t>é</w:t>
      </w:r>
      <w:r w:rsidR="00537ABE" w:rsidRPr="00886B2C">
        <w:t xml:space="preserve"> metodick</w:t>
      </w:r>
      <w:r w:rsidR="00C338E3">
        <w:t>é postupy</w:t>
      </w:r>
      <w:r w:rsidR="00537ABE" w:rsidRPr="00886B2C">
        <w:t xml:space="preserve"> pro posuzování situace </w:t>
      </w:r>
      <w:r>
        <w:t xml:space="preserve">těchto </w:t>
      </w:r>
      <w:r w:rsidR="00537ABE" w:rsidRPr="00886B2C">
        <w:t xml:space="preserve">dětí a jejich rodin ani nástroje pro zajištění jejich ochrany v zařízeních. </w:t>
      </w:r>
      <w:r w:rsidRPr="00B73FA3">
        <w:t>Nejednotnost praxe mezi kraji pak</w:t>
      </w:r>
      <w:r w:rsidR="00DE3283">
        <w:t> </w:t>
      </w:r>
      <w:r w:rsidRPr="00B73FA3">
        <w:t>omezuje možnosti efektivní pre</w:t>
      </w:r>
      <w:r>
        <w:t>vence.</w:t>
      </w:r>
    </w:p>
    <w:p w14:paraId="47462C2F" w14:textId="2E915BAA" w:rsidR="008D3623" w:rsidRDefault="008D3623" w:rsidP="008D3623">
      <w:pPr>
        <w:spacing w:after="360"/>
      </w:pPr>
      <w:r w:rsidRPr="008D3623">
        <w:t>Proto je nutné posílit preventivní a informační aktivity zaměřené na tuto skupinu, začlenit problematiku násilí na osobách se zdravotním postižením do kontrol pobytových služeb a</w:t>
      </w:r>
      <w:r>
        <w:t> </w:t>
      </w:r>
      <w:r w:rsidRPr="008D3623">
        <w:t>vytvořit ucelenou metodiku pro OSPOD, doplněnou o systematické školení pracovníků. Tato</w:t>
      </w:r>
      <w:r>
        <w:t> </w:t>
      </w:r>
      <w:r w:rsidRPr="008D3623">
        <w:t>opatření podpoří jednotný přístup k vyhodnocování rizik, zlepší schopnost pracovníků adekvátně reagovat na zjištěné problémy a přispějí k bezpečnějším podmínkám pro děti i</w:t>
      </w:r>
      <w:r>
        <w:t> </w:t>
      </w:r>
      <w:r w:rsidRPr="008D3623">
        <w:t>dospělé se zdravotním postižením.</w:t>
      </w:r>
    </w:p>
    <w:p w14:paraId="5E002793" w14:textId="2579A89C" w:rsidR="00537ABE" w:rsidRPr="00886B2C" w:rsidRDefault="00537ABE" w:rsidP="0099540F">
      <w:pPr>
        <w:spacing w:after="120"/>
      </w:pPr>
      <w:r w:rsidRPr="00886B2C">
        <w:rPr>
          <w:b/>
          <w:bCs/>
        </w:rPr>
        <w:t>Opatření 1.6.1.:</w:t>
      </w:r>
      <w:r w:rsidRPr="00886B2C">
        <w:t xml:space="preserve"> V rámci preventivních a osvětových aktivit klást zvýšený důraz na osoby se zdravotním postižením jako na subjekty ohrožené zneužíváním a domácím násilím.</w:t>
      </w:r>
    </w:p>
    <w:p w14:paraId="46FB0ABE" w14:textId="77777777" w:rsidR="00537ABE" w:rsidRPr="00886B2C" w:rsidRDefault="00537ABE" w:rsidP="0099540F">
      <w:pPr>
        <w:spacing w:after="120"/>
      </w:pPr>
      <w:r w:rsidRPr="004339FC">
        <w:t>Termín:</w:t>
      </w:r>
      <w:r w:rsidRPr="00886B2C">
        <w:t xml:space="preserve"> průběžně</w:t>
      </w:r>
    </w:p>
    <w:p w14:paraId="27D7FAC9" w14:textId="32C143F6" w:rsidR="00537ABE" w:rsidRPr="00886B2C" w:rsidRDefault="00537ABE" w:rsidP="0099540F">
      <w:pPr>
        <w:spacing w:after="120"/>
      </w:pPr>
      <w:r w:rsidRPr="004339FC">
        <w:t>Gestor:</w:t>
      </w:r>
      <w:r w:rsidRPr="00886B2C">
        <w:t xml:space="preserve"> MPSV, </w:t>
      </w:r>
      <w:r w:rsidR="0010780D">
        <w:t>MSP</w:t>
      </w:r>
      <w:r w:rsidRPr="00886B2C">
        <w:t xml:space="preserve">, MŠMT, MV, </w:t>
      </w:r>
      <w:r w:rsidR="00E64C67">
        <w:t>MZD</w:t>
      </w:r>
      <w:r w:rsidRPr="00886B2C" w:rsidDel="006C2986">
        <w:t xml:space="preserve"> </w:t>
      </w:r>
    </w:p>
    <w:p w14:paraId="23BCA9BE" w14:textId="4CA9413A" w:rsidR="00537ABE" w:rsidRDefault="00537ABE" w:rsidP="0099540F">
      <w:pPr>
        <w:spacing w:after="120"/>
      </w:pPr>
      <w:r w:rsidRPr="004339FC">
        <w:t>Indikátor:</w:t>
      </w:r>
      <w:r w:rsidRPr="00886B2C">
        <w:t xml:space="preserve"> Součástí preventivních a osvětových aktivit je i uvedená problematika. Jsou realizovány např. preventivní a osvětové kampaně, projekty nebo aktivity zaměřené na osoby se zdravotním postižením, které se týkají problematiky zneužívání a násilí (počet akcí ročně, počet účastníků) či </w:t>
      </w:r>
      <w:r w:rsidR="005D724E">
        <w:t>vytvářeny</w:t>
      </w:r>
      <w:r w:rsidRPr="00886B2C">
        <w:t xml:space="preserve"> a distribu</w:t>
      </w:r>
      <w:r w:rsidR="005D724E">
        <w:t>ovány</w:t>
      </w:r>
      <w:r w:rsidRPr="00886B2C">
        <w:t xml:space="preserve"> informační materiál</w:t>
      </w:r>
      <w:r w:rsidR="005D724E">
        <w:t>y</w:t>
      </w:r>
      <w:r w:rsidRPr="00886B2C">
        <w:t xml:space="preserve"> (např. leták</w:t>
      </w:r>
      <w:r w:rsidR="005D724E">
        <w:t>y</w:t>
      </w:r>
      <w:r w:rsidRPr="00886B2C">
        <w:t>, brožur</w:t>
      </w:r>
      <w:r w:rsidR="005D724E">
        <w:t>y</w:t>
      </w:r>
      <w:r w:rsidRPr="00886B2C">
        <w:t>, online obsah) zaměřen</w:t>
      </w:r>
      <w:r w:rsidR="005D724E">
        <w:t>é</w:t>
      </w:r>
      <w:r w:rsidRPr="00886B2C">
        <w:t xml:space="preserve"> na prevenci násilí a zneužívání osob se zdravotním postižením (počet ročně).</w:t>
      </w:r>
    </w:p>
    <w:p w14:paraId="36896278" w14:textId="77777777" w:rsidR="00A54EC0" w:rsidRPr="00886B2C" w:rsidRDefault="00A54EC0" w:rsidP="008B2F6F">
      <w:pPr>
        <w:spacing w:after="120"/>
      </w:pPr>
    </w:p>
    <w:p w14:paraId="17C8A4C2" w14:textId="77777777" w:rsidR="00537ABE" w:rsidRPr="00886B2C" w:rsidRDefault="00537ABE" w:rsidP="0099540F">
      <w:pPr>
        <w:spacing w:after="120"/>
      </w:pPr>
      <w:r w:rsidRPr="00886B2C">
        <w:rPr>
          <w:b/>
          <w:bCs/>
        </w:rPr>
        <w:t>Opatření 1.6.2.:</w:t>
      </w:r>
      <w:r w:rsidRPr="00886B2C">
        <w:t xml:space="preserve"> Zaměřit se v rámci provádění kontrol pobytových zařízení sociálních služeb na oblast násilí na osobách se zdravotním postižením.</w:t>
      </w:r>
    </w:p>
    <w:p w14:paraId="07656BF0" w14:textId="77777777" w:rsidR="00537ABE" w:rsidRPr="00886B2C" w:rsidRDefault="00537ABE" w:rsidP="0099540F">
      <w:pPr>
        <w:spacing w:after="120"/>
      </w:pPr>
      <w:r w:rsidRPr="004339FC">
        <w:t>Termín:</w:t>
      </w:r>
      <w:r w:rsidRPr="00886B2C">
        <w:t xml:space="preserve"> průběžně</w:t>
      </w:r>
    </w:p>
    <w:p w14:paraId="58EA9846" w14:textId="77777777" w:rsidR="00537ABE" w:rsidRPr="00886B2C" w:rsidRDefault="00537ABE" w:rsidP="0099540F">
      <w:pPr>
        <w:spacing w:after="120"/>
      </w:pPr>
      <w:r w:rsidRPr="004339FC">
        <w:t>Gestor:</w:t>
      </w:r>
      <w:r w:rsidRPr="00886B2C">
        <w:t xml:space="preserve"> MPSV</w:t>
      </w:r>
    </w:p>
    <w:p w14:paraId="3AE09736" w14:textId="77777777" w:rsidR="00537ABE" w:rsidRPr="00886B2C" w:rsidRDefault="00537ABE" w:rsidP="0099540F">
      <w:pPr>
        <w:spacing w:after="120"/>
      </w:pPr>
      <w:r w:rsidRPr="004339FC">
        <w:t>Indikátor:</w:t>
      </w:r>
      <w:r w:rsidRPr="00886B2C">
        <w:t xml:space="preserve"> V daném období byly realizovány uvedené aktivity.</w:t>
      </w:r>
    </w:p>
    <w:p w14:paraId="5515CE07" w14:textId="77777777" w:rsidR="00537ABE" w:rsidRPr="00886B2C" w:rsidRDefault="00537ABE" w:rsidP="006D4529">
      <w:pPr>
        <w:spacing w:after="120"/>
      </w:pPr>
    </w:p>
    <w:p w14:paraId="408DD376" w14:textId="5310F70D" w:rsidR="00537ABE" w:rsidRPr="00A54EC0" w:rsidRDefault="00537ABE" w:rsidP="0099540F">
      <w:pPr>
        <w:spacing w:after="120"/>
      </w:pPr>
      <w:r w:rsidRPr="00A54EC0">
        <w:rPr>
          <w:b/>
          <w:bCs/>
        </w:rPr>
        <w:t>Opatření 1.6.3.:</w:t>
      </w:r>
      <w:r w:rsidRPr="00A54EC0">
        <w:t xml:space="preserve"> Vydat metodický pokyn, jehož součástí bude postup k vyhodnocování situace dětí se zdravotním postižením a jejich rodin (včetně sourozenců) a tvorby Individuálního plánu ochrany dítěte (IPOD), včetně nástroje pro OSPOD, jak hodnotit dodržování práv dětí se</w:t>
      </w:r>
      <w:r w:rsidR="00DB567F" w:rsidRPr="00A54EC0">
        <w:t> </w:t>
      </w:r>
      <w:r w:rsidRPr="00A54EC0">
        <w:t>zdravotním postižením v</w:t>
      </w:r>
      <w:r w:rsidR="00A43720">
        <w:t> </w:t>
      </w:r>
      <w:r w:rsidRPr="00A54EC0">
        <w:t>zařízeních</w:t>
      </w:r>
      <w:r w:rsidR="00A43720">
        <w:t>,</w:t>
      </w:r>
      <w:r w:rsidRPr="00A54EC0">
        <w:t xml:space="preserve"> a proškol</w:t>
      </w:r>
      <w:r w:rsidR="00A43720">
        <w:t>it</w:t>
      </w:r>
      <w:r w:rsidRPr="00A54EC0">
        <w:t xml:space="preserve"> v těchto oblastech pracovníky OSPOD.</w:t>
      </w:r>
    </w:p>
    <w:p w14:paraId="1BF62572" w14:textId="77777777" w:rsidR="00537ABE" w:rsidRPr="00A54EC0" w:rsidRDefault="00537ABE" w:rsidP="0099540F">
      <w:pPr>
        <w:spacing w:after="120"/>
      </w:pPr>
      <w:r w:rsidRPr="004339FC">
        <w:t>Termín:</w:t>
      </w:r>
      <w:r w:rsidRPr="00A54EC0">
        <w:t xml:space="preserve"> 30.06.2026, školení do 31.12.2028</w:t>
      </w:r>
    </w:p>
    <w:p w14:paraId="4D073625" w14:textId="77777777" w:rsidR="00537ABE" w:rsidRPr="00A54EC0" w:rsidRDefault="00537ABE" w:rsidP="0099540F">
      <w:pPr>
        <w:spacing w:after="120"/>
      </w:pPr>
      <w:r w:rsidRPr="004339FC">
        <w:t>Gestor:</w:t>
      </w:r>
      <w:r w:rsidRPr="00A54EC0">
        <w:t xml:space="preserve"> MPSV</w:t>
      </w:r>
    </w:p>
    <w:p w14:paraId="4199A65B" w14:textId="1A1A5728" w:rsidR="00537ABE" w:rsidRPr="00886B2C" w:rsidRDefault="00537ABE" w:rsidP="00D308DC">
      <w:pPr>
        <w:spacing w:after="120"/>
      </w:pPr>
      <w:r w:rsidRPr="004339FC">
        <w:t>Indikátor:</w:t>
      </w:r>
      <w:r w:rsidRPr="00A54EC0">
        <w:t xml:space="preserve"> Byl vydán a distribuován předmětný metodický pokyn. Bylo proškoleno 150 pracovníků OSPOD.</w:t>
      </w:r>
    </w:p>
    <w:p w14:paraId="3E8FD2EA" w14:textId="72356D74" w:rsidR="00537ABE" w:rsidRPr="00E60403" w:rsidRDefault="00537ABE" w:rsidP="00E60403">
      <w:pPr>
        <w:pStyle w:val="rove3neslovan"/>
      </w:pPr>
      <w:r w:rsidRPr="00886B2C">
        <w:rPr>
          <w:color w:val="0E2841" w:themeColor="text2"/>
          <w:sz w:val="22"/>
          <w:szCs w:val="22"/>
          <w14:textFill>
            <w14:solidFill>
              <w14:schemeClr w14:val="tx2">
                <w14:lumMod w14:val="50000"/>
                <w14:lumOff w14:val="50000"/>
                <w14:lumMod w14:val="90000"/>
                <w14:lumOff w14:val="10000"/>
              </w14:schemeClr>
            </w14:solidFill>
          </w14:textFill>
        </w:rPr>
        <w:br w:type="page"/>
      </w:r>
      <w:bookmarkStart w:id="55" w:name="_Toc229409007"/>
      <w:bookmarkStart w:id="56" w:name="_Toc207199337"/>
      <w:bookmarkStart w:id="57" w:name="_Toc214693770"/>
      <w:r w:rsidRPr="00E60403">
        <w:rPr>
          <w:rStyle w:val="Hypertextovodkaz"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  <w:lastRenderedPageBreak/>
        <w:t xml:space="preserve">Oblast č. 2: </w:t>
      </w:r>
      <w:r w:rsidRPr="00E60403">
        <w:t>Participace osob</w:t>
      </w:r>
      <w:r w:rsidRPr="00E60403">
        <w:rPr>
          <w:rStyle w:val="Hypertextovodkaz"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  <w:t xml:space="preserve"> se zdravotním postižením a jejich organizací</w:t>
      </w:r>
      <w:bookmarkEnd w:id="55"/>
      <w:r w:rsidRPr="00E60403">
        <w:rPr>
          <w:rStyle w:val="Hypertextovodkaz"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  <w:t xml:space="preserve"> </w:t>
      </w:r>
      <w:bookmarkEnd w:id="56"/>
      <w:bookmarkEnd w:id="57"/>
    </w:p>
    <w:p w14:paraId="43B0BF56" w14:textId="0C80A4D6" w:rsidR="009B5024" w:rsidRPr="009B5024" w:rsidRDefault="009B5024" w:rsidP="00584A71">
      <w:r w:rsidRPr="009B5024">
        <w:t>Zapojení osob se zdravotním postižením do veřejného a politického života představuje zásadní podmínku pro vytváření opatření, která odpovídají jejich skutečným potřebám a přispívají k</w:t>
      </w:r>
      <w:r w:rsidR="00015264">
        <w:t> </w:t>
      </w:r>
      <w:r w:rsidRPr="009B5024">
        <w:t>rovnosti příležitostí. Účast na rozhodovacích procesech umožňuje osobám se zdravotním postižením ovlivňovat podoby politik a služeb, které mají přímý dopad na jejich každodenní život. Zároveň posiluje jejich začlenění do společnosti a podporuje otevřený dialog mezi veřejnou správou a uživateli.</w:t>
      </w:r>
    </w:p>
    <w:p w14:paraId="6EA91EBB" w14:textId="4C09C83A" w:rsidR="009B5024" w:rsidRPr="009B5024" w:rsidRDefault="009B5024" w:rsidP="00584A71">
      <w:r w:rsidRPr="009B5024">
        <w:t xml:space="preserve">Tento přístup vychází zejména z článku 29 Úmluvy, který ukládá státům povinnost zajistit podmínky pro výkon politických práv na rovnoprávném základě s ostatními. S participací úzce souvisejí také články 4 a 8 Úmluvy. </w:t>
      </w:r>
      <w:r w:rsidR="00584A71">
        <w:t xml:space="preserve">Týkají se realizace </w:t>
      </w:r>
      <w:r w:rsidRPr="009B5024">
        <w:t>konzultac</w:t>
      </w:r>
      <w:r w:rsidR="00584A71">
        <w:t>í</w:t>
      </w:r>
      <w:r w:rsidRPr="009B5024">
        <w:t xml:space="preserve"> s osobami se</w:t>
      </w:r>
      <w:r w:rsidR="00584A71">
        <w:t> </w:t>
      </w:r>
      <w:r w:rsidRPr="009B5024">
        <w:t>zdravotním postižením a</w:t>
      </w:r>
      <w:r w:rsidR="00584A71">
        <w:t> </w:t>
      </w:r>
      <w:r w:rsidRPr="009B5024">
        <w:t>jejich organizacemi při přípravě politik a zároveň zdůrazňují potřebu šířit informace, které podporují respekt k právům této skupiny.</w:t>
      </w:r>
    </w:p>
    <w:p w14:paraId="690CD9A0" w14:textId="4F9285E5" w:rsidR="009B5024" w:rsidRPr="009B5024" w:rsidRDefault="009B5024" w:rsidP="00584A71">
      <w:r w:rsidRPr="009B5024">
        <w:t>Zajištění participace zahrnuje pravidelnou spolupráci s organizacemi osob se zdravotním postižením při přípravě legislativních i nelegislativních materiálů, účast těchto organizací v</w:t>
      </w:r>
      <w:r w:rsidR="00015264">
        <w:t> </w:t>
      </w:r>
      <w:r w:rsidRPr="009B5024">
        <w:t xml:space="preserve">poradních, pracovních a expertních orgánech a rozvoj konzultačních mechanismů napříč veřejnou správou. Nedílnou součástí je také vytváření podmínek pro řádný výkon volebního práva, zejména odstraňování fyzických </w:t>
      </w:r>
      <w:r w:rsidR="00584A71">
        <w:t>a</w:t>
      </w:r>
      <w:r w:rsidRPr="009B5024">
        <w:t xml:space="preserve"> informačních bariér bránících samostatnému a</w:t>
      </w:r>
      <w:r w:rsidR="00584A71">
        <w:t> </w:t>
      </w:r>
      <w:r w:rsidRPr="009B5024">
        <w:t>tajnému hlasování, poskytování informací v přístupných formátech a metodická podpora volebním orgánům.</w:t>
      </w:r>
    </w:p>
    <w:p w14:paraId="335582F4" w14:textId="64C64C43" w:rsidR="00537ABE" w:rsidRPr="00886B2C" w:rsidRDefault="00537ABE" w:rsidP="00584A71">
      <w:r w:rsidRPr="00886B2C">
        <w:t xml:space="preserve">Posilování participace osob se zdravotním postižením přispívá k transparentnějšímu procesu tvorby politik a zvyšuje jejich </w:t>
      </w:r>
      <w:r w:rsidR="00584A71">
        <w:t>efektivitu</w:t>
      </w:r>
      <w:r w:rsidRPr="00886B2C">
        <w:t>. Včasné zapojení uživatelů do přípravy opatření vede k tomu, že výsledné nástroje lépe odrážejí různé potřeby osob se zdravotním postižením a</w:t>
      </w:r>
      <w:r w:rsidR="00584A71">
        <w:t> </w:t>
      </w:r>
      <w:r w:rsidRPr="00886B2C">
        <w:t>podporují jejich aktivní účast na veřejném životě.</w:t>
      </w:r>
    </w:p>
    <w:p w14:paraId="728DAAEC" w14:textId="77777777" w:rsidR="00537ABE" w:rsidRPr="00A54EC0" w:rsidRDefault="00537ABE" w:rsidP="006D6077">
      <w:pPr>
        <w:spacing w:after="40"/>
        <w:rPr>
          <w:b/>
          <w:bCs/>
        </w:rPr>
      </w:pPr>
      <w:r w:rsidRPr="00A54EC0">
        <w:rPr>
          <w:b/>
          <w:bCs/>
        </w:rPr>
        <w:t>Hlavní cíle:</w:t>
      </w:r>
    </w:p>
    <w:p w14:paraId="3FE3093C" w14:textId="46851BB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 xml:space="preserve">Zajištění aktivní účasti osob se zdravotním postižením </w:t>
      </w:r>
      <w:r w:rsidR="005D400C">
        <w:t xml:space="preserve">a jejich zástupců </w:t>
      </w:r>
      <w:r w:rsidRPr="00886B2C">
        <w:t>na tvorbě politik a opatření.</w:t>
      </w:r>
    </w:p>
    <w:p w14:paraId="03E6130D" w14:textId="7777777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Posílení participativních mechanismů mezi veřejnou správou a organizacemi osob se zdravotním postižením.</w:t>
      </w:r>
    </w:p>
    <w:p w14:paraId="2C757B71" w14:textId="7777777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Zajištění rovného přístupu k výkonu volebního práva.</w:t>
      </w:r>
    </w:p>
    <w:p w14:paraId="483C08D4" w14:textId="77777777" w:rsidR="00537ABE" w:rsidRPr="00886B2C" w:rsidRDefault="00537ABE" w:rsidP="00C91D89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</w:pPr>
      <w:r w:rsidRPr="00886B2C">
        <w:t>Zvyšování povědomí o významu participace osob se zdravotním postižením.</w:t>
      </w:r>
    </w:p>
    <w:p w14:paraId="422B958A" w14:textId="77777777" w:rsidR="00537ABE" w:rsidRPr="00886B2C" w:rsidRDefault="00537ABE" w:rsidP="006D063B">
      <w:pPr>
        <w:pStyle w:val="Nadpis4"/>
      </w:pPr>
      <w:r w:rsidRPr="00886B2C">
        <w:t>Cíl 2.1.: Osoby se zdravotním postižením se podílejí na správě věcí veřejných.</w:t>
      </w:r>
    </w:p>
    <w:p w14:paraId="3EDF3065" w14:textId="3B58F315" w:rsidR="00537ABE" w:rsidRPr="00A54EC0" w:rsidRDefault="00537ABE" w:rsidP="006269C2">
      <w:pPr>
        <w:spacing w:after="360"/>
      </w:pPr>
      <w:r w:rsidRPr="00A54EC0">
        <w:t xml:space="preserve">Rozhodování ve veřejné správě často ovlivňuje každodenní život osob se zdravotním postižením, přesto mají </w:t>
      </w:r>
      <w:r w:rsidR="00F66E8A">
        <w:t xml:space="preserve">tito lidé </w:t>
      </w:r>
      <w:r w:rsidRPr="00A54EC0">
        <w:t xml:space="preserve">často omezené možnosti podílet se na formulaci opatření, která se jich přímo týkají. Je proto potřeba podporovat </w:t>
      </w:r>
      <w:r w:rsidR="00F66E8A">
        <w:t xml:space="preserve">participaci a </w:t>
      </w:r>
      <w:r w:rsidRPr="00A54EC0">
        <w:t>systematické zapojování organizací osob se</w:t>
      </w:r>
      <w:r w:rsidR="00F66E8A">
        <w:t> </w:t>
      </w:r>
      <w:r w:rsidRPr="00A54EC0">
        <w:t xml:space="preserve">zdravotním postižením do přípravy právních předpisů nebo strategických dokumentů. Přijímaná opatření by měla vždy odpovídat skutečným potřebám </w:t>
      </w:r>
      <w:r w:rsidR="00F66E8A">
        <w:t xml:space="preserve">cílové skupiny </w:t>
      </w:r>
      <w:r w:rsidRPr="00A54EC0">
        <w:t>a</w:t>
      </w:r>
      <w:r w:rsidR="00F66E8A">
        <w:t> </w:t>
      </w:r>
      <w:r w:rsidRPr="00A54EC0">
        <w:t>nevytvářet další bariéry.</w:t>
      </w:r>
      <w:r w:rsidR="006269C2">
        <w:t xml:space="preserve"> </w:t>
      </w:r>
    </w:p>
    <w:p w14:paraId="13505D9F" w14:textId="39008F84" w:rsidR="00537ABE" w:rsidRPr="00A54EC0" w:rsidRDefault="00537ABE" w:rsidP="0099540F">
      <w:pPr>
        <w:spacing w:after="120"/>
      </w:pPr>
      <w:r w:rsidRPr="00A54EC0">
        <w:rPr>
          <w:b/>
          <w:bCs/>
        </w:rPr>
        <w:t>Opatření 2.1.1.:</w:t>
      </w:r>
      <w:r w:rsidRPr="00A54EC0">
        <w:t xml:space="preserve"> Spolupracovat se zástupci organizací osob se zdravotním postižením při všech fázích tvorby opatření legislativní i nelegislativní povahy a při přípravě podkladů pro mezinárodní jednání, která se týkají osob se zdravotním postižením. </w:t>
      </w:r>
      <w:r w:rsidR="00425346">
        <w:t>Lze při tom v</w:t>
      </w:r>
      <w:r w:rsidRPr="00A54EC0">
        <w:t>yuží</w:t>
      </w:r>
      <w:r w:rsidR="00425346">
        <w:t>t</w:t>
      </w:r>
      <w:r w:rsidRPr="00A54EC0">
        <w:t xml:space="preserve"> Metodiku participace </w:t>
      </w:r>
      <w:r w:rsidRPr="00A54EC0">
        <w:lastRenderedPageBreak/>
        <w:t>nestátních neziskových organizací v poradních a pracovních orgánech a při tvorbě dokumentů státní správy.</w:t>
      </w:r>
    </w:p>
    <w:p w14:paraId="0D2468D1" w14:textId="77777777" w:rsidR="00537ABE" w:rsidRPr="00A00153" w:rsidRDefault="00537ABE" w:rsidP="0099540F">
      <w:pPr>
        <w:spacing w:after="120"/>
      </w:pPr>
      <w:r w:rsidRPr="00A00153">
        <w:t>Termín: průběžně</w:t>
      </w:r>
    </w:p>
    <w:p w14:paraId="48D5DB6A" w14:textId="77777777" w:rsidR="00537ABE" w:rsidRPr="00A00153" w:rsidRDefault="00537ABE" w:rsidP="0099540F">
      <w:pPr>
        <w:spacing w:after="120"/>
      </w:pPr>
      <w:r w:rsidRPr="00A00153">
        <w:t>Gestor: všechny resorty, RVOZP</w:t>
      </w:r>
    </w:p>
    <w:p w14:paraId="4F4F41E8" w14:textId="59D00B23" w:rsidR="00537ABE" w:rsidRPr="00A54EC0" w:rsidRDefault="00537ABE" w:rsidP="0099540F">
      <w:pPr>
        <w:spacing w:after="120"/>
      </w:pPr>
      <w:r w:rsidRPr="00A00153">
        <w:t>Indikátor:</w:t>
      </w:r>
      <w:r w:rsidRPr="00A54EC0">
        <w:t xml:space="preserve"> Opatření veřejné správy, která mají dopad na osoby se zdravotním postižením, jsou konzultována se zástupci organizací osob se zdravotním postižením</w:t>
      </w:r>
      <w:r w:rsidRPr="00E57B06">
        <w:t>.</w:t>
      </w:r>
      <w:r w:rsidR="00DE3283">
        <w:t xml:space="preserve"> </w:t>
      </w:r>
      <w:r w:rsidR="00DE3283" w:rsidRPr="00DE3283">
        <w:t>Zpráva o plnění obsahuje základní informace o tom, jakým způsobem a s jakými subjekty byly tyto dopady konzultovány</w:t>
      </w:r>
      <w:r w:rsidR="00DE3283">
        <w:t>.</w:t>
      </w:r>
      <w:r w:rsidR="00E57B06">
        <w:t xml:space="preserve"> </w:t>
      </w:r>
    </w:p>
    <w:p w14:paraId="2EA0374D" w14:textId="77777777" w:rsidR="00537ABE" w:rsidRPr="00886B2C" w:rsidRDefault="00537ABE" w:rsidP="006D063B">
      <w:pPr>
        <w:pStyle w:val="Nadpis4"/>
      </w:pPr>
      <w:r w:rsidRPr="00886B2C">
        <w:t>Cíl 2.2.: Osoby se zdravotním postižením mají zajištěny podmínky k výkonu volebního práva.</w:t>
      </w:r>
    </w:p>
    <w:p w14:paraId="27FCDE91" w14:textId="77777777" w:rsidR="00EC77B7" w:rsidRPr="00EC77B7" w:rsidRDefault="00EC77B7" w:rsidP="00EC77B7">
      <w:r w:rsidRPr="00EC77B7">
        <w:t>Voliči se zdravotním postižením se při výkonu volebního práva stále potýkají s řadou překážek, které mohou omezovat jejich možnost hlasovat samostatně a důstojně. Patří k nim zejména nepřístupné volební místnosti či nedostatek informací ve vhodných formátech.</w:t>
      </w:r>
    </w:p>
    <w:p w14:paraId="2AF3179A" w14:textId="1331B8B7" w:rsidR="00EC77B7" w:rsidRPr="00EC77B7" w:rsidRDefault="00EC77B7" w:rsidP="00EC77B7">
      <w:pPr>
        <w:spacing w:after="360"/>
      </w:pPr>
      <w:r>
        <w:t xml:space="preserve">Důležité je proto </w:t>
      </w:r>
      <w:r w:rsidRPr="00EC77B7">
        <w:t>poskytovat aktuální a přehledné informace o přístupnosti jednotlivých volebních místností</w:t>
      </w:r>
      <w:r>
        <w:t>, na základě kterých si volič může zvolit volební místnost podle vlastních preferencí</w:t>
      </w:r>
      <w:r w:rsidRPr="00EC77B7">
        <w:t>. Stejně důležitá je</w:t>
      </w:r>
      <w:r>
        <w:t xml:space="preserve"> také</w:t>
      </w:r>
      <w:r w:rsidRPr="00EC77B7">
        <w:t xml:space="preserve"> metodická podpora volebních komisí</w:t>
      </w:r>
      <w:r>
        <w:t xml:space="preserve"> k z</w:t>
      </w:r>
      <w:r w:rsidR="005D724E">
        <w:t>a</w:t>
      </w:r>
      <w:r>
        <w:t xml:space="preserve">jištění jednotných </w:t>
      </w:r>
      <w:r w:rsidRPr="00EC77B7">
        <w:t>postup</w:t>
      </w:r>
      <w:r>
        <w:t>ů</w:t>
      </w:r>
      <w:r w:rsidRPr="00EC77B7">
        <w:t xml:space="preserve"> při</w:t>
      </w:r>
      <w:r>
        <w:t> </w:t>
      </w:r>
      <w:r w:rsidRPr="00EC77B7">
        <w:t>jednání s voliči se zdravotním postižením v rámci celé České republiky. Dostupnost informací o volbách ve snadno srozumitelné formě či v českém znakovém jazyce zv</w:t>
      </w:r>
      <w:r w:rsidR="009A0588">
        <w:t>ý</w:t>
      </w:r>
      <w:r w:rsidRPr="00EC77B7">
        <w:t>š</w:t>
      </w:r>
      <w:r w:rsidR="009A0588">
        <w:t>í</w:t>
      </w:r>
      <w:r w:rsidRPr="00EC77B7">
        <w:t xml:space="preserve"> srozumitelnost volebního procesu a umož</w:t>
      </w:r>
      <w:r w:rsidR="005D724E">
        <w:t>ní</w:t>
      </w:r>
      <w:r w:rsidRPr="00EC77B7">
        <w:t xml:space="preserve"> osobám se zdravotním postižením lépe se</w:t>
      </w:r>
      <w:r w:rsidR="009A0588">
        <w:t> </w:t>
      </w:r>
      <w:r w:rsidRPr="00EC77B7">
        <w:t>připravit na výkon volebního práva.</w:t>
      </w:r>
    </w:p>
    <w:p w14:paraId="32432444" w14:textId="77777777" w:rsidR="00537ABE" w:rsidRPr="00A00153" w:rsidRDefault="00537ABE" w:rsidP="00986298">
      <w:pPr>
        <w:spacing w:after="120"/>
      </w:pPr>
      <w:r w:rsidRPr="00A54EC0">
        <w:rPr>
          <w:b/>
          <w:bCs/>
        </w:rPr>
        <w:t>Opatření 2.2.1.:</w:t>
      </w:r>
      <w:r w:rsidRPr="00A54EC0">
        <w:t xml:space="preserve"> Vytvořit veřejný portál s údaji o přístupnosti volebních místností a umožnit voličům se zdravotním postižením změnu volebního okrsku s přihlédnutím k přístupnosti </w:t>
      </w:r>
      <w:r w:rsidRPr="00A00153">
        <w:t>volební místnosti.</w:t>
      </w:r>
    </w:p>
    <w:p w14:paraId="54D3006C" w14:textId="77777777" w:rsidR="00537ABE" w:rsidRPr="00A00153" w:rsidRDefault="00537ABE" w:rsidP="00986298">
      <w:pPr>
        <w:spacing w:after="120"/>
      </w:pPr>
      <w:r w:rsidRPr="00A00153">
        <w:t>Termín: 31.12.2026</w:t>
      </w:r>
    </w:p>
    <w:p w14:paraId="3DC40028" w14:textId="77777777" w:rsidR="00537ABE" w:rsidRPr="00A00153" w:rsidRDefault="00537ABE" w:rsidP="00986298">
      <w:pPr>
        <w:spacing w:after="120"/>
      </w:pPr>
      <w:r w:rsidRPr="00A00153">
        <w:t>Gestor: MV</w:t>
      </w:r>
    </w:p>
    <w:p w14:paraId="2346DEF7" w14:textId="5852DE2E" w:rsidR="00537ABE" w:rsidRPr="00A54EC0" w:rsidRDefault="00537ABE" w:rsidP="00986298">
      <w:pPr>
        <w:spacing w:after="120"/>
      </w:pPr>
      <w:r w:rsidRPr="00A00153">
        <w:t>Indikátor: Je zřízen veřejný portál s údaji o přístupnosti volebních místností a tyto údaje jsou v něm uvedeny</w:t>
      </w:r>
      <w:r w:rsidRPr="00A54EC0">
        <w:t xml:space="preserve">. </w:t>
      </w:r>
    </w:p>
    <w:p w14:paraId="70E47ACD" w14:textId="77777777" w:rsidR="00537ABE" w:rsidRPr="00A54EC0" w:rsidRDefault="00537ABE" w:rsidP="00986298">
      <w:pPr>
        <w:spacing w:after="120"/>
      </w:pPr>
    </w:p>
    <w:p w14:paraId="0847F8D9" w14:textId="77777777" w:rsidR="00537ABE" w:rsidRPr="00A54EC0" w:rsidRDefault="00537ABE" w:rsidP="00986298">
      <w:pPr>
        <w:spacing w:after="120"/>
      </w:pPr>
      <w:r w:rsidRPr="00A54EC0">
        <w:rPr>
          <w:b/>
          <w:bCs/>
        </w:rPr>
        <w:t>Opatření 2.2.2.:</w:t>
      </w:r>
      <w:r w:rsidRPr="00A54EC0">
        <w:t xml:space="preserve"> Poskytovat okrskovým volebním komisím metodickou podporu pro jednání s osobami se zdravotním postižením, včetně postupů při hlasování do přenosné volební schránky.</w:t>
      </w:r>
    </w:p>
    <w:p w14:paraId="4C223F60" w14:textId="77777777" w:rsidR="00537ABE" w:rsidRPr="00A00153" w:rsidRDefault="00537ABE" w:rsidP="00986298">
      <w:pPr>
        <w:spacing w:after="120"/>
      </w:pPr>
      <w:r w:rsidRPr="00A00153">
        <w:t>Termín: průběžně</w:t>
      </w:r>
    </w:p>
    <w:p w14:paraId="58E61599" w14:textId="77777777" w:rsidR="00537ABE" w:rsidRPr="00A00153" w:rsidRDefault="00537ABE" w:rsidP="00986298">
      <w:pPr>
        <w:spacing w:after="120"/>
      </w:pPr>
      <w:r w:rsidRPr="00A00153">
        <w:t>Gestor: MV</w:t>
      </w:r>
    </w:p>
    <w:p w14:paraId="0DD7729D" w14:textId="297366FB" w:rsidR="00537ABE" w:rsidRPr="00A00153" w:rsidRDefault="00717F7D" w:rsidP="00986298">
      <w:pPr>
        <w:spacing w:after="120"/>
      </w:pPr>
      <w:r>
        <w:t>Spolupráce</w:t>
      </w:r>
      <w:r w:rsidR="00537ABE" w:rsidRPr="00A00153">
        <w:t xml:space="preserve">: MPSV, </w:t>
      </w:r>
      <w:r w:rsidR="00E64C67">
        <w:t>MZD</w:t>
      </w:r>
    </w:p>
    <w:p w14:paraId="560986CD" w14:textId="59748192" w:rsidR="00537ABE" w:rsidRDefault="00537ABE" w:rsidP="00986298">
      <w:pPr>
        <w:spacing w:after="120"/>
      </w:pPr>
      <w:r w:rsidRPr="00A00153">
        <w:t>Indikátor: Jsou</w:t>
      </w:r>
      <w:r w:rsidRPr="00A54EC0">
        <w:t xml:space="preserve"> zpracovány metodické materiály pro okrskové volební komise s uvedenými informacemi.</w:t>
      </w:r>
    </w:p>
    <w:p w14:paraId="2C085FE0" w14:textId="77777777" w:rsidR="00AD5410" w:rsidRPr="00A54EC0" w:rsidRDefault="00AD5410" w:rsidP="00986298">
      <w:pPr>
        <w:spacing w:after="120"/>
      </w:pPr>
    </w:p>
    <w:p w14:paraId="46854149" w14:textId="77777777" w:rsidR="00537ABE" w:rsidRPr="00A54EC0" w:rsidRDefault="00537ABE" w:rsidP="00986298">
      <w:pPr>
        <w:spacing w:after="120"/>
      </w:pPr>
      <w:r w:rsidRPr="00A54EC0">
        <w:rPr>
          <w:b/>
          <w:bCs/>
        </w:rPr>
        <w:t>Opatření 2.2.3.:</w:t>
      </w:r>
      <w:r w:rsidRPr="00A54EC0">
        <w:t xml:space="preserve"> Zajistit informace o volebních agendách, volbách a způsobech hlasování přístupné osobám se zdravotním postižením, včetně textů ve snadno srozumitelné formě a videí v českém znakovém jazyce.</w:t>
      </w:r>
    </w:p>
    <w:p w14:paraId="01266D0F" w14:textId="77777777" w:rsidR="00537ABE" w:rsidRPr="00A00153" w:rsidRDefault="00537ABE" w:rsidP="00986298">
      <w:pPr>
        <w:spacing w:after="120"/>
      </w:pPr>
      <w:r w:rsidRPr="00A00153">
        <w:t xml:space="preserve">Termín: průběžně </w:t>
      </w:r>
    </w:p>
    <w:p w14:paraId="3A327C44" w14:textId="77777777" w:rsidR="00537ABE" w:rsidRPr="00A00153" w:rsidRDefault="00537ABE" w:rsidP="00986298">
      <w:pPr>
        <w:spacing w:after="120"/>
      </w:pPr>
      <w:r w:rsidRPr="00A00153">
        <w:lastRenderedPageBreak/>
        <w:t>Gestor: MV</w:t>
      </w:r>
    </w:p>
    <w:p w14:paraId="3DD60FCD" w14:textId="2AEB54F7" w:rsidR="00537ABE" w:rsidRPr="00A54EC0" w:rsidRDefault="00537ABE" w:rsidP="00986298">
      <w:pPr>
        <w:spacing w:after="120"/>
      </w:pPr>
      <w:r w:rsidRPr="00A00153">
        <w:t>Indikátor: Informace vztahující se k volbám jsou zveřejňovány v přístupné elektronické formě, ve snadno</w:t>
      </w:r>
      <w:r w:rsidRPr="00A54EC0">
        <w:t xml:space="preserve"> srozumitelné formě a základní informace vztahující se k volbám jsou překládány do</w:t>
      </w:r>
      <w:r w:rsidR="00357895" w:rsidRPr="00A54EC0">
        <w:t> </w:t>
      </w:r>
      <w:r w:rsidRPr="00A54EC0">
        <w:t xml:space="preserve">českého znakového jazyka. </w:t>
      </w:r>
    </w:p>
    <w:p w14:paraId="5828FB45" w14:textId="77777777" w:rsidR="00537ABE" w:rsidRPr="00A54EC0" w:rsidRDefault="00537ABE" w:rsidP="00986298">
      <w:pPr>
        <w:spacing w:after="120"/>
      </w:pPr>
    </w:p>
    <w:p w14:paraId="373C7111" w14:textId="1D77A584" w:rsidR="00537ABE" w:rsidRPr="00A54EC0" w:rsidRDefault="00537ABE" w:rsidP="00986298">
      <w:pPr>
        <w:spacing w:after="120"/>
      </w:pPr>
      <w:r w:rsidRPr="00A54EC0">
        <w:rPr>
          <w:b/>
          <w:bCs/>
        </w:rPr>
        <w:t>Opatření 2.2.4.:</w:t>
      </w:r>
      <w:r w:rsidRPr="00A54EC0">
        <w:t xml:space="preserve"> Vytvořit pracovní skupinu k nalezení nejvhodnějších </w:t>
      </w:r>
      <w:r w:rsidR="003918B7">
        <w:t>řešení</w:t>
      </w:r>
      <w:r w:rsidRPr="00A54EC0">
        <w:t>, která umožní osobám s těžkým zrakovým postižením vykonávat volební právo samostatně a tajně bez pomoci druhé osoby.</w:t>
      </w:r>
    </w:p>
    <w:p w14:paraId="24CA5B57" w14:textId="349C2377" w:rsidR="00537ABE" w:rsidRPr="00A00153" w:rsidRDefault="00537ABE" w:rsidP="00986298">
      <w:pPr>
        <w:spacing w:after="120"/>
      </w:pPr>
      <w:r w:rsidRPr="00A00153">
        <w:t xml:space="preserve">Termín: 31.12.2026 </w:t>
      </w:r>
      <w:r w:rsidR="00B471D8">
        <w:t>(</w:t>
      </w:r>
      <w:r w:rsidRPr="00A00153">
        <w:t>vytvoření pracovní skupiny</w:t>
      </w:r>
      <w:r w:rsidR="00B471D8">
        <w:t>)</w:t>
      </w:r>
      <w:r w:rsidRPr="00A00153">
        <w:t>, dále průběžně</w:t>
      </w:r>
    </w:p>
    <w:p w14:paraId="021EDAFF" w14:textId="77777777" w:rsidR="00537ABE" w:rsidRPr="00A00153" w:rsidRDefault="00537ABE" w:rsidP="00986298">
      <w:pPr>
        <w:spacing w:after="120"/>
      </w:pPr>
      <w:r w:rsidRPr="00A00153">
        <w:t>Gestor: MV</w:t>
      </w:r>
    </w:p>
    <w:p w14:paraId="74C41990" w14:textId="584C1F62" w:rsidR="00537ABE" w:rsidRPr="00A54EC0" w:rsidRDefault="00537ABE" w:rsidP="00986298">
      <w:pPr>
        <w:spacing w:after="120"/>
      </w:pPr>
      <w:r w:rsidRPr="00A00153">
        <w:t>Indikátor: Je vytvořena pracovní skupina</w:t>
      </w:r>
      <w:r w:rsidR="00011690">
        <w:t xml:space="preserve"> k</w:t>
      </w:r>
      <w:r w:rsidRPr="00A00153">
        <w:t xml:space="preserve"> nalezen</w:t>
      </w:r>
      <w:r w:rsidR="00011690">
        <w:t>í</w:t>
      </w:r>
      <w:r w:rsidRPr="00A00153">
        <w:t xml:space="preserve"> vhodné</w:t>
      </w:r>
      <w:r w:rsidR="00011690">
        <w:t>ho</w:t>
      </w:r>
      <w:r w:rsidRPr="00A00153">
        <w:t xml:space="preserve"> legislativní</w:t>
      </w:r>
      <w:r w:rsidR="00011690">
        <w:t>ho</w:t>
      </w:r>
      <w:r w:rsidRPr="00A00153">
        <w:t xml:space="preserve"> či nelegislativní</w:t>
      </w:r>
      <w:r w:rsidR="00011690">
        <w:t xml:space="preserve">ho řešení </w:t>
      </w:r>
      <w:r w:rsidRPr="00A00153">
        <w:t>a </w:t>
      </w:r>
      <w:r w:rsidR="00011690">
        <w:t xml:space="preserve">je </w:t>
      </w:r>
      <w:r w:rsidRPr="00A00153">
        <w:t>stanoven</w:t>
      </w:r>
      <w:r w:rsidRPr="00A54EC0">
        <w:t xml:space="preserve"> harmonogram jeho realizace. </w:t>
      </w:r>
    </w:p>
    <w:p w14:paraId="2B0F5A31" w14:textId="77777777" w:rsidR="00357895" w:rsidRDefault="00357895" w:rsidP="00A41EAE">
      <w:pPr>
        <w:rPr>
          <w:rStyle w:val="Hypertextovodkaz"/>
          <w:rFonts w:eastAsiaTheme="majorEastAsia"/>
          <w:b/>
          <w:bCs/>
          <w:color w:val="2F5496"/>
          <w:sz w:val="28"/>
          <w:szCs w:val="28"/>
          <w:u w:val="none"/>
        </w:rPr>
      </w:pPr>
      <w:r>
        <w:rPr>
          <w:rStyle w:val="Hypertextovodkaz"/>
          <w:color w:val="2F5496"/>
          <w:sz w:val="28"/>
          <w:szCs w:val="28"/>
          <w:u w:val="none"/>
        </w:rPr>
        <w:br w:type="page"/>
      </w:r>
    </w:p>
    <w:p w14:paraId="22159A9C" w14:textId="26C33D31" w:rsidR="00537ABE" w:rsidRPr="00E60403" w:rsidRDefault="00537ABE" w:rsidP="00E60403">
      <w:pPr>
        <w:pStyle w:val="rove3neslovan"/>
        <w:rPr>
          <w:webHidden/>
        </w:rPr>
      </w:pPr>
      <w:bookmarkStart w:id="58" w:name="_Toc214693771"/>
      <w:bookmarkStart w:id="59" w:name="_Toc229409008"/>
      <w:r w:rsidRPr="00E60403">
        <w:lastRenderedPageBreak/>
        <w:t>Oblast č. 3: Přístupnost staveb, dopravy a pozemních komunikací</w:t>
      </w:r>
      <w:bookmarkEnd w:id="58"/>
      <w:bookmarkEnd w:id="59"/>
    </w:p>
    <w:p w14:paraId="07AB07CA" w14:textId="77777777" w:rsidR="00113B0F" w:rsidRDefault="00CF08FE" w:rsidP="00777A4F">
      <w:r w:rsidRPr="00CF08FE">
        <w:t>Přístupnost staveb, dopravy a pozemních komunikací vytváří základní předpoklady pro to, aby osoby se zdravotním postižením mohly využívat veřejné služby, pohybovat se samostatně v</w:t>
      </w:r>
      <w:r>
        <w:t> </w:t>
      </w:r>
      <w:r w:rsidRPr="00CF08FE">
        <w:t xml:space="preserve">prostředí, které je obklopuje, a zapojovat se bez omezení do běžného života společnosti. Pokud je prostředí nepřístupné, </w:t>
      </w:r>
      <w:r w:rsidR="0076191D">
        <w:t xml:space="preserve">mohou existující překážky </w:t>
      </w:r>
      <w:r w:rsidRPr="00CF08FE">
        <w:t>znemožň</w:t>
      </w:r>
      <w:r w:rsidR="00113B0F">
        <w:t>ovat</w:t>
      </w:r>
      <w:r w:rsidRPr="00CF08FE">
        <w:t xml:space="preserve"> nebo </w:t>
      </w:r>
      <w:r w:rsidR="0076191D">
        <w:t>ztěž</w:t>
      </w:r>
      <w:r w:rsidR="00113B0F">
        <w:t>ovat</w:t>
      </w:r>
      <w:r w:rsidR="0076191D">
        <w:t xml:space="preserve"> </w:t>
      </w:r>
      <w:r w:rsidRPr="00CF08FE">
        <w:t>uplatňování práv</w:t>
      </w:r>
      <w:r w:rsidR="00113B0F">
        <w:t xml:space="preserve"> </w:t>
      </w:r>
      <w:r w:rsidRPr="00CF08FE">
        <w:t xml:space="preserve">a </w:t>
      </w:r>
      <w:r>
        <w:t>mohou</w:t>
      </w:r>
      <w:r w:rsidR="009E5FBB">
        <w:t xml:space="preserve"> </w:t>
      </w:r>
      <w:r w:rsidR="00113B0F">
        <w:t xml:space="preserve">také významně </w:t>
      </w:r>
      <w:r w:rsidRPr="00CF08FE">
        <w:t>přispíva</w:t>
      </w:r>
      <w:r>
        <w:t>t</w:t>
      </w:r>
      <w:r w:rsidRPr="00CF08FE">
        <w:t xml:space="preserve"> k</w:t>
      </w:r>
      <w:r w:rsidR="009E5FBB">
        <w:t> </w:t>
      </w:r>
      <w:r w:rsidRPr="00CF08FE">
        <w:t>sociálnímu vyloučení.</w:t>
      </w:r>
      <w:r w:rsidR="0049076F">
        <w:t xml:space="preserve"> </w:t>
      </w:r>
    </w:p>
    <w:p w14:paraId="23A00DBA" w14:textId="09124988" w:rsidR="00CF08FE" w:rsidRPr="00CF08FE" w:rsidRDefault="00CF08FE" w:rsidP="00777A4F">
      <w:r w:rsidRPr="00CF08FE">
        <w:t>Tato oblast vychází zejména z článku 9 Úmluvy, který zdůrazňuje povinnost odstraňovat fyzické, informační a komunikační bariéry v budovách, dopravě a</w:t>
      </w:r>
      <w:r w:rsidR="009E5FBB">
        <w:t> </w:t>
      </w:r>
      <w:r w:rsidRPr="00CF08FE">
        <w:t>veřejném prostoru. Související článek 20 dále upozorňuje na význam podpory osobní mobility, která je nezbytná pro nezávislost, důstojnost a aktivní zapojení osob se zdravotním postižením do všech oblastí života. Tyto</w:t>
      </w:r>
      <w:r w:rsidR="00CA110F">
        <w:t> </w:t>
      </w:r>
      <w:r w:rsidRPr="00CF08FE">
        <w:t>principy se promítají do potřebných změn v technických předpisech, do</w:t>
      </w:r>
      <w:r>
        <w:t> </w:t>
      </w:r>
      <w:r w:rsidRPr="00CF08FE">
        <w:t xml:space="preserve">metodické podpory odborných pracovníků i do plánování investic </w:t>
      </w:r>
      <w:r w:rsidR="00EA1EB6">
        <w:t>na</w:t>
      </w:r>
      <w:r w:rsidR="009E5FBB">
        <w:t> </w:t>
      </w:r>
      <w:r w:rsidRPr="00CF08FE">
        <w:t>modernizac</w:t>
      </w:r>
      <w:r w:rsidR="00EA1EB6">
        <w:t>i</w:t>
      </w:r>
      <w:r w:rsidRPr="00CF08FE">
        <w:t xml:space="preserve"> infrastruktury.</w:t>
      </w:r>
    </w:p>
    <w:p w14:paraId="4E3B4EE5" w14:textId="3AA35FBE" w:rsidR="00CF08FE" w:rsidRPr="00CF08FE" w:rsidRDefault="003E0FCB" w:rsidP="00777A4F">
      <w:r w:rsidRPr="00745527">
        <w:t>V České republice stále existuje mnoho budov, které nejsou plně přístupné, zejména</w:t>
      </w:r>
      <w:r w:rsidRPr="003E0FCB">
        <w:t xml:space="preserve"> starší stavby veřejných institucí, školy, zdravotnická zařízení či úřady. Bariéry představují například chybějící bezbariérové vstupy, schodiště bez alternativní trasy, nevhodné rampy, nedostatečně prostorné výtahy, chybějící vodicí prvky</w:t>
      </w:r>
      <w:r w:rsidR="009A460D">
        <w:t xml:space="preserve">, </w:t>
      </w:r>
      <w:r w:rsidR="009A460D" w:rsidRPr="00D308DC">
        <w:t>nedostatečný vizuální kontrast prostředí, chybějící indukční smyčky</w:t>
      </w:r>
      <w:r w:rsidR="00DE5B27" w:rsidRPr="00D308DC">
        <w:t xml:space="preserve"> </w:t>
      </w:r>
      <w:r w:rsidRPr="003E0FCB">
        <w:t xml:space="preserve">nebo nedostatek informací o přístupnosti. Přístupnost budov je </w:t>
      </w:r>
      <w:r w:rsidR="003F261E">
        <w:t xml:space="preserve">přitom </w:t>
      </w:r>
      <w:r w:rsidRPr="003E0FCB">
        <w:t>přímou podmínkou pro využívání veřejných služeb a pro každodenní mobilitu osob se zdravotním postižením.</w:t>
      </w:r>
    </w:p>
    <w:p w14:paraId="544E751E" w14:textId="5AB0E0B8" w:rsidR="00CF08FE" w:rsidRPr="00CF08FE" w:rsidRDefault="00CF08FE" w:rsidP="00777A4F">
      <w:r w:rsidRPr="00CF08FE">
        <w:t>Stejně důležitá je přístupnost veřejné dopravy, která představuje podmínku pro nezávislý pohyb,</w:t>
      </w:r>
      <w:r w:rsidR="004A45A0">
        <w:t> </w:t>
      </w:r>
      <w:r w:rsidRPr="00CF08FE">
        <w:t xml:space="preserve">cestu do zaměstnání, škol a </w:t>
      </w:r>
      <w:r w:rsidR="00091405">
        <w:t xml:space="preserve">dalších </w:t>
      </w:r>
      <w:r w:rsidRPr="00CF08FE">
        <w:t xml:space="preserve">institucí. Přestože nové dopravní prostředky již většinou splňují požadavky na bezbariérovost, v provozu </w:t>
      </w:r>
      <w:r w:rsidR="00E8696E">
        <w:t>je stále</w:t>
      </w:r>
      <w:r w:rsidRPr="00CF08FE">
        <w:t xml:space="preserve"> mnoho starších vozidel, které cestování osob se zdravotním postižením </w:t>
      </w:r>
      <w:r w:rsidR="00E8696E">
        <w:t>neumožňují</w:t>
      </w:r>
      <w:r w:rsidRPr="00CF08FE">
        <w:t>. Dostupnost asistence, jednotné postupy dopravců a</w:t>
      </w:r>
      <w:r w:rsidR="004A45A0">
        <w:t> </w:t>
      </w:r>
      <w:r w:rsidRPr="00CF08FE">
        <w:t>koordinované plánování úprav infrastruktury jsou nezbytné pro postupné vyrovnávání regionálních rozdílů</w:t>
      </w:r>
      <w:r w:rsidR="00E8696E">
        <w:t xml:space="preserve"> v přístupnosti</w:t>
      </w:r>
      <w:r w:rsidRPr="00CF08FE">
        <w:t>.</w:t>
      </w:r>
    </w:p>
    <w:p w14:paraId="386A3B61" w14:textId="3F144452" w:rsidR="00233290" w:rsidRDefault="00233290" w:rsidP="00777A4F">
      <w:r w:rsidRPr="00233290">
        <w:t>Pozornost je v rámci této kapitoly věnována také osobám využívajícím psy se speciálním výcvikem. Ty potřebují jasně definované právní podmínky, které zajistí bezpečný pohyb a rovný přístup ke službám. Právní jistota, jednotné postupy a srozumitelná pravidla pro provozovatele zařízení přispívají k lepší ochraně práv uživatelů a k předcházení konfliktům při vstupu do</w:t>
      </w:r>
      <w:r>
        <w:t> </w:t>
      </w:r>
      <w:r w:rsidRPr="00233290">
        <w:t>veřejných prostor.</w:t>
      </w:r>
    </w:p>
    <w:p w14:paraId="68614F33" w14:textId="77777777" w:rsidR="00537ABE" w:rsidRPr="00677895" w:rsidRDefault="00537ABE" w:rsidP="006D6077">
      <w:pPr>
        <w:spacing w:after="40"/>
        <w:rPr>
          <w:b/>
          <w:bCs/>
        </w:rPr>
      </w:pPr>
      <w:r w:rsidRPr="00677895">
        <w:rPr>
          <w:b/>
          <w:bCs/>
        </w:rPr>
        <w:t>Hlavní cíle:</w:t>
      </w:r>
    </w:p>
    <w:p w14:paraId="7828528E" w14:textId="5122F0BE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Zajistit osobám se zdravotním postižením samostatný a bezpečný pohyb a orientaci ve veřejných budovách</w:t>
      </w:r>
      <w:r w:rsidR="009F5892">
        <w:t>,</w:t>
      </w:r>
      <w:r w:rsidRPr="00886B2C">
        <w:t xml:space="preserve"> na pozemních komunikacích a v rámci veřejně přístupného prostoru. </w:t>
      </w:r>
    </w:p>
    <w:p w14:paraId="3DF41B88" w14:textId="09DFB767" w:rsidR="00537ABE" w:rsidRPr="00886B2C" w:rsidRDefault="00537ABE" w:rsidP="00C91D89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  <w:rPr>
          <w:webHidden/>
        </w:rPr>
      </w:pPr>
      <w:r w:rsidRPr="00886B2C">
        <w:t>Podporovat přístupnost veřejné dopravy pro osoby se zdravotním postižením.</w:t>
      </w:r>
    </w:p>
    <w:p w14:paraId="58D0F351" w14:textId="77777777" w:rsidR="00537ABE" w:rsidRPr="00886B2C" w:rsidRDefault="00537ABE" w:rsidP="006D063B">
      <w:pPr>
        <w:pStyle w:val="Nadpis4"/>
      </w:pPr>
      <w:r w:rsidRPr="00886B2C">
        <w:t>Cíl 3.1.: Zajištění přístupnosti budov státní správy.</w:t>
      </w:r>
    </w:p>
    <w:p w14:paraId="63134C21" w14:textId="6AEBFA55" w:rsidR="00537ABE" w:rsidRPr="00886B2C" w:rsidRDefault="00537ABE" w:rsidP="00986298">
      <w:pPr>
        <w:spacing w:after="120"/>
      </w:pPr>
      <w:r w:rsidRPr="00886B2C">
        <w:t>Přístupné budovy státní správy představují základní předpoklad pro to, aby osoby se zdravotním postižením mohly plnohodnotně využívat poskytované služby. Ministerstva a jejich přímo řízené organizace již několik let systematicky mapují přístupnost svých budov. Je však potřeba v dalším období rozsah tohoto mapování rozšiřovat i na dosud nezmapované objekty</w:t>
      </w:r>
      <w:r w:rsidR="00413EC6">
        <w:t xml:space="preserve">. </w:t>
      </w:r>
      <w:r w:rsidRPr="00886B2C">
        <w:t>Pravidelně aktualizovaná data poskytují podklad pro plánování úprav a umožňují včas identifikovat bariéry</w:t>
      </w:r>
      <w:r w:rsidR="00413EC6">
        <w:t xml:space="preserve">. </w:t>
      </w:r>
      <w:r w:rsidRPr="00886B2C">
        <w:t>Součástí tohoto procesu je také zveřejňování srozumitelných údajů o přístupnosti budov</w:t>
      </w:r>
      <w:r w:rsidR="00413EC6">
        <w:t xml:space="preserve"> na</w:t>
      </w:r>
      <w:r w:rsidR="004A45A0">
        <w:t> </w:t>
      </w:r>
      <w:r w:rsidR="00413EC6">
        <w:t>internetových stránkách</w:t>
      </w:r>
      <w:r w:rsidRPr="00886B2C">
        <w:t>, aby veřejnost měla k dispozici aktuální a</w:t>
      </w:r>
      <w:r w:rsidR="00413EC6">
        <w:t> </w:t>
      </w:r>
      <w:r w:rsidRPr="00886B2C">
        <w:t>komplexní informace o</w:t>
      </w:r>
      <w:r w:rsidR="004A45A0">
        <w:t> </w:t>
      </w:r>
      <w:r w:rsidRPr="00886B2C">
        <w:t xml:space="preserve">přístupnosti. </w:t>
      </w:r>
    </w:p>
    <w:p w14:paraId="765C88CB" w14:textId="76C10567" w:rsidR="00537ABE" w:rsidRPr="00886B2C" w:rsidRDefault="00537ABE" w:rsidP="007E6CF7">
      <w:pPr>
        <w:spacing w:after="360"/>
      </w:pPr>
      <w:r w:rsidRPr="00886B2C">
        <w:lastRenderedPageBreak/>
        <w:t>U vězeňských zařízení, kde dochází k dlouhodobému pobytu osob, je důležitou součástí procesu také systematický audit přístupnosti oddělení určených pro osoby se zdravotním postižením a</w:t>
      </w:r>
      <w:r w:rsidR="004A45A0">
        <w:t> </w:t>
      </w:r>
      <w:r w:rsidRPr="00886B2C">
        <w:t xml:space="preserve">plánování nezbytných úprav odpovídajících jejich potřebám. Tento postup posiluje kontinuitu dosavadních aktivit a </w:t>
      </w:r>
      <w:r w:rsidR="001C42CB">
        <w:t xml:space="preserve">umožní </w:t>
      </w:r>
      <w:r w:rsidRPr="00886B2C">
        <w:t>postupné zlepšování přístupnosti v celém systému státní správy.</w:t>
      </w:r>
    </w:p>
    <w:p w14:paraId="56F8C8C8" w14:textId="77777777" w:rsidR="00537ABE" w:rsidRPr="00886B2C" w:rsidRDefault="00537ABE" w:rsidP="00986298">
      <w:pPr>
        <w:spacing w:after="120"/>
      </w:pPr>
      <w:r w:rsidRPr="00886B2C">
        <w:rPr>
          <w:rStyle w:val="Siln"/>
        </w:rPr>
        <w:t>Opatření 3.1.1.:</w:t>
      </w:r>
      <w:r w:rsidRPr="00886B2C">
        <w:t xml:space="preserve"> Pokračovat v realizaci mapování přístupnosti budov ve vlastnictví a pronájmu gestora (včetně přímo řízených organizací) tam, kde již není provedeno.</w:t>
      </w:r>
    </w:p>
    <w:p w14:paraId="213B965F" w14:textId="77777777" w:rsidR="00537ABE" w:rsidRPr="00E777FB" w:rsidRDefault="00537ABE" w:rsidP="00986298">
      <w:pPr>
        <w:spacing w:after="120"/>
      </w:pPr>
      <w:r w:rsidRPr="00E777FB">
        <w:t>Termín: průběžně</w:t>
      </w:r>
    </w:p>
    <w:p w14:paraId="06047BB4" w14:textId="04D3F16D" w:rsidR="00537ABE" w:rsidRPr="00E777FB" w:rsidRDefault="00537ABE" w:rsidP="00986298">
      <w:pPr>
        <w:spacing w:after="120"/>
      </w:pPr>
      <w:r w:rsidRPr="00E777FB">
        <w:t>Gestor: všechny re</w:t>
      </w:r>
      <w:r w:rsidR="0090753C">
        <w:t>s</w:t>
      </w:r>
      <w:r w:rsidRPr="00E777FB">
        <w:t>orty, ÚV ČR</w:t>
      </w:r>
    </w:p>
    <w:p w14:paraId="750A5CEA" w14:textId="458F782B" w:rsidR="00537ABE" w:rsidRPr="00886B2C" w:rsidRDefault="00537ABE" w:rsidP="00986298">
      <w:pPr>
        <w:spacing w:after="120"/>
      </w:pPr>
      <w:r w:rsidRPr="00E777FB">
        <w:t>Indikátor: Každoročně</w:t>
      </w:r>
      <w:r w:rsidRPr="00886B2C">
        <w:t xml:space="preserve"> </w:t>
      </w:r>
      <w:r w:rsidR="00A10D4A">
        <w:t>j</w:t>
      </w:r>
      <w:r w:rsidRPr="00886B2C">
        <w:t>e navýšen počet budov, u kterých bylo mapování provedeno. V rámci hodnot</w:t>
      </w:r>
      <w:r w:rsidR="0042154A">
        <w:t>í</w:t>
      </w:r>
      <w:r w:rsidRPr="00886B2C">
        <w:t xml:space="preserve">cích zpráv </w:t>
      </w:r>
      <w:r w:rsidR="00A10D4A">
        <w:t>j</w:t>
      </w:r>
      <w:r w:rsidRPr="00886B2C">
        <w:t>e uv</w:t>
      </w:r>
      <w:r w:rsidR="00A10D4A">
        <w:t>á</w:t>
      </w:r>
      <w:r w:rsidRPr="00886B2C">
        <w:t>d</w:t>
      </w:r>
      <w:r w:rsidR="00A10D4A">
        <w:t>ě</w:t>
      </w:r>
      <w:r w:rsidRPr="00886B2C">
        <w:t>no, jaké konkrétní budovy byly zmapovány.</w:t>
      </w:r>
    </w:p>
    <w:p w14:paraId="299B6383" w14:textId="77777777" w:rsidR="00537ABE" w:rsidRPr="00886B2C" w:rsidRDefault="00537ABE" w:rsidP="00986298">
      <w:pPr>
        <w:spacing w:after="120"/>
      </w:pPr>
    </w:p>
    <w:p w14:paraId="49455EA6" w14:textId="77777777" w:rsidR="00537ABE" w:rsidRPr="00886B2C" w:rsidRDefault="00537ABE" w:rsidP="00986298">
      <w:pPr>
        <w:spacing w:after="120"/>
      </w:pPr>
      <w:r w:rsidRPr="00886B2C">
        <w:rPr>
          <w:b/>
        </w:rPr>
        <w:t>Opatření 3.1.2.:</w:t>
      </w:r>
      <w:r w:rsidRPr="00886B2C">
        <w:t xml:space="preserve"> Na základě mapování přístupnosti budov ve vlastnictví a pronájmu gestora (včetně přímo řízených organizací) zveřejnit ve srozumitelné formě na internetových stránkách informace pro veřejnost o přístupnosti daných objektů, pokud již není tato informace zveřejněna. </w:t>
      </w:r>
    </w:p>
    <w:p w14:paraId="054CD9C7" w14:textId="77777777" w:rsidR="00537ABE" w:rsidRPr="00886B2C" w:rsidRDefault="00537ABE" w:rsidP="00986298">
      <w:pPr>
        <w:spacing w:after="120"/>
      </w:pPr>
      <w:r w:rsidRPr="00E777FB">
        <w:t>Termín:</w:t>
      </w:r>
      <w:r w:rsidRPr="00886B2C">
        <w:t xml:space="preserve"> průběžně</w:t>
      </w:r>
    </w:p>
    <w:p w14:paraId="704B681A" w14:textId="5358EA54" w:rsidR="00537ABE" w:rsidRPr="00886B2C" w:rsidRDefault="00537ABE" w:rsidP="00986298">
      <w:pPr>
        <w:spacing w:after="120"/>
      </w:pPr>
      <w:r w:rsidRPr="00E777FB">
        <w:t>Gestor:</w:t>
      </w:r>
      <w:r w:rsidRPr="00886B2C">
        <w:t xml:space="preserve"> všechny re</w:t>
      </w:r>
      <w:r w:rsidR="0090753C">
        <w:t>s</w:t>
      </w:r>
      <w:r w:rsidRPr="00886B2C">
        <w:t>orty, ÚV ČR</w:t>
      </w:r>
    </w:p>
    <w:p w14:paraId="17E5B239" w14:textId="1BC3884E" w:rsidR="00537ABE" w:rsidRPr="00886B2C" w:rsidRDefault="00537ABE" w:rsidP="00986298">
      <w:pPr>
        <w:spacing w:after="120"/>
      </w:pPr>
      <w:r w:rsidRPr="00E777FB">
        <w:t>Indikátor:</w:t>
      </w:r>
      <w:r w:rsidRPr="00886B2C">
        <w:t xml:space="preserve"> Na internetových stránkách gestora a jeho přímo řízených organizací jsou ve</w:t>
      </w:r>
      <w:r w:rsidR="00357895">
        <w:t> </w:t>
      </w:r>
      <w:r w:rsidRPr="00886B2C">
        <w:t>srozumitelné formě zpřístupněny informace o přístupnosti objektů, ve kterých gestor či jeho přímo řízená organizace sídlí. V případě úprav v daném objektu jsou tyto informace bez</w:t>
      </w:r>
      <w:r w:rsidR="00357895">
        <w:t> </w:t>
      </w:r>
      <w:r w:rsidRPr="00886B2C">
        <w:t>zbytečného odkladu aktualizovány.</w:t>
      </w:r>
    </w:p>
    <w:p w14:paraId="61F2E316" w14:textId="77777777" w:rsidR="00537ABE" w:rsidRPr="00886B2C" w:rsidRDefault="00537ABE" w:rsidP="00986298">
      <w:pPr>
        <w:spacing w:after="120"/>
      </w:pPr>
    </w:p>
    <w:p w14:paraId="3DFEAD8A" w14:textId="77777777" w:rsidR="00537ABE" w:rsidRPr="00886B2C" w:rsidRDefault="00537ABE" w:rsidP="00986298">
      <w:pPr>
        <w:spacing w:after="120"/>
      </w:pPr>
      <w:r w:rsidRPr="00886B2C">
        <w:rPr>
          <w:b/>
        </w:rPr>
        <w:t>Opatření 3.1.3.:</w:t>
      </w:r>
      <w:r w:rsidRPr="00886B2C">
        <w:t xml:space="preserve"> Na základě mapování přístupnosti budov ve vlastnictví gestora (včetně přímo řízených organizací) vytvořit plán zpřístupňování těchto budov, pokud již daná budova není přístupná nebo pro ni byl takový plán vytvořen. </w:t>
      </w:r>
    </w:p>
    <w:p w14:paraId="6E546C35" w14:textId="77777777" w:rsidR="00537ABE" w:rsidRPr="00886B2C" w:rsidRDefault="00537ABE" w:rsidP="00986298">
      <w:pPr>
        <w:spacing w:after="120"/>
      </w:pPr>
      <w:r w:rsidRPr="00E777FB">
        <w:t>Termín:</w:t>
      </w:r>
      <w:r w:rsidRPr="00886B2C">
        <w:t xml:space="preserve"> průběžně</w:t>
      </w:r>
    </w:p>
    <w:p w14:paraId="37C82EBB" w14:textId="65AF3D0C" w:rsidR="00537ABE" w:rsidRPr="00886B2C" w:rsidRDefault="00537ABE" w:rsidP="00986298">
      <w:pPr>
        <w:spacing w:after="120"/>
      </w:pPr>
      <w:r w:rsidRPr="00E777FB">
        <w:t>Gestor:</w:t>
      </w:r>
      <w:r w:rsidRPr="00886B2C">
        <w:t xml:space="preserve"> všechny re</w:t>
      </w:r>
      <w:r w:rsidR="0090753C">
        <w:t>s</w:t>
      </w:r>
      <w:r w:rsidRPr="00886B2C">
        <w:t>orty, ÚV ČR</w:t>
      </w:r>
    </w:p>
    <w:p w14:paraId="15B590FB" w14:textId="77777777" w:rsidR="00537ABE" w:rsidRPr="00886B2C" w:rsidRDefault="00537ABE" w:rsidP="00986298">
      <w:pPr>
        <w:spacing w:after="120"/>
      </w:pPr>
      <w:r w:rsidRPr="00E777FB">
        <w:t>Indikátor:</w:t>
      </w:r>
      <w:r w:rsidRPr="00886B2C">
        <w:t xml:space="preserve"> Je vypracován uvedený plán a je podána zpráva o krocích k jeho realizaci.</w:t>
      </w:r>
    </w:p>
    <w:p w14:paraId="7187A6E0" w14:textId="77777777" w:rsidR="00537ABE" w:rsidRPr="00886B2C" w:rsidRDefault="00537ABE" w:rsidP="00986298">
      <w:pPr>
        <w:spacing w:after="120"/>
      </w:pPr>
    </w:p>
    <w:p w14:paraId="7C19DA54" w14:textId="77777777" w:rsidR="00537ABE" w:rsidRPr="00886B2C" w:rsidRDefault="00537ABE" w:rsidP="00986298">
      <w:pPr>
        <w:spacing w:after="120"/>
      </w:pPr>
      <w:r w:rsidRPr="00886B2C">
        <w:rPr>
          <w:b/>
          <w:bCs/>
        </w:rPr>
        <w:t>Opatření 3.1.4.:</w:t>
      </w:r>
      <w:r w:rsidRPr="00886B2C">
        <w:t xml:space="preserve"> Realizovat úpravy k zajištění přístupnosti v budovách ve vlastnictví gestora (včetně přímo řízených organizací).</w:t>
      </w:r>
    </w:p>
    <w:p w14:paraId="06D9CB92" w14:textId="77777777" w:rsidR="00537ABE" w:rsidRPr="00886B2C" w:rsidRDefault="00537ABE" w:rsidP="00986298">
      <w:pPr>
        <w:spacing w:after="120"/>
      </w:pPr>
      <w:r w:rsidRPr="00E777FB">
        <w:t>Termín:</w:t>
      </w:r>
      <w:r w:rsidRPr="00886B2C">
        <w:t xml:space="preserve"> průběžně</w:t>
      </w:r>
    </w:p>
    <w:p w14:paraId="6C6347AC" w14:textId="5911A203" w:rsidR="00537ABE" w:rsidRPr="00886B2C" w:rsidRDefault="00537ABE" w:rsidP="00986298">
      <w:pPr>
        <w:spacing w:after="120"/>
      </w:pPr>
      <w:r w:rsidRPr="00E777FB">
        <w:t>Gestor:</w:t>
      </w:r>
      <w:r w:rsidRPr="00886B2C">
        <w:t xml:space="preserve"> všechny re</w:t>
      </w:r>
      <w:r w:rsidR="0090753C">
        <w:t>s</w:t>
      </w:r>
      <w:r w:rsidRPr="00886B2C">
        <w:t>orty, ÚV ČR</w:t>
      </w:r>
    </w:p>
    <w:p w14:paraId="188038CB" w14:textId="614902F9" w:rsidR="00537ABE" w:rsidRDefault="00537ABE" w:rsidP="00986298">
      <w:pPr>
        <w:spacing w:after="120"/>
      </w:pPr>
      <w:r w:rsidRPr="00E777FB">
        <w:t>Indikátor:</w:t>
      </w:r>
      <w:r w:rsidRPr="00886B2C">
        <w:t xml:space="preserve"> Každoročně je v rámci hodnot</w:t>
      </w:r>
      <w:r w:rsidR="0042154A">
        <w:t>í</w:t>
      </w:r>
      <w:r w:rsidRPr="00886B2C">
        <w:t>cích zpráv podána informace o realizaci uvedených úprav.</w:t>
      </w:r>
    </w:p>
    <w:p w14:paraId="24CADE30" w14:textId="77777777" w:rsidR="004B3A6D" w:rsidRPr="00886B2C" w:rsidRDefault="004B3A6D" w:rsidP="00986298">
      <w:pPr>
        <w:spacing w:after="120"/>
      </w:pPr>
    </w:p>
    <w:p w14:paraId="1965F945" w14:textId="4B42A3A5" w:rsidR="00BC301E" w:rsidRPr="00886B2C" w:rsidRDefault="00537ABE" w:rsidP="00986298">
      <w:pPr>
        <w:spacing w:after="120"/>
      </w:pPr>
      <w:r w:rsidRPr="00886B2C">
        <w:rPr>
          <w:b/>
        </w:rPr>
        <w:t>Opatření 3.1.5.:</w:t>
      </w:r>
      <w:r w:rsidRPr="00886B2C">
        <w:t xml:space="preserve"> </w:t>
      </w:r>
      <w:r w:rsidR="00BC301E" w:rsidRPr="00D308DC">
        <w:t>Realizovat audit přístupnosti oddělení věznic a dalších prostor, které využívají osoby se zdravotním postižením, a na jeho základě naplánovat úpravy zaměřené na odstranění fyzických, informačních a komunikačních bariér</w:t>
      </w:r>
      <w:r w:rsidR="007E6CF7">
        <w:t>.</w:t>
      </w:r>
    </w:p>
    <w:p w14:paraId="0F40AD2A" w14:textId="21DECC7F" w:rsidR="00537ABE" w:rsidRPr="00886B2C" w:rsidRDefault="00537ABE" w:rsidP="00986298">
      <w:pPr>
        <w:spacing w:after="120"/>
      </w:pPr>
      <w:r w:rsidRPr="00E777FB">
        <w:t>Termín:</w:t>
      </w:r>
      <w:r w:rsidRPr="00886B2C">
        <w:t xml:space="preserve"> 31.12.2026, zpracování plánu úprav 31.12.202</w:t>
      </w:r>
      <w:r w:rsidR="00CE5E48">
        <w:t>8</w:t>
      </w:r>
    </w:p>
    <w:p w14:paraId="3F3FEAFE" w14:textId="51754890" w:rsidR="00537ABE" w:rsidRPr="00886B2C" w:rsidRDefault="00537ABE" w:rsidP="00986298">
      <w:pPr>
        <w:spacing w:after="120"/>
      </w:pPr>
      <w:r w:rsidRPr="00E777FB">
        <w:t>Gestor:</w:t>
      </w:r>
      <w:r w:rsidRPr="00886B2C">
        <w:t xml:space="preserve"> </w:t>
      </w:r>
      <w:r w:rsidR="0010780D">
        <w:t>MSP</w:t>
      </w:r>
      <w:r w:rsidRPr="00886B2C">
        <w:t>, Vězeňská služba ČR</w:t>
      </w:r>
    </w:p>
    <w:p w14:paraId="1226D7BC" w14:textId="77777777" w:rsidR="00537ABE" w:rsidRPr="00886B2C" w:rsidRDefault="00537ABE" w:rsidP="00986298">
      <w:pPr>
        <w:spacing w:after="120"/>
      </w:pPr>
      <w:r w:rsidRPr="00E777FB">
        <w:lastRenderedPageBreak/>
        <w:t>Indikátor:</w:t>
      </w:r>
      <w:r w:rsidRPr="00886B2C">
        <w:t xml:space="preserve"> Je zpracována zpráva o provedeném auditu přístupnosti a zpracovaný plán úprav.</w:t>
      </w:r>
    </w:p>
    <w:p w14:paraId="772F0961" w14:textId="77777777" w:rsidR="00537ABE" w:rsidRPr="00886B2C" w:rsidRDefault="00537ABE" w:rsidP="00986298">
      <w:pPr>
        <w:spacing w:after="120"/>
      </w:pPr>
    </w:p>
    <w:p w14:paraId="6287D662" w14:textId="77777777" w:rsidR="00537ABE" w:rsidRPr="00886B2C" w:rsidRDefault="00537ABE" w:rsidP="00986298">
      <w:pPr>
        <w:spacing w:after="120"/>
      </w:pPr>
      <w:r w:rsidRPr="00886B2C">
        <w:rPr>
          <w:b/>
        </w:rPr>
        <w:t>Opatření 3.1.6.:</w:t>
      </w:r>
      <w:r w:rsidRPr="00886B2C">
        <w:t xml:space="preserve"> Realizovat úpravy k zajištění přístupnosti ve věznicích v souladu s plánem úprav.</w:t>
      </w:r>
    </w:p>
    <w:p w14:paraId="10384918" w14:textId="77777777" w:rsidR="00537ABE" w:rsidRPr="00886B2C" w:rsidRDefault="00537ABE" w:rsidP="00986298">
      <w:pPr>
        <w:spacing w:after="120"/>
      </w:pPr>
      <w:r w:rsidRPr="00E777FB">
        <w:t>Termín:</w:t>
      </w:r>
      <w:r w:rsidRPr="00886B2C">
        <w:t xml:space="preserve"> průběžně</w:t>
      </w:r>
    </w:p>
    <w:p w14:paraId="5A58C8E0" w14:textId="1B6D8BF7" w:rsidR="00537ABE" w:rsidRPr="00886B2C" w:rsidRDefault="00537ABE" w:rsidP="00986298">
      <w:pPr>
        <w:spacing w:after="120"/>
      </w:pPr>
      <w:r w:rsidRPr="00E777FB">
        <w:t>Gestor:</w:t>
      </w:r>
      <w:r w:rsidRPr="00886B2C">
        <w:t xml:space="preserve"> </w:t>
      </w:r>
      <w:r w:rsidR="0010780D">
        <w:t>MSP</w:t>
      </w:r>
      <w:r w:rsidRPr="00886B2C">
        <w:t>, Vězeňská služba ČR</w:t>
      </w:r>
    </w:p>
    <w:p w14:paraId="1B1F2B32" w14:textId="3A92AD25" w:rsidR="00537ABE" w:rsidRPr="00886B2C" w:rsidRDefault="00537ABE" w:rsidP="00986298">
      <w:pPr>
        <w:spacing w:after="120"/>
      </w:pPr>
      <w:r w:rsidRPr="00E777FB">
        <w:t>Indikátor:</w:t>
      </w:r>
      <w:r w:rsidRPr="00886B2C">
        <w:t xml:space="preserve"> Každoročně je v rámci hodnot</w:t>
      </w:r>
      <w:r w:rsidR="0042154A">
        <w:t>í</w:t>
      </w:r>
      <w:r w:rsidRPr="00886B2C">
        <w:t>cích zpráv podána informace o realizaci uvedených úprav.</w:t>
      </w:r>
    </w:p>
    <w:p w14:paraId="15C8CD45" w14:textId="77777777" w:rsidR="00537ABE" w:rsidRPr="00886B2C" w:rsidRDefault="00537ABE" w:rsidP="006D063B">
      <w:pPr>
        <w:pStyle w:val="Nadpis4"/>
      </w:pPr>
      <w:r w:rsidRPr="00886B2C">
        <w:t>Cíl 3.2.: Důsledná aplikace předpisů v oblasti přístupnosti staveb.</w:t>
      </w:r>
    </w:p>
    <w:p w14:paraId="5C2BAA54" w14:textId="77777777" w:rsidR="00F4094A" w:rsidRDefault="0049076F" w:rsidP="00777A4F">
      <w:r>
        <w:t>Nedůsledné dodržování</w:t>
      </w:r>
      <w:r w:rsidR="00537ABE" w:rsidRPr="00886B2C">
        <w:t xml:space="preserve"> požadavků na přístupnost</w:t>
      </w:r>
      <w:r>
        <w:t xml:space="preserve">, které je v praxi patrné, </w:t>
      </w:r>
      <w:r w:rsidR="00537ABE" w:rsidRPr="00886B2C">
        <w:t>vede k tomu, že některé nové stavby či</w:t>
      </w:r>
      <w:r w:rsidR="00357895">
        <w:t> </w:t>
      </w:r>
      <w:r w:rsidR="00537ABE" w:rsidRPr="00886B2C">
        <w:t xml:space="preserve">rekonstrukce </w:t>
      </w:r>
      <w:r w:rsidR="00F4094A">
        <w:t>obsahují bariéry, které brání svobodnému pohybu osob se zdravotním postižením a ohrožují jejich bezpečnost</w:t>
      </w:r>
      <w:r w:rsidR="00537ABE" w:rsidRPr="00886B2C">
        <w:t xml:space="preserve">. </w:t>
      </w:r>
      <w:r w:rsidR="00F4094A" w:rsidRPr="00886B2C">
        <w:t xml:space="preserve">Velkým posunem by </w:t>
      </w:r>
      <w:r w:rsidR="00F4094A">
        <w:t xml:space="preserve">v této oblasti </w:t>
      </w:r>
      <w:r w:rsidR="00F4094A" w:rsidRPr="00886B2C">
        <w:t xml:space="preserve">bylo vytvoření podmínek pro vznik nové odborné kvalifikace, která </w:t>
      </w:r>
      <w:r w:rsidR="00F4094A">
        <w:t xml:space="preserve">by </w:t>
      </w:r>
      <w:r w:rsidR="00F4094A" w:rsidRPr="00886B2C">
        <w:t>posíl</w:t>
      </w:r>
      <w:r w:rsidR="00F4094A">
        <w:t>ila</w:t>
      </w:r>
      <w:r w:rsidR="00F4094A" w:rsidRPr="00886B2C">
        <w:t xml:space="preserve"> odborné zázemí v</w:t>
      </w:r>
      <w:r w:rsidR="00F4094A">
        <w:t> </w:t>
      </w:r>
      <w:r w:rsidR="00F4094A" w:rsidRPr="00886B2C">
        <w:t>oblasti přístupnosti a významně podpoř</w:t>
      </w:r>
      <w:r w:rsidR="00F4094A">
        <w:t>ila</w:t>
      </w:r>
      <w:r w:rsidR="00F4094A" w:rsidRPr="00886B2C">
        <w:t xml:space="preserve"> realizaci staveb odpovídajících požadavkům na přístupnost.</w:t>
      </w:r>
    </w:p>
    <w:p w14:paraId="73253AC5" w14:textId="314E9418" w:rsidR="00F4094A" w:rsidRDefault="00F4094A" w:rsidP="004B3A6D">
      <w:pPr>
        <w:spacing w:after="360"/>
      </w:pPr>
      <w:r w:rsidRPr="00F4094A">
        <w:t>Pravidelná školení zaměstnanců stavebních úřadů i koordinace mezi resorty, odborníky, profesními komorami a organizacemi osob se zdravotním postižením podporují sjednocování praxe a umožňují včas reagovat na problémy, které se při aplikaci požadavků na</w:t>
      </w:r>
      <w:r>
        <w:t> </w:t>
      </w:r>
      <w:r w:rsidRPr="00F4094A">
        <w:t>přístupnost objevují.</w:t>
      </w:r>
    </w:p>
    <w:p w14:paraId="5172C4FC" w14:textId="6B5691D3" w:rsidR="00537ABE" w:rsidRPr="00886B2C" w:rsidRDefault="00537ABE" w:rsidP="0099540F">
      <w:pPr>
        <w:spacing w:after="120"/>
      </w:pPr>
      <w:r w:rsidRPr="00886B2C">
        <w:rPr>
          <w:b/>
          <w:bCs/>
        </w:rPr>
        <w:t>Opatření 3.2.1.:</w:t>
      </w:r>
      <w:r w:rsidRPr="00886B2C">
        <w:t xml:space="preserve"> Provádět metodickou činnost vůči stavebním úřadům v oblasti přístupnosti staveb.</w:t>
      </w:r>
    </w:p>
    <w:p w14:paraId="3AFBCA0B" w14:textId="77777777" w:rsidR="00537ABE" w:rsidRPr="00886B2C" w:rsidRDefault="00537ABE" w:rsidP="0099540F">
      <w:pPr>
        <w:spacing w:after="120"/>
      </w:pPr>
      <w:r w:rsidRPr="00E777FB">
        <w:t>Termín:</w:t>
      </w:r>
      <w:r w:rsidRPr="00886B2C">
        <w:t xml:space="preserve"> průběžně</w:t>
      </w:r>
      <w:r w:rsidRPr="00886B2C">
        <w:tab/>
      </w:r>
    </w:p>
    <w:p w14:paraId="6882E14F" w14:textId="77777777" w:rsidR="00537ABE" w:rsidRPr="00886B2C" w:rsidRDefault="00537ABE" w:rsidP="0099540F">
      <w:pPr>
        <w:spacing w:after="120"/>
      </w:pPr>
      <w:r w:rsidRPr="00E777FB">
        <w:t>Gestor:</w:t>
      </w:r>
      <w:r w:rsidRPr="00886B2C">
        <w:t xml:space="preserve"> MMR</w:t>
      </w:r>
    </w:p>
    <w:p w14:paraId="000A8153" w14:textId="3B5723ED" w:rsidR="00537ABE" w:rsidRPr="00886B2C" w:rsidRDefault="00537ABE" w:rsidP="0099540F">
      <w:pPr>
        <w:spacing w:after="120"/>
      </w:pPr>
      <w:r w:rsidRPr="00E777FB">
        <w:t>Indikátor:</w:t>
      </w:r>
      <w:r w:rsidRPr="00886B2C">
        <w:t xml:space="preserve"> Alespoň jednou ročně je vydán metodický pokyn nebo je provedeno školení pracovníků stavebních úřadů v dané oblasti. </w:t>
      </w:r>
    </w:p>
    <w:p w14:paraId="2E0FF6AA" w14:textId="77777777" w:rsidR="00537ABE" w:rsidRPr="00886B2C" w:rsidRDefault="00537ABE" w:rsidP="008D0EAF">
      <w:pPr>
        <w:spacing w:after="120"/>
      </w:pPr>
    </w:p>
    <w:p w14:paraId="45599BC5" w14:textId="79EBF376" w:rsidR="00AD6772" w:rsidRPr="00D308DC" w:rsidRDefault="00537ABE" w:rsidP="00D308DC">
      <w:pPr>
        <w:spacing w:after="120"/>
      </w:pPr>
      <w:r w:rsidRPr="00886B2C">
        <w:rPr>
          <w:b/>
        </w:rPr>
        <w:t>Opatření 3.2.2</w:t>
      </w:r>
      <w:r w:rsidRPr="00A43720">
        <w:rPr>
          <w:b/>
        </w:rPr>
        <w:t xml:space="preserve">.: </w:t>
      </w:r>
      <w:r w:rsidR="00AD6772" w:rsidRPr="00D308DC">
        <w:t>Zajistit fungování Poradního sboru ministra pro místní rozvoj k přístupnosti staveb.</w:t>
      </w:r>
    </w:p>
    <w:p w14:paraId="19B9BC32" w14:textId="77777777" w:rsidR="00AD6772" w:rsidRPr="00D308DC" w:rsidRDefault="00AD6772" w:rsidP="00D308DC">
      <w:pPr>
        <w:spacing w:after="120"/>
      </w:pPr>
      <w:r w:rsidRPr="00D308DC">
        <w:t>Termín: průběžně</w:t>
      </w:r>
    </w:p>
    <w:p w14:paraId="057585A9" w14:textId="77777777" w:rsidR="00AD6772" w:rsidRPr="00D308DC" w:rsidRDefault="00AD6772" w:rsidP="00D308DC">
      <w:pPr>
        <w:spacing w:after="120"/>
      </w:pPr>
      <w:r w:rsidRPr="00D308DC">
        <w:t>Gestor: MMR</w:t>
      </w:r>
    </w:p>
    <w:p w14:paraId="3CDB9F7E" w14:textId="6BE7F312" w:rsidR="00AD6772" w:rsidRDefault="00AD6772" w:rsidP="0099540F">
      <w:pPr>
        <w:spacing w:after="120"/>
      </w:pPr>
      <w:r w:rsidRPr="00D308DC">
        <w:t xml:space="preserve">Indikátor: </w:t>
      </w:r>
      <w:r>
        <w:t xml:space="preserve">Zasedání poradního sboru </w:t>
      </w:r>
      <w:r w:rsidRPr="00D308DC">
        <w:t xml:space="preserve">se konají alespoň </w:t>
      </w:r>
      <w:r w:rsidR="00BD4D69" w:rsidRPr="00D308DC">
        <w:t>2</w:t>
      </w:r>
      <w:r w:rsidRPr="00D308DC">
        <w:t>x ročně.</w:t>
      </w:r>
    </w:p>
    <w:p w14:paraId="509CE210" w14:textId="77777777" w:rsidR="004B3A6D" w:rsidRPr="00886B2C" w:rsidRDefault="004B3A6D" w:rsidP="0099540F">
      <w:pPr>
        <w:spacing w:after="120"/>
      </w:pPr>
    </w:p>
    <w:p w14:paraId="101C3096" w14:textId="77777777" w:rsidR="00537ABE" w:rsidRPr="00886B2C" w:rsidRDefault="00537ABE" w:rsidP="0099540F">
      <w:pPr>
        <w:spacing w:after="120"/>
      </w:pPr>
      <w:r w:rsidRPr="00886B2C">
        <w:rPr>
          <w:b/>
          <w:bCs/>
        </w:rPr>
        <w:t>Opatření 3.2.3.:</w:t>
      </w:r>
      <w:r w:rsidRPr="00886B2C">
        <w:t xml:space="preserve"> Sledovat a vyhodnocovat účinnost ČSN a dalších technických předpisů v oblasti přístupnosti a bezbariérového užívání staveb při jejich aplikaci v praxi a dbát na jejich účelné doplňování a aktualizaci. ÚNMZ (ČAS) v této oblasti dále spolupracuje s evropskými a mezinárodními technickými organizacemi.</w:t>
      </w:r>
    </w:p>
    <w:p w14:paraId="2480A3D0" w14:textId="77777777" w:rsidR="00537ABE" w:rsidRPr="00886B2C" w:rsidRDefault="00537ABE" w:rsidP="0099540F">
      <w:pPr>
        <w:spacing w:after="120"/>
      </w:pPr>
      <w:r w:rsidRPr="00E777FB">
        <w:t>Termín:</w:t>
      </w:r>
      <w:r w:rsidRPr="00886B2C">
        <w:t xml:space="preserve"> průběžně</w:t>
      </w:r>
      <w:r w:rsidRPr="00886B2C">
        <w:tab/>
      </w:r>
    </w:p>
    <w:p w14:paraId="76193AAD" w14:textId="06105F54" w:rsidR="00537ABE" w:rsidRPr="00886B2C" w:rsidRDefault="00537ABE" w:rsidP="0099540F">
      <w:pPr>
        <w:spacing w:after="120"/>
      </w:pPr>
      <w:r w:rsidRPr="00E777FB">
        <w:t>Gestor:</w:t>
      </w:r>
      <w:r w:rsidRPr="00886B2C">
        <w:t xml:space="preserve"> MMR, MD</w:t>
      </w:r>
    </w:p>
    <w:p w14:paraId="40ECF011" w14:textId="3D25DB9A" w:rsidR="00537ABE" w:rsidRPr="00886B2C" w:rsidRDefault="00537ABE" w:rsidP="0099540F">
      <w:pPr>
        <w:spacing w:after="120"/>
      </w:pPr>
      <w:r w:rsidRPr="00E777FB">
        <w:t>Spolupráce:</w:t>
      </w:r>
      <w:r w:rsidRPr="00886B2C">
        <w:t xml:space="preserve"> </w:t>
      </w:r>
      <w:r w:rsidR="007F6BC0" w:rsidRPr="00D308DC">
        <w:t>MPO</w:t>
      </w:r>
      <w:r w:rsidR="00E13B68">
        <w:t xml:space="preserve">, </w:t>
      </w:r>
      <w:r w:rsidR="007F6BC0" w:rsidRPr="00D308DC">
        <w:t>ÚNMZ, ČAS</w:t>
      </w:r>
    </w:p>
    <w:p w14:paraId="5CC28155" w14:textId="7DD2F622" w:rsidR="00537ABE" w:rsidRPr="00886B2C" w:rsidRDefault="00537ABE" w:rsidP="0099540F">
      <w:pPr>
        <w:spacing w:after="120"/>
      </w:pPr>
      <w:r w:rsidRPr="00E777FB">
        <w:lastRenderedPageBreak/>
        <w:t>Indikátor:</w:t>
      </w:r>
      <w:r w:rsidRPr="00886B2C">
        <w:t xml:space="preserve"> Soulad norem je průběžně sledován a dle potřeby </w:t>
      </w:r>
      <w:r w:rsidR="0090753C">
        <w:t xml:space="preserve">jsou </w:t>
      </w:r>
      <w:r w:rsidRPr="00886B2C">
        <w:t>prováděny změny a</w:t>
      </w:r>
      <w:r w:rsidR="00357895">
        <w:t> </w:t>
      </w:r>
      <w:r w:rsidRPr="00886B2C">
        <w:t>aktualizace příslušných norem.</w:t>
      </w:r>
    </w:p>
    <w:p w14:paraId="2CE88CD2" w14:textId="77777777" w:rsidR="00537ABE" w:rsidRPr="00886B2C" w:rsidRDefault="00537ABE" w:rsidP="0049076F">
      <w:pPr>
        <w:spacing w:after="120"/>
      </w:pPr>
    </w:p>
    <w:p w14:paraId="706F2030" w14:textId="77777777" w:rsidR="00537ABE" w:rsidRPr="00886B2C" w:rsidRDefault="00537ABE" w:rsidP="0099540F">
      <w:pPr>
        <w:spacing w:after="120"/>
      </w:pPr>
      <w:r w:rsidRPr="00886B2C">
        <w:rPr>
          <w:b/>
          <w:bCs/>
        </w:rPr>
        <w:t>Opatření 3.2.4.:</w:t>
      </w:r>
      <w:r w:rsidRPr="00886B2C">
        <w:t xml:space="preserve"> Zahájit jednání o možnostech vytvoření podmínek pro získání odborné kvalifikace v oblasti přístupnosti a bezbariérového užívání staveb (autorizovaná osoba v oblasti přístupnosti a bezbariérového užívání staveb).</w:t>
      </w:r>
    </w:p>
    <w:p w14:paraId="7232D1B6" w14:textId="77777777" w:rsidR="00537ABE" w:rsidRPr="00886B2C" w:rsidRDefault="00537ABE" w:rsidP="0099540F">
      <w:pPr>
        <w:spacing w:after="120"/>
      </w:pPr>
      <w:r w:rsidRPr="00E777FB">
        <w:t>Termín:</w:t>
      </w:r>
      <w:r w:rsidRPr="00886B2C">
        <w:t xml:space="preserve"> 31.12.2026 </w:t>
      </w:r>
    </w:p>
    <w:p w14:paraId="22A4321F" w14:textId="706684B9" w:rsidR="00537ABE" w:rsidRPr="00886B2C" w:rsidRDefault="00537ABE" w:rsidP="0099540F">
      <w:pPr>
        <w:spacing w:after="120"/>
      </w:pPr>
      <w:r w:rsidRPr="00E777FB">
        <w:t>Gestor:</w:t>
      </w:r>
      <w:r w:rsidRPr="00886B2C">
        <w:t xml:space="preserve"> MMR</w:t>
      </w:r>
    </w:p>
    <w:p w14:paraId="1023A49C" w14:textId="77777777" w:rsidR="00537ABE" w:rsidRPr="00886B2C" w:rsidRDefault="00537ABE" w:rsidP="0099540F">
      <w:pPr>
        <w:spacing w:after="120"/>
      </w:pPr>
      <w:r w:rsidRPr="00E777FB">
        <w:t>Indikátor:</w:t>
      </w:r>
      <w:r w:rsidRPr="00886B2C">
        <w:t xml:space="preserve"> Jsou zahájena předmětná jednání.</w:t>
      </w:r>
    </w:p>
    <w:p w14:paraId="426EA3E0" w14:textId="77777777" w:rsidR="00537ABE" w:rsidRPr="00886B2C" w:rsidRDefault="00537ABE" w:rsidP="0049076F">
      <w:pPr>
        <w:spacing w:after="120"/>
      </w:pPr>
    </w:p>
    <w:p w14:paraId="2991B2DA" w14:textId="27FEAEFC" w:rsidR="00537ABE" w:rsidRPr="00886B2C" w:rsidRDefault="00537ABE" w:rsidP="0099540F">
      <w:pPr>
        <w:spacing w:after="120"/>
      </w:pPr>
      <w:r w:rsidRPr="00886B2C">
        <w:rPr>
          <w:b/>
          <w:bCs/>
        </w:rPr>
        <w:t>Opatření 3.2.5.:</w:t>
      </w:r>
      <w:r w:rsidRPr="00886B2C">
        <w:t xml:space="preserve"> Pravidelně vyhlašovat dotační program pro nestátní neziskové organizace Podpora a ochrana veřejného zájmu na úseku přístupnosti</w:t>
      </w:r>
      <w:r w:rsidR="00450657">
        <w:t xml:space="preserve"> staveb</w:t>
      </w:r>
      <w:r w:rsidRPr="00886B2C">
        <w:t>.</w:t>
      </w:r>
      <w:r w:rsidRPr="00886B2C">
        <w:tab/>
      </w:r>
    </w:p>
    <w:p w14:paraId="55870CF1" w14:textId="77777777" w:rsidR="00537ABE" w:rsidRPr="00886B2C" w:rsidRDefault="00537ABE" w:rsidP="0099540F">
      <w:pPr>
        <w:spacing w:after="120"/>
      </w:pPr>
      <w:r w:rsidRPr="00E777FB">
        <w:t>Termín:</w:t>
      </w:r>
      <w:r w:rsidRPr="00886B2C">
        <w:t xml:space="preserve"> průběžně</w:t>
      </w:r>
      <w:r w:rsidRPr="00886B2C">
        <w:tab/>
      </w:r>
    </w:p>
    <w:p w14:paraId="390858C9" w14:textId="77777777" w:rsidR="00537ABE" w:rsidRPr="00886B2C" w:rsidRDefault="00537ABE" w:rsidP="0099540F">
      <w:pPr>
        <w:spacing w:after="120"/>
      </w:pPr>
      <w:r w:rsidRPr="00E777FB">
        <w:t>Gestor:</w:t>
      </w:r>
      <w:r w:rsidRPr="00886B2C">
        <w:t xml:space="preserve"> MMR</w:t>
      </w:r>
    </w:p>
    <w:p w14:paraId="7258A284" w14:textId="5C2A0EE2" w:rsidR="00537ABE" w:rsidRPr="00886B2C" w:rsidRDefault="00537ABE" w:rsidP="0099540F">
      <w:pPr>
        <w:spacing w:after="120"/>
      </w:pPr>
      <w:r w:rsidRPr="00E777FB">
        <w:t>Indikátor:</w:t>
      </w:r>
      <w:r w:rsidRPr="00886B2C">
        <w:t xml:space="preserve"> Uvedený dotační program je každoročně vyhlašován. </w:t>
      </w:r>
    </w:p>
    <w:p w14:paraId="4D5F8B27" w14:textId="77777777" w:rsidR="00537ABE" w:rsidRPr="00A43720" w:rsidRDefault="00537ABE" w:rsidP="00A43720">
      <w:pPr>
        <w:pStyle w:val="Nadpis4"/>
      </w:pPr>
      <w:r w:rsidRPr="00A43720">
        <w:t>Cíl 3.3.: Přístupná veřejná doprava.</w:t>
      </w:r>
    </w:p>
    <w:p w14:paraId="42AD6929" w14:textId="41288AF4" w:rsidR="00BD21F5" w:rsidRPr="00BD21F5" w:rsidRDefault="00BD21F5" w:rsidP="00677895">
      <w:r w:rsidRPr="00BD21F5">
        <w:t>Přístupná veřejná doprava je důležitá pro samostatné a bezpečné cestování osob se</w:t>
      </w:r>
      <w:r>
        <w:t> </w:t>
      </w:r>
      <w:r w:rsidRPr="00BD21F5">
        <w:t>zdravotním postižením. Kvalitně nastavené plánování dopravních staveb a modernizace vozidel vyžaduje odborné konzultace, které pomáhají předcházet vzniku technických a</w:t>
      </w:r>
      <w:r>
        <w:t> </w:t>
      </w:r>
      <w:r w:rsidRPr="00BD21F5">
        <w:t>provozních bariér. Tím</w:t>
      </w:r>
      <w:r w:rsidR="004A45A0">
        <w:t> </w:t>
      </w:r>
      <w:r w:rsidRPr="00BD21F5">
        <w:t>se</w:t>
      </w:r>
      <w:r w:rsidR="004A45A0">
        <w:t> </w:t>
      </w:r>
      <w:r w:rsidRPr="00BD21F5">
        <w:t>zvyšuje pravděpodobnost, že dopravní prostředí bude funkční pro</w:t>
      </w:r>
      <w:r w:rsidR="00222A53">
        <w:t> </w:t>
      </w:r>
      <w:r w:rsidRPr="00BD21F5">
        <w:t>všechny cestující a</w:t>
      </w:r>
      <w:r w:rsidR="004A45A0">
        <w:t> </w:t>
      </w:r>
      <w:r w:rsidRPr="00BD21F5">
        <w:t>že</w:t>
      </w:r>
      <w:r w:rsidR="004A45A0">
        <w:t> </w:t>
      </w:r>
      <w:r w:rsidRPr="00BD21F5">
        <w:t>úpravy budou odpovídat skutečným potřebám osob se</w:t>
      </w:r>
      <w:r>
        <w:t> </w:t>
      </w:r>
      <w:r w:rsidRPr="00BD21F5">
        <w:t>zdravotním postižením.</w:t>
      </w:r>
      <w:r w:rsidR="0049076F">
        <w:t xml:space="preserve"> </w:t>
      </w:r>
      <w:r w:rsidRPr="00BD21F5">
        <w:t>Součástí podpory přístupné dopravy je také pravidelné vyhodnocování krajských zakázek. Tento proces přináší informace o tom, jak jednotlivé regiony zajišťují dostupnost dopravních služeb a zda naplňují své povinnosti v této oblasti. Získané poznatky umožňují včas identifikovat problémy a</w:t>
      </w:r>
      <w:r w:rsidR="004A45A0">
        <w:t> </w:t>
      </w:r>
      <w:r w:rsidR="0049076F">
        <w:t>otevírají prostor pro vydání</w:t>
      </w:r>
      <w:r w:rsidRPr="00BD21F5">
        <w:t xml:space="preserve"> </w:t>
      </w:r>
      <w:r w:rsidR="0049076F">
        <w:t xml:space="preserve">relevantních </w:t>
      </w:r>
      <w:r w:rsidRPr="00BD21F5">
        <w:t>metodick</w:t>
      </w:r>
      <w:r w:rsidR="0049076F">
        <w:t>ých</w:t>
      </w:r>
      <w:r w:rsidRPr="00BD21F5">
        <w:t xml:space="preserve"> doporučení</w:t>
      </w:r>
      <w:r w:rsidR="0049076F">
        <w:t>.</w:t>
      </w:r>
    </w:p>
    <w:p w14:paraId="11A81341" w14:textId="0F983858" w:rsidR="00BD21F5" w:rsidRPr="00BD21F5" w:rsidRDefault="00BD21F5" w:rsidP="00283C51">
      <w:pPr>
        <w:spacing w:after="360"/>
      </w:pPr>
      <w:r w:rsidRPr="00BD21F5">
        <w:t xml:space="preserve">Významným krokem ke zvýšení dostupnosti služeb </w:t>
      </w:r>
      <w:r w:rsidR="007C432A">
        <w:t>by bylo</w:t>
      </w:r>
      <w:r w:rsidRPr="00BD21F5">
        <w:t xml:space="preserve"> zřízení jednotného kontaktního místa pro objednávání asistence v železniční dopravě. Jednotný systém usnadní komunikaci mezi cestujícími a dopravci, zajistí koordinovaný postup při poskytování asistence a přispěje k</w:t>
      </w:r>
      <w:r>
        <w:t> </w:t>
      </w:r>
      <w:r w:rsidRPr="00BD21F5">
        <w:t xml:space="preserve">tomu, aby bylo cestování </w:t>
      </w:r>
      <w:r w:rsidR="00DD4542">
        <w:t xml:space="preserve">přístupné a </w:t>
      </w:r>
      <w:r w:rsidRPr="00BD21F5">
        <w:t xml:space="preserve">předvídatelné. </w:t>
      </w:r>
    </w:p>
    <w:p w14:paraId="222E7822" w14:textId="77777777" w:rsidR="00537ABE" w:rsidRPr="00886B2C" w:rsidRDefault="00537ABE" w:rsidP="0099540F">
      <w:pPr>
        <w:spacing w:after="120"/>
      </w:pPr>
      <w:r w:rsidRPr="00886B2C">
        <w:rPr>
          <w:b/>
          <w:bCs/>
        </w:rPr>
        <w:t>Opatření 3.3.1.:</w:t>
      </w:r>
      <w:r w:rsidRPr="00886B2C">
        <w:t xml:space="preserve"> Zajišťovat konzultační a poradenskou činnost v oblasti přístupnosti dopravních staveb a dopravních prostředků.</w:t>
      </w:r>
      <w:r w:rsidRPr="00886B2C">
        <w:tab/>
      </w:r>
    </w:p>
    <w:p w14:paraId="6BC38312" w14:textId="77777777" w:rsidR="00537ABE" w:rsidRPr="00886B2C" w:rsidRDefault="00537ABE" w:rsidP="0099540F">
      <w:pPr>
        <w:spacing w:after="120"/>
      </w:pPr>
      <w:r w:rsidRPr="00E777FB">
        <w:t>Termín:</w:t>
      </w:r>
      <w:r w:rsidRPr="00886B2C">
        <w:t xml:space="preserve"> průběžně</w:t>
      </w:r>
    </w:p>
    <w:p w14:paraId="468837C2" w14:textId="77777777" w:rsidR="00537ABE" w:rsidRPr="00886B2C" w:rsidRDefault="00537ABE" w:rsidP="0099540F">
      <w:pPr>
        <w:spacing w:after="120"/>
      </w:pPr>
      <w:r w:rsidRPr="00E777FB">
        <w:t>Gestor:</w:t>
      </w:r>
      <w:r w:rsidRPr="00886B2C">
        <w:t xml:space="preserve"> MD</w:t>
      </w:r>
    </w:p>
    <w:p w14:paraId="2E09532B" w14:textId="708BC419" w:rsidR="00537ABE" w:rsidRDefault="00537ABE" w:rsidP="003A7A14">
      <w:pPr>
        <w:spacing w:after="120"/>
      </w:pPr>
      <w:r w:rsidRPr="00E777FB">
        <w:t>Indikátor:</w:t>
      </w:r>
      <w:r w:rsidRPr="00886B2C">
        <w:t xml:space="preserve"> </w:t>
      </w:r>
      <w:r w:rsidR="00874BE8">
        <w:t>Je</w:t>
      </w:r>
      <w:r w:rsidRPr="00886B2C">
        <w:t xml:space="preserve"> realiz</w:t>
      </w:r>
      <w:r w:rsidR="00874BE8">
        <w:t>ována</w:t>
      </w:r>
      <w:r w:rsidRPr="00886B2C">
        <w:t xml:space="preserve"> uveden</w:t>
      </w:r>
      <w:r w:rsidR="00874BE8">
        <w:t>á</w:t>
      </w:r>
      <w:r w:rsidRPr="00886B2C">
        <w:t xml:space="preserve"> konzultační a poradensk</w:t>
      </w:r>
      <w:r w:rsidR="00874BE8">
        <w:t>á</w:t>
      </w:r>
      <w:r w:rsidRPr="00886B2C">
        <w:t xml:space="preserve"> činnost (počet konzultací, akcí apod.).</w:t>
      </w:r>
    </w:p>
    <w:p w14:paraId="1C1DCF45" w14:textId="77777777" w:rsidR="004A45A0" w:rsidRPr="00886B2C" w:rsidRDefault="004A45A0" w:rsidP="003A7A14">
      <w:pPr>
        <w:spacing w:after="120"/>
      </w:pPr>
    </w:p>
    <w:p w14:paraId="36C855B0" w14:textId="5BC7BBE9" w:rsidR="00537ABE" w:rsidRPr="00886B2C" w:rsidRDefault="00537ABE" w:rsidP="0099540F">
      <w:pPr>
        <w:spacing w:after="120"/>
      </w:pPr>
      <w:r w:rsidRPr="00886B2C">
        <w:rPr>
          <w:b/>
          <w:bCs/>
        </w:rPr>
        <w:t>Opatření 3.3.2.:</w:t>
      </w:r>
      <w:r w:rsidRPr="00886B2C">
        <w:t xml:space="preserve"> Vyhodnocovat provedení zakázek krajů týkajících se veřejné dopravy z hlediska zajištění přístupné dopravy. Při zjištění nedostatků v zajištění přístupné dopravy vydat nebo upravit metodické doporučení, které bude vodítkem krajům ke zlepšení situace. Zprávu o</w:t>
      </w:r>
      <w:r w:rsidR="004A45A0">
        <w:t> </w:t>
      </w:r>
      <w:r w:rsidRPr="00886B2C">
        <w:t xml:space="preserve">vyhodnocení představit na jednání RVOZP. </w:t>
      </w:r>
    </w:p>
    <w:p w14:paraId="3E8C1C33" w14:textId="03DC8AEA" w:rsidR="00537ABE" w:rsidRPr="00886B2C" w:rsidRDefault="00537ABE" w:rsidP="0099540F">
      <w:pPr>
        <w:spacing w:after="120"/>
      </w:pPr>
      <w:r w:rsidRPr="00E777FB">
        <w:lastRenderedPageBreak/>
        <w:t>Termín:</w:t>
      </w:r>
      <w:r w:rsidRPr="00886B2C">
        <w:t xml:space="preserve"> 31.12.202</w:t>
      </w:r>
      <w:r w:rsidR="000163C9">
        <w:t>7</w:t>
      </w:r>
      <w:r w:rsidRPr="00886B2C">
        <w:t>, 31.12.20</w:t>
      </w:r>
      <w:r w:rsidR="000163C9">
        <w:t>29</w:t>
      </w:r>
    </w:p>
    <w:p w14:paraId="2022B383" w14:textId="77777777" w:rsidR="00537ABE" w:rsidRPr="00886B2C" w:rsidRDefault="00537ABE" w:rsidP="0099540F">
      <w:pPr>
        <w:spacing w:after="120"/>
      </w:pPr>
      <w:r w:rsidRPr="00E777FB">
        <w:t>Gestor:</w:t>
      </w:r>
      <w:r w:rsidRPr="00886B2C">
        <w:t xml:space="preserve"> MD</w:t>
      </w:r>
    </w:p>
    <w:p w14:paraId="6E4D5A0A" w14:textId="77777777" w:rsidR="00537ABE" w:rsidRPr="00886B2C" w:rsidRDefault="00537ABE" w:rsidP="0099540F">
      <w:pPr>
        <w:spacing w:after="120"/>
      </w:pPr>
      <w:r w:rsidRPr="00E777FB">
        <w:t>Indikátor:</w:t>
      </w:r>
      <w:r w:rsidRPr="00886B2C">
        <w:t xml:space="preserve"> Je provedeno předmětné vyhodnocení a v případě zjištění nedostatků vydáno či upraveno metodické doporučení.</w:t>
      </w:r>
    </w:p>
    <w:p w14:paraId="28842D57" w14:textId="77777777" w:rsidR="00537ABE" w:rsidRPr="00886B2C" w:rsidRDefault="00537ABE" w:rsidP="0049076F">
      <w:pPr>
        <w:spacing w:after="120"/>
      </w:pPr>
    </w:p>
    <w:p w14:paraId="71CC383F" w14:textId="77777777" w:rsidR="00537ABE" w:rsidRPr="00886B2C" w:rsidRDefault="00537ABE" w:rsidP="0099540F">
      <w:pPr>
        <w:spacing w:after="120"/>
      </w:pPr>
      <w:r w:rsidRPr="00886B2C">
        <w:rPr>
          <w:b/>
          <w:bCs/>
        </w:rPr>
        <w:t>Opatření 3.3.3.:</w:t>
      </w:r>
      <w:r w:rsidRPr="00886B2C">
        <w:t xml:space="preserve"> Zřídit jednotné národní kontaktní místo pro bezplatné objednávání asistence pro cestující se zdravotním postižením v železniční dopravě, které bude zajišťovat koordinaci asistence pro všechny železniční dopravce působící na území České republiky.</w:t>
      </w:r>
    </w:p>
    <w:p w14:paraId="4296BA54" w14:textId="77777777" w:rsidR="00537ABE" w:rsidRPr="00886B2C" w:rsidRDefault="00537ABE" w:rsidP="0099540F">
      <w:pPr>
        <w:spacing w:after="120"/>
      </w:pPr>
      <w:r w:rsidRPr="00E777FB">
        <w:t>Termín:</w:t>
      </w:r>
      <w:r w:rsidRPr="00886B2C">
        <w:t xml:space="preserve"> 31.12.2027</w:t>
      </w:r>
      <w:r w:rsidRPr="00886B2C">
        <w:tab/>
      </w:r>
    </w:p>
    <w:p w14:paraId="2B7702A8" w14:textId="77777777" w:rsidR="00537ABE" w:rsidRPr="00886B2C" w:rsidRDefault="00537ABE" w:rsidP="0099540F">
      <w:pPr>
        <w:spacing w:after="120"/>
      </w:pPr>
      <w:r w:rsidRPr="00E777FB">
        <w:t>Gestor:</w:t>
      </w:r>
      <w:r w:rsidRPr="00886B2C">
        <w:t xml:space="preserve"> MD </w:t>
      </w:r>
    </w:p>
    <w:p w14:paraId="0FADAE37" w14:textId="65C93D0F" w:rsidR="00537ABE" w:rsidRPr="00886B2C" w:rsidRDefault="00537ABE" w:rsidP="0099540F">
      <w:pPr>
        <w:spacing w:after="120"/>
      </w:pPr>
      <w:r w:rsidRPr="00E777FB">
        <w:t>Indikátor:</w:t>
      </w:r>
      <w:r w:rsidRPr="00886B2C">
        <w:t xml:space="preserve"> Je zřízeno a provozováno jednotné národní kontaktní místo pro bezplatné objednávání asistence cestujícími se zdravotním postižením v železniční dopravě, služba je dostupná pro</w:t>
      </w:r>
      <w:r w:rsidR="004A45A0">
        <w:t> </w:t>
      </w:r>
      <w:r w:rsidRPr="00886B2C">
        <w:t>všechny licencované železniční dopravce v ČR.</w:t>
      </w:r>
    </w:p>
    <w:p w14:paraId="15013CE3" w14:textId="6370AB26" w:rsidR="00537ABE" w:rsidRPr="00677895" w:rsidRDefault="00537ABE" w:rsidP="006D063B">
      <w:pPr>
        <w:pStyle w:val="Nadpis4"/>
      </w:pPr>
      <w:r w:rsidRPr="00677895">
        <w:t xml:space="preserve">Cíl 3.4.: Zajištění ochrany práv </w:t>
      </w:r>
      <w:r w:rsidR="00B04E5A">
        <w:t>osob se zdravotním</w:t>
      </w:r>
      <w:r w:rsidRPr="00677895">
        <w:t xml:space="preserve"> postižením, které využívají psy se</w:t>
      </w:r>
      <w:r w:rsidR="00DE5B27">
        <w:t> </w:t>
      </w:r>
      <w:r w:rsidRPr="00677895">
        <w:t xml:space="preserve">speciálním výcvikem.  </w:t>
      </w:r>
    </w:p>
    <w:p w14:paraId="19D33578" w14:textId="0AB14D60" w:rsidR="00537ABE" w:rsidRPr="00A6305B" w:rsidRDefault="00E57B06" w:rsidP="00283C51">
      <w:pPr>
        <w:spacing w:after="360"/>
      </w:pPr>
      <w:r w:rsidRPr="005B6213">
        <w:t xml:space="preserve">Osoby se zdravotním postižením, které využívají psy se speciálním výcvikem, narážejí při vstupu do veřejných prostor a při využívání služeb na rozdílné postupy jednotlivých subjektů, v některých případech se setkávají např. se znemožněním vstupu do budov bez objektivního odůvodnění. </w:t>
      </w:r>
      <w:r w:rsidR="00537ABE" w:rsidRPr="00E57B06">
        <w:t>Chybějící</w:t>
      </w:r>
      <w:r w:rsidR="00537ABE" w:rsidRPr="00886B2C">
        <w:t xml:space="preserve"> jednotná právní úprava vede k nejasnostem ohledně pravidel pro</w:t>
      </w:r>
      <w:r w:rsidR="00A10D4A">
        <w:t> </w:t>
      </w:r>
      <w:r w:rsidR="00537ABE" w:rsidRPr="00886B2C">
        <w:t>uznávání psů, rozsahu práv jejich uživatelů i povinností provozovatelů zařízení a služeb. Vytvoření samostatného právního předpisu umožní sjednotit podmínky pro uznávání psů se</w:t>
      </w:r>
      <w:r w:rsidR="00CF08FE">
        <w:t> </w:t>
      </w:r>
      <w:r w:rsidR="00537ABE" w:rsidRPr="00886B2C">
        <w:t>speciálním výcvikem, stanovit jasné postupy pro jejich označování a vymezit práva a</w:t>
      </w:r>
      <w:r w:rsidR="00CF08FE">
        <w:t> </w:t>
      </w:r>
      <w:r w:rsidR="00537ABE" w:rsidRPr="00886B2C">
        <w:t>povinnosti všech dotčených subjektů. Tím vznikne předvídatelné a srozumitelné prostředí, které usnadní orientaci veřejnosti, institucí i samotných uživatelů a</w:t>
      </w:r>
      <w:r w:rsidR="00CF08FE">
        <w:t> </w:t>
      </w:r>
      <w:r w:rsidR="00537ABE" w:rsidRPr="00886B2C">
        <w:t>podpoří respektování práv osob se</w:t>
      </w:r>
      <w:r w:rsidR="00DB2078">
        <w:t> </w:t>
      </w:r>
      <w:r w:rsidR="00537ABE" w:rsidRPr="00886B2C">
        <w:t xml:space="preserve">zdravotním </w:t>
      </w:r>
      <w:r w:rsidR="00537ABE" w:rsidRPr="00A6305B">
        <w:t>postižením v běžných životních situacích.</w:t>
      </w:r>
    </w:p>
    <w:p w14:paraId="4295C43E" w14:textId="0872CB08" w:rsidR="00A43106" w:rsidRPr="00A6305B" w:rsidRDefault="00537ABE" w:rsidP="0099540F">
      <w:pPr>
        <w:spacing w:after="120"/>
      </w:pPr>
      <w:r w:rsidRPr="00A6305B">
        <w:rPr>
          <w:b/>
        </w:rPr>
        <w:t>Opatření 3.4.1.:</w:t>
      </w:r>
      <w:r w:rsidRPr="00A6305B">
        <w:t xml:space="preserve"> </w:t>
      </w:r>
      <w:r w:rsidR="00233290" w:rsidRPr="00A6305B">
        <w:t>Vypracovat právní úpravu stanovující podmínky využívání psů se speciálním výcvikem, jejich označování a jasná pravidla pro vstup do objektů veřejných služeb, včetně vymezení práv a povinností dotčených subjektů.</w:t>
      </w:r>
    </w:p>
    <w:p w14:paraId="45F9139F" w14:textId="77777777" w:rsidR="00537ABE" w:rsidRPr="00A6305B" w:rsidRDefault="00537ABE" w:rsidP="0099540F">
      <w:pPr>
        <w:spacing w:after="120"/>
      </w:pPr>
      <w:r w:rsidRPr="00A6305B">
        <w:t>Termín: 31.12.2028</w:t>
      </w:r>
    </w:p>
    <w:p w14:paraId="6D180C11" w14:textId="299572DE" w:rsidR="001E1E10" w:rsidRPr="00A6305B" w:rsidRDefault="00537ABE" w:rsidP="0099540F">
      <w:pPr>
        <w:spacing w:after="120"/>
      </w:pPr>
      <w:r w:rsidRPr="00A6305B">
        <w:t xml:space="preserve">Gestor: </w:t>
      </w:r>
      <w:r w:rsidR="001E1E10" w:rsidRPr="00A6305B">
        <w:t>MPSV</w:t>
      </w:r>
    </w:p>
    <w:p w14:paraId="395D387D" w14:textId="36E39F63" w:rsidR="001E1E10" w:rsidRPr="00A6305B" w:rsidRDefault="00717F7D" w:rsidP="0099540F">
      <w:pPr>
        <w:spacing w:after="120"/>
      </w:pPr>
      <w:r w:rsidRPr="00A6305B">
        <w:t>Spolupráce</w:t>
      </w:r>
      <w:r w:rsidR="001E1E10" w:rsidRPr="00A6305B">
        <w:t xml:space="preserve">: </w:t>
      </w:r>
      <w:r w:rsidR="00E64C67">
        <w:t>MZD</w:t>
      </w:r>
      <w:r w:rsidR="001E1E10" w:rsidRPr="00A6305B">
        <w:t>, MŠMT</w:t>
      </w:r>
    </w:p>
    <w:p w14:paraId="749DD30D" w14:textId="55667C9E" w:rsidR="00CF08FE" w:rsidRPr="00A6305B" w:rsidRDefault="00537ABE" w:rsidP="0099540F">
      <w:pPr>
        <w:spacing w:after="120"/>
      </w:pPr>
      <w:r w:rsidRPr="00A6305B">
        <w:t>Indikátor: Uveden</w:t>
      </w:r>
      <w:r w:rsidR="005D400C">
        <w:t>á právní úprava</w:t>
      </w:r>
      <w:r w:rsidRPr="00A6305B">
        <w:t xml:space="preserve"> je předložen</w:t>
      </w:r>
      <w:r w:rsidR="005D400C">
        <w:t>a</w:t>
      </w:r>
      <w:r w:rsidRPr="00A6305B">
        <w:t>.</w:t>
      </w:r>
      <w:r w:rsidRPr="00A6305B" w:rsidDel="002E315C">
        <w:t xml:space="preserve"> </w:t>
      </w:r>
    </w:p>
    <w:p w14:paraId="38942E28" w14:textId="77777777" w:rsidR="00874BE8" w:rsidRDefault="00874BE8">
      <w:pPr>
        <w:spacing w:line="278" w:lineRule="auto"/>
        <w:jc w:val="left"/>
        <w:rPr>
          <w:rFonts w:ascii="Cambria" w:eastAsiaTheme="majorEastAsia" w:hAnsi="Cambria"/>
          <w:b/>
          <w:bCs/>
          <w:color w:val="163F68"/>
          <w:sz w:val="32"/>
          <w:szCs w:val="32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bookmarkStart w:id="60" w:name="_Toc214693772"/>
      <w:r>
        <w:br w:type="page"/>
      </w:r>
    </w:p>
    <w:p w14:paraId="008640EE" w14:textId="1E86E88D" w:rsidR="00537ABE" w:rsidRPr="00E60403" w:rsidRDefault="00537ABE" w:rsidP="00E60403">
      <w:pPr>
        <w:pStyle w:val="rove3neslovan"/>
      </w:pPr>
      <w:bookmarkStart w:id="61" w:name="_Toc229409009"/>
      <w:r w:rsidRPr="00E60403">
        <w:lastRenderedPageBreak/>
        <w:t>Oblast č. 4: Přístupnost informací a služeb veřejné správy</w:t>
      </w:r>
      <w:bookmarkEnd w:id="60"/>
      <w:bookmarkEnd w:id="61"/>
    </w:p>
    <w:p w14:paraId="3975A595" w14:textId="12BDD63B" w:rsidR="00537ABE" w:rsidRPr="00DB2078" w:rsidRDefault="00DB2078" w:rsidP="00777A4F">
      <w:r w:rsidRPr="00DB2078">
        <w:t xml:space="preserve">Přístup k informacím a službám veřejné správy v odpovídající </w:t>
      </w:r>
      <w:r w:rsidR="00F82219">
        <w:t xml:space="preserve">kvalitě </w:t>
      </w:r>
      <w:r w:rsidRPr="00DB2078">
        <w:t>významně ovlivňuje, zda mohou osoby se zdravotním postižením uplatňovat svá práva a zapojovat se do veřejného života na</w:t>
      </w:r>
      <w:r>
        <w:t> </w:t>
      </w:r>
      <w:r w:rsidRPr="00DB2078">
        <w:t>rovném základě s ostatními.</w:t>
      </w:r>
      <w:r>
        <w:t xml:space="preserve"> </w:t>
      </w:r>
      <w:r w:rsidR="00537ABE" w:rsidRPr="00886B2C">
        <w:t xml:space="preserve">V době digitalizace a rozvoje eGovernmentu nabývá tato oblast na významu, </w:t>
      </w:r>
      <w:r w:rsidR="00A10D4A">
        <w:t>jelikož</w:t>
      </w:r>
      <w:r w:rsidR="00537ABE" w:rsidRPr="00886B2C">
        <w:t xml:space="preserve"> stále více služeb je poskytováno elektronicky. </w:t>
      </w:r>
    </w:p>
    <w:p w14:paraId="715E04AB" w14:textId="1AFF1A8C" w:rsidR="00537ABE" w:rsidRPr="00DB2078" w:rsidRDefault="00537ABE" w:rsidP="00777A4F">
      <w:r w:rsidRPr="00DB2078">
        <w:t>Tato oblast vychází z článku 9 Úmluvy (Přístupnost), který se věnuje odstraňování bariér nejen ve fyzickém prostředí, ale i v přístupu k informacím a komunikačním službám, z článku 21 (Svoboda projevu a přístup k informacím), jenž garantuje právo vyhledávat, přijímat a šířit informace prostřednictvím formy komunikace dle vlastního výběru</w:t>
      </w:r>
      <w:r w:rsidR="00DB2078" w:rsidRPr="00DB2078">
        <w:t>, a s</w:t>
      </w:r>
      <w:r w:rsidRPr="00DB2078">
        <w:t>ouvisí také s článkem 11 (Rizikové situace a humanitární krize), který ukládá povinnost zajistit informovanost osob se</w:t>
      </w:r>
      <w:r w:rsidR="00552D5A">
        <w:t> </w:t>
      </w:r>
      <w:r w:rsidRPr="00DB2078">
        <w:t>zdravotním postižením v mimořádných situacích.</w:t>
      </w:r>
    </w:p>
    <w:p w14:paraId="3EE5FAA0" w14:textId="32C8E3B4" w:rsidR="00537ABE" w:rsidRPr="00886B2C" w:rsidRDefault="00537ABE" w:rsidP="00777A4F">
      <w:r w:rsidRPr="00886B2C">
        <w:t xml:space="preserve">Přístupnost informací zahrnuje nejen technické aspekty jako je </w:t>
      </w:r>
      <w:r w:rsidR="00733240">
        <w:t>přístupnost</w:t>
      </w:r>
      <w:r w:rsidRPr="00886B2C">
        <w:t xml:space="preserve"> internetových stránek a mobilních aplikací veřejné správy, ale také obsahovou stránku</w:t>
      </w:r>
      <w:r w:rsidR="00DB2078">
        <w:t xml:space="preserve">, </w:t>
      </w:r>
      <w:r w:rsidRPr="00886B2C">
        <w:t>tedy srozumitelnost a</w:t>
      </w:r>
      <w:r w:rsidR="00DB2078">
        <w:t> </w:t>
      </w:r>
      <w:r w:rsidRPr="00886B2C">
        <w:t>vhodnou formu sdělení. Pro osoby se sluchovým postižením je klíčová dostupnost informací v českém znakovém jazyce, pro osoby s mentálním postižením nebo obtížemi v porozumění složitým textům je nezbytné poskytovat informace ve srozumitelné formě (</w:t>
      </w:r>
      <w:proofErr w:type="spellStart"/>
      <w:r w:rsidRPr="00886B2C">
        <w:t>Easy</w:t>
      </w:r>
      <w:proofErr w:type="spellEnd"/>
      <w:r w:rsidRPr="00886B2C">
        <w:t>-to-</w:t>
      </w:r>
      <w:proofErr w:type="spellStart"/>
      <w:r w:rsidR="00285FE6">
        <w:t>R</w:t>
      </w:r>
      <w:r w:rsidRPr="00886B2C">
        <w:t>ead</w:t>
      </w:r>
      <w:proofErr w:type="spellEnd"/>
      <w:r w:rsidRPr="00886B2C">
        <w:t xml:space="preserve">). Ministerstvo vnitra již připravilo metodiku pro tvorbu </w:t>
      </w:r>
      <w:r w:rsidR="00386755">
        <w:t xml:space="preserve">sdělení </w:t>
      </w:r>
      <w:r w:rsidR="00586E47">
        <w:t xml:space="preserve">ve formě </w:t>
      </w:r>
      <w:proofErr w:type="spellStart"/>
      <w:r w:rsidR="00586E47">
        <w:t>Easy</w:t>
      </w:r>
      <w:proofErr w:type="spellEnd"/>
      <w:r w:rsidR="00586E47">
        <w:t>-to-</w:t>
      </w:r>
      <w:proofErr w:type="spellStart"/>
      <w:r w:rsidR="00285FE6">
        <w:t>R</w:t>
      </w:r>
      <w:r w:rsidR="00586E47">
        <w:t>ead</w:t>
      </w:r>
      <w:proofErr w:type="spellEnd"/>
      <w:r w:rsidRPr="00886B2C">
        <w:t>, jejíž implementace do</w:t>
      </w:r>
      <w:r w:rsidR="004A45A0">
        <w:t> </w:t>
      </w:r>
      <w:r w:rsidRPr="00886B2C">
        <w:t xml:space="preserve">praxe </w:t>
      </w:r>
      <w:r w:rsidR="00A10D4A">
        <w:t>by měla</w:t>
      </w:r>
      <w:r w:rsidRPr="00886B2C">
        <w:t xml:space="preserve"> být běžným standardem.</w:t>
      </w:r>
    </w:p>
    <w:p w14:paraId="1E10E88C" w14:textId="06372038" w:rsidR="00537ABE" w:rsidRPr="00886B2C" w:rsidRDefault="00537ABE" w:rsidP="00777A4F">
      <w:r w:rsidRPr="00886B2C">
        <w:t xml:space="preserve">Problematickou zůstává oblast přístupnosti digitálních dokumentů a elektronických formulářů. Přestože osoby se zdravotním postižením mohou využívat datové schránky a další elektronické služby, ne všechny dokumenty a formuláře jsou plně přístupné pro osoby se </w:t>
      </w:r>
      <w:r w:rsidR="00F82219">
        <w:t>zrakovým</w:t>
      </w:r>
      <w:r w:rsidRPr="00886B2C">
        <w:t xml:space="preserve"> postižením. Je proto nutné zajistit jejich kompatibilitu s </w:t>
      </w:r>
      <w:proofErr w:type="spellStart"/>
      <w:r w:rsidRPr="00886B2C">
        <w:t>asistivními</w:t>
      </w:r>
      <w:proofErr w:type="spellEnd"/>
      <w:r w:rsidRPr="00886B2C">
        <w:t xml:space="preserve"> technologiemi a dodržování standardů přístupnosti.</w:t>
      </w:r>
      <w:r w:rsidR="00F82219">
        <w:t xml:space="preserve"> </w:t>
      </w:r>
    </w:p>
    <w:p w14:paraId="09B603AD" w14:textId="10926AC3" w:rsidR="00537ABE" w:rsidRPr="00886B2C" w:rsidRDefault="00537ABE" w:rsidP="00777A4F">
      <w:r w:rsidRPr="00886B2C">
        <w:t>Zajištění informovanosti a bezpečnosti osob se zdravotním postižením v mimořádných situacích je další klíčovou součástí této oblasti. Dosavadní zkušenosti ukazují, že osoby se zdravotním postižením jsou při krizových událostech zranitelnější než většinová populace, a to zejména z</w:t>
      </w:r>
      <w:r w:rsidR="00DB2078">
        <w:t> </w:t>
      </w:r>
      <w:r w:rsidRPr="00886B2C">
        <w:t>důvodu nedostatečného přístupu k</w:t>
      </w:r>
      <w:r w:rsidR="00247572">
        <w:t> </w:t>
      </w:r>
      <w:r w:rsidRPr="00886B2C">
        <w:t>informacím</w:t>
      </w:r>
      <w:r w:rsidR="00247572">
        <w:t>.</w:t>
      </w:r>
      <w:r w:rsidRPr="00886B2C">
        <w:t xml:space="preserve"> Pro zvýšení bezpečnosti je nezbytné vhodně upravit krizové plány, realizovat školení pro složky integrovaného záchranného systému a</w:t>
      </w:r>
      <w:r w:rsidR="00247572">
        <w:t> </w:t>
      </w:r>
      <w:r w:rsidRPr="00886B2C">
        <w:t>zajistit dostupné informační kanál</w:t>
      </w:r>
      <w:r w:rsidR="00F82219">
        <w:t>y</w:t>
      </w:r>
      <w:r w:rsidRPr="00886B2C">
        <w:t>.</w:t>
      </w:r>
    </w:p>
    <w:p w14:paraId="720D5F2D" w14:textId="75D0EEB3" w:rsidR="00537ABE" w:rsidRPr="004960DA" w:rsidRDefault="00537ABE" w:rsidP="006D6077">
      <w:pPr>
        <w:spacing w:after="40"/>
        <w:rPr>
          <w:b/>
          <w:bCs/>
        </w:rPr>
      </w:pPr>
      <w:r w:rsidRPr="004960DA">
        <w:rPr>
          <w:b/>
          <w:bCs/>
        </w:rPr>
        <w:t>Hlavní cíl</w:t>
      </w:r>
      <w:r w:rsidR="00DB2078" w:rsidRPr="004960DA">
        <w:rPr>
          <w:b/>
          <w:bCs/>
        </w:rPr>
        <w:t>e</w:t>
      </w:r>
      <w:r w:rsidRPr="004960DA">
        <w:rPr>
          <w:b/>
          <w:bCs/>
        </w:rPr>
        <w:t xml:space="preserve">: </w:t>
      </w:r>
    </w:p>
    <w:p w14:paraId="06093963" w14:textId="7777777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Zajistit osobám se zdravotním postižením přístup k informacím a službám veřejné správy na rovnoprávném základě s ostatními.</w:t>
      </w:r>
    </w:p>
    <w:p w14:paraId="37B8C677" w14:textId="77777777" w:rsidR="004960DA" w:rsidRPr="00D308D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D308DC">
        <w:t>Posílit vzdělávání a osvětu zaměstnanců veřejné správy v problematice zdravotního postižení.</w:t>
      </w:r>
    </w:p>
    <w:p w14:paraId="67D8088E" w14:textId="179FA7D3" w:rsidR="004960DA" w:rsidRPr="00886B2C" w:rsidRDefault="00537ABE" w:rsidP="00677895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  <w:rPr>
          <w:webHidden/>
        </w:rPr>
      </w:pPr>
      <w:r w:rsidRPr="00886B2C">
        <w:t>Zajistit informovanost a bezpečnost osob se zdravotním postižením v mimořádných a</w:t>
      </w:r>
      <w:r w:rsidR="005A069F">
        <w:t> </w:t>
      </w:r>
      <w:r w:rsidRPr="00886B2C">
        <w:t>krizových situacích.</w:t>
      </w:r>
    </w:p>
    <w:p w14:paraId="47D75909" w14:textId="438AB95C" w:rsidR="00537ABE" w:rsidRPr="00677895" w:rsidRDefault="00537ABE" w:rsidP="00A43720">
      <w:pPr>
        <w:pStyle w:val="Nadpis4"/>
      </w:pPr>
      <w:r w:rsidRPr="00677895">
        <w:t>Cíl 4.1.: Vzdělávání a osvěta zaměstnanců veřejné správy v tématech týkajících se</w:t>
      </w:r>
      <w:r w:rsidR="000D5A34" w:rsidRPr="00677895">
        <w:t> </w:t>
      </w:r>
      <w:r w:rsidRPr="00677895">
        <w:t>zdravotního postižení.</w:t>
      </w:r>
    </w:p>
    <w:p w14:paraId="4E423342" w14:textId="29A0F43B" w:rsidR="00677895" w:rsidRPr="00886B2C" w:rsidRDefault="00FF4807" w:rsidP="00D308DC">
      <w:pPr>
        <w:spacing w:after="360"/>
      </w:pPr>
      <w:r w:rsidRPr="00FF4807">
        <w:t>Osvětové aktivity a sdílení příkladů dobré praxe pomáhají zlepšovat poskytované služby a</w:t>
      </w:r>
      <w:r w:rsidR="00A6305B">
        <w:t> </w:t>
      </w:r>
      <w:r w:rsidRPr="00FF4807">
        <w:t xml:space="preserve">ukazují, jak lze přístupnost posilovat i při omezených kapacitách úřadů. </w:t>
      </w:r>
      <w:r>
        <w:t>M</w:t>
      </w:r>
      <w:r w:rsidR="00537ABE" w:rsidRPr="00886B2C">
        <w:t xml:space="preserve">otivační nástroje, </w:t>
      </w:r>
      <w:r>
        <w:t>např. soutěž</w:t>
      </w:r>
      <w:r w:rsidR="00537ABE" w:rsidRPr="00886B2C">
        <w:t xml:space="preserve"> „Přívětivý úřad“, přispívají k tomu, že úřady věnují tématům přístupnosti větší pozornost.</w:t>
      </w:r>
      <w:r w:rsidR="00A50813">
        <w:t xml:space="preserve"> </w:t>
      </w:r>
    </w:p>
    <w:p w14:paraId="7257A73A" w14:textId="1EC63D00" w:rsidR="00537ABE" w:rsidRPr="0099540F" w:rsidRDefault="00537ABE" w:rsidP="00986298">
      <w:pPr>
        <w:spacing w:after="120"/>
      </w:pPr>
      <w:r w:rsidRPr="00886B2C">
        <w:rPr>
          <w:b/>
        </w:rPr>
        <w:lastRenderedPageBreak/>
        <w:t>Opatření 4.1.</w:t>
      </w:r>
      <w:r w:rsidR="00DE5B27">
        <w:rPr>
          <w:b/>
        </w:rPr>
        <w:t>1</w:t>
      </w:r>
      <w:r w:rsidRPr="00886B2C">
        <w:rPr>
          <w:b/>
        </w:rPr>
        <w:t>.:</w:t>
      </w:r>
      <w:r w:rsidRPr="00886B2C">
        <w:t xml:space="preserve"> </w:t>
      </w:r>
      <w:r w:rsidRPr="00886B2C">
        <w:rPr>
          <w:lang w:val="cs"/>
        </w:rPr>
        <w:t xml:space="preserve">Podporovat šíření osvěty, příkladů dobré praxe a motivace v oblasti přístupnosti úřadů pro osoby se zdravotním postižením </w:t>
      </w:r>
      <w:r w:rsidRPr="00886B2C">
        <w:t>prostřednictvím soutěže pro územní samosprávné celky</w:t>
      </w:r>
      <w:r w:rsidRPr="0099540F">
        <w:t xml:space="preserve"> (soutěž Přívětivý úřad).</w:t>
      </w:r>
    </w:p>
    <w:p w14:paraId="27B756CE" w14:textId="77777777" w:rsidR="00537ABE" w:rsidRPr="0099540F" w:rsidRDefault="00537ABE" w:rsidP="00986298">
      <w:pPr>
        <w:spacing w:after="120"/>
      </w:pPr>
      <w:r w:rsidRPr="0099540F">
        <w:t xml:space="preserve">Termín: průběžně </w:t>
      </w:r>
    </w:p>
    <w:p w14:paraId="3F89F015" w14:textId="77777777" w:rsidR="00537ABE" w:rsidRPr="0099540F" w:rsidRDefault="00537ABE" w:rsidP="00986298">
      <w:pPr>
        <w:spacing w:after="120"/>
      </w:pPr>
      <w:r w:rsidRPr="0099540F">
        <w:t>Gestor: MV</w:t>
      </w:r>
    </w:p>
    <w:p w14:paraId="29CC27E7" w14:textId="77777777" w:rsidR="00537ABE" w:rsidRDefault="00537ABE" w:rsidP="00986298">
      <w:pPr>
        <w:spacing w:after="120"/>
      </w:pPr>
      <w:r w:rsidRPr="0099540F">
        <w:t>Indikátor:</w:t>
      </w:r>
      <w:r w:rsidRPr="00886B2C">
        <w:t xml:space="preserve"> Soutěž Přívětivý úřad je každoročně vyhlašována.</w:t>
      </w:r>
    </w:p>
    <w:p w14:paraId="32FDE200" w14:textId="77777777" w:rsidR="00677895" w:rsidRPr="00886B2C" w:rsidRDefault="00677895" w:rsidP="00986298">
      <w:pPr>
        <w:spacing w:after="120"/>
        <w:rPr>
          <w:b/>
        </w:rPr>
      </w:pPr>
    </w:p>
    <w:p w14:paraId="18238D55" w14:textId="361EDA01" w:rsidR="00537ABE" w:rsidRPr="00886B2C" w:rsidRDefault="00537ABE" w:rsidP="00986298">
      <w:pPr>
        <w:spacing w:after="120"/>
      </w:pPr>
      <w:r w:rsidRPr="00886B2C">
        <w:rPr>
          <w:b/>
        </w:rPr>
        <w:t>Opatření 4.1.</w:t>
      </w:r>
      <w:r w:rsidR="00DE5B27">
        <w:rPr>
          <w:b/>
        </w:rPr>
        <w:t>2</w:t>
      </w:r>
      <w:r w:rsidRPr="00886B2C">
        <w:rPr>
          <w:b/>
        </w:rPr>
        <w:t>.:</w:t>
      </w:r>
      <w:r w:rsidRPr="00886B2C">
        <w:t xml:space="preserve"> Posilovat komunikační dovednosti příslušníků a občanských zaměstnanců </w:t>
      </w:r>
      <w:r w:rsidR="00A02910">
        <w:t>Policie České republiky</w:t>
      </w:r>
      <w:r w:rsidRPr="00886B2C">
        <w:t xml:space="preserve"> při práci s osobami se zdravotním postižením. </w:t>
      </w:r>
    </w:p>
    <w:p w14:paraId="26F1A323" w14:textId="220830B2" w:rsidR="00537ABE" w:rsidRPr="00886B2C" w:rsidRDefault="00537ABE" w:rsidP="00986298">
      <w:pPr>
        <w:spacing w:after="120"/>
      </w:pPr>
      <w:r w:rsidRPr="0099540F">
        <w:t>Termín:</w:t>
      </w:r>
      <w:r w:rsidRPr="00886B2C">
        <w:t xml:space="preserve"> 31.12.2028</w:t>
      </w:r>
      <w:r w:rsidR="006C6758">
        <w:t xml:space="preserve"> (vzdělávací modul/kurz)</w:t>
      </w:r>
      <w:r w:rsidRPr="00886B2C">
        <w:t>, dále do 31.12.2030</w:t>
      </w:r>
    </w:p>
    <w:p w14:paraId="1F0C4478" w14:textId="77777777" w:rsidR="00537ABE" w:rsidRPr="00886B2C" w:rsidRDefault="00537ABE" w:rsidP="00986298">
      <w:pPr>
        <w:spacing w:after="120"/>
      </w:pPr>
      <w:r w:rsidRPr="0099540F">
        <w:t>Gestor:</w:t>
      </w:r>
      <w:r w:rsidRPr="00886B2C">
        <w:t xml:space="preserve"> MV (PČR)</w:t>
      </w:r>
    </w:p>
    <w:p w14:paraId="34AB5F66" w14:textId="77777777" w:rsidR="00537ABE" w:rsidRDefault="00537ABE" w:rsidP="00986298">
      <w:pPr>
        <w:spacing w:after="120"/>
      </w:pPr>
      <w:r w:rsidRPr="0099540F">
        <w:t>Indikátor:</w:t>
      </w:r>
      <w:r w:rsidRPr="00886B2C">
        <w:t xml:space="preserve"> Je vytvořen vzdělávací modul/kurz a dále proškolena první skupina policistů z řad pořádkové policie.</w:t>
      </w:r>
    </w:p>
    <w:p w14:paraId="52925906" w14:textId="77777777" w:rsidR="004960DA" w:rsidRPr="00886B2C" w:rsidRDefault="004960DA" w:rsidP="00986298">
      <w:pPr>
        <w:spacing w:after="120"/>
      </w:pPr>
    </w:p>
    <w:p w14:paraId="5E3D3E9F" w14:textId="4E73CAF5" w:rsidR="001E6739" w:rsidRPr="001E6739" w:rsidRDefault="001E6739" w:rsidP="00986298">
      <w:pPr>
        <w:spacing w:after="120"/>
      </w:pPr>
      <w:r w:rsidRPr="00D308DC">
        <w:rPr>
          <w:b/>
          <w:bCs/>
        </w:rPr>
        <w:t>Opatření 4.1.3:</w:t>
      </w:r>
      <w:r w:rsidRPr="00D308DC">
        <w:t xml:space="preserve"> Zavést povinné vzdělávání příslušníků a zaměstnanců Vězeňské služby ČR v oblasti práv osob se zdravotním postižením a přiměřené práce s lidmi s různými typy </w:t>
      </w:r>
      <w:r w:rsidR="00A669F0">
        <w:t xml:space="preserve">zdravotního </w:t>
      </w:r>
      <w:r w:rsidRPr="00D308DC">
        <w:t>postižení včetně pravidelné aktualizace vzdělávacích programů na základě vyhodnocování jejich efektivity.</w:t>
      </w:r>
    </w:p>
    <w:p w14:paraId="61539D5B" w14:textId="48145596" w:rsidR="001E6739" w:rsidRPr="001E6739" w:rsidRDefault="001E6739" w:rsidP="00986298">
      <w:pPr>
        <w:spacing w:after="120"/>
      </w:pPr>
      <w:r w:rsidRPr="00D308DC">
        <w:t>Termín: 31.12.2028 (zavedení vzdělávání), poté průběžně</w:t>
      </w:r>
    </w:p>
    <w:p w14:paraId="2C918589" w14:textId="7F896D5C" w:rsidR="001E6739" w:rsidRPr="001E6739" w:rsidRDefault="001E6739" w:rsidP="00986298">
      <w:pPr>
        <w:spacing w:after="120"/>
      </w:pPr>
      <w:r w:rsidRPr="00D308DC">
        <w:t xml:space="preserve">Gestor: </w:t>
      </w:r>
      <w:r w:rsidR="0010780D">
        <w:t>MSP</w:t>
      </w:r>
      <w:r w:rsidRPr="00D308DC">
        <w:t>, Vězeňská služba ČR</w:t>
      </w:r>
    </w:p>
    <w:p w14:paraId="10BFF6D2" w14:textId="7F8E49DB" w:rsidR="001E6739" w:rsidRPr="00886B2C" w:rsidRDefault="001E6739" w:rsidP="0099540F">
      <w:pPr>
        <w:spacing w:after="120"/>
      </w:pPr>
      <w:r w:rsidRPr="00D308DC">
        <w:t>Indikátor: Ročně absolvuje vzdělávací program 100 % nově nastupujících příslušníků Vězeňské služby ČR a alespoň 50 % stávajících zaměstnanců. Zpětná vazba účastníků potvrzuje posílení znalostí a praktických kompetencí.</w:t>
      </w:r>
    </w:p>
    <w:p w14:paraId="09711642" w14:textId="77777777" w:rsidR="00537ABE" w:rsidRPr="00886B2C" w:rsidRDefault="00537ABE" w:rsidP="00A43720">
      <w:pPr>
        <w:pStyle w:val="Nadpis4"/>
      </w:pPr>
      <w:r w:rsidRPr="00886B2C">
        <w:t>Cíl 4.2.: Přístupné internetové stránky a elektronické služby veřejné správy.</w:t>
      </w:r>
    </w:p>
    <w:p w14:paraId="090B94B5" w14:textId="156AC4EF" w:rsidR="000B436A" w:rsidRPr="000B436A" w:rsidRDefault="000B436A" w:rsidP="000B436A">
      <w:pPr>
        <w:spacing w:after="120"/>
      </w:pPr>
      <w:r w:rsidRPr="000B436A">
        <w:t>Digitální prostředí je dnes jedním z hlavních způsobů komunikace s úřady a získávání informací. Kvalitně navržené digitální služby usnadňují orientaci v agendách veřejné správy a umožňují vyřídit řadu úkonů bez osobní návštěvy. Zlepšování jejich přístupnosti však vyžaduje systematický dohled nad plněním zákonných povinností, kontrolu nových řešení ještě před</w:t>
      </w:r>
      <w:r w:rsidR="007F4A7B">
        <w:t> </w:t>
      </w:r>
      <w:r w:rsidR="00541547">
        <w:t>jejich</w:t>
      </w:r>
      <w:r>
        <w:t> </w:t>
      </w:r>
      <w:r w:rsidRPr="000B436A">
        <w:t>spuštěním a průběžnou metodickou podporu institucím, které digitální služby vytvářejí nebo spravují.</w:t>
      </w:r>
    </w:p>
    <w:p w14:paraId="61E7EAAA" w14:textId="0F247A79" w:rsidR="006A6E6F" w:rsidRDefault="006A6E6F" w:rsidP="006A6E6F">
      <w:pPr>
        <w:spacing w:after="360"/>
      </w:pPr>
      <w:r w:rsidRPr="006A6E6F">
        <w:t xml:space="preserve">Posílení odborné kapacity Digitální a informační agentury umožní účinnější kontrolu přístupnosti </w:t>
      </w:r>
      <w:r w:rsidR="00541547">
        <w:t>internetových stránek</w:t>
      </w:r>
      <w:r w:rsidRPr="006A6E6F">
        <w:t xml:space="preserve"> a mobilních aplikací veřejné správy. Kontrola ICT projektů už ve fázi návrhu omezí vznik bariér a prováděné audity podpoří jednotné technické standardy.</w:t>
      </w:r>
    </w:p>
    <w:p w14:paraId="6020915F" w14:textId="748C1E7F" w:rsidR="00537ABE" w:rsidRPr="0099540F" w:rsidRDefault="00537ABE" w:rsidP="00986298">
      <w:pPr>
        <w:spacing w:after="120"/>
      </w:pPr>
      <w:r w:rsidRPr="00886B2C">
        <w:rPr>
          <w:b/>
          <w:bCs/>
        </w:rPr>
        <w:t xml:space="preserve">Opatření 4.2.1.: </w:t>
      </w:r>
      <w:r w:rsidRPr="00886B2C">
        <w:t>Posílení personální kapacity D</w:t>
      </w:r>
      <w:r w:rsidR="007F4A7B">
        <w:t>igitální a informační agentury (DIA)</w:t>
      </w:r>
      <w:r w:rsidRPr="00886B2C">
        <w:t xml:space="preserve"> pro</w:t>
      </w:r>
      <w:r w:rsidR="007F4A7B">
        <w:t> </w:t>
      </w:r>
      <w:r w:rsidRPr="00886B2C">
        <w:t xml:space="preserve">problematiku přístupnosti a provádění kontrol v rámci </w:t>
      </w:r>
      <w:r w:rsidR="007F4A7B">
        <w:t xml:space="preserve">zákona č. </w:t>
      </w:r>
      <w:r w:rsidRPr="00886B2C">
        <w:t>99/2019 Sb., o přístupnosti internetových stránek a mobilních aplikací</w:t>
      </w:r>
      <w:r w:rsidR="007F4A7B">
        <w:t>.</w:t>
      </w:r>
    </w:p>
    <w:p w14:paraId="5C75D149" w14:textId="77777777" w:rsidR="00537ABE" w:rsidRPr="008B4370" w:rsidRDefault="00537ABE" w:rsidP="00986298">
      <w:pPr>
        <w:spacing w:after="120"/>
      </w:pPr>
      <w:r w:rsidRPr="008B4370">
        <w:t>Termín: 31.12.2026</w:t>
      </w:r>
    </w:p>
    <w:p w14:paraId="2EEACD50" w14:textId="77777777" w:rsidR="00537ABE" w:rsidRPr="008B4370" w:rsidRDefault="00537ABE" w:rsidP="00986298">
      <w:pPr>
        <w:spacing w:after="120"/>
      </w:pPr>
      <w:r w:rsidRPr="008B4370">
        <w:t>Gestor: DIA</w:t>
      </w:r>
    </w:p>
    <w:p w14:paraId="00D35035" w14:textId="6F7B7923" w:rsidR="00537ABE" w:rsidRPr="00886B2C" w:rsidRDefault="00537ABE" w:rsidP="00986298">
      <w:pPr>
        <w:spacing w:after="120"/>
      </w:pPr>
      <w:r w:rsidRPr="008B4370">
        <w:t>Indikátor: Personální</w:t>
      </w:r>
      <w:r w:rsidRPr="00886B2C">
        <w:t xml:space="preserve"> kapacita DIA </w:t>
      </w:r>
      <w:r w:rsidR="006C6758">
        <w:t xml:space="preserve">byla </w:t>
      </w:r>
      <w:r w:rsidRPr="00886B2C">
        <w:t xml:space="preserve">v uvedené oblasti posílena. </w:t>
      </w:r>
    </w:p>
    <w:p w14:paraId="45B8A213" w14:textId="77777777" w:rsidR="00537ABE" w:rsidRPr="00886B2C" w:rsidRDefault="00537ABE" w:rsidP="00986298">
      <w:pPr>
        <w:spacing w:after="120"/>
      </w:pPr>
    </w:p>
    <w:p w14:paraId="572E7BCF" w14:textId="481CC761" w:rsidR="00537ABE" w:rsidRPr="00886B2C" w:rsidRDefault="00537ABE" w:rsidP="00986298">
      <w:pPr>
        <w:spacing w:after="120"/>
      </w:pPr>
      <w:r w:rsidRPr="00886B2C">
        <w:rPr>
          <w:b/>
          <w:bCs/>
        </w:rPr>
        <w:lastRenderedPageBreak/>
        <w:t>Opatření 4.2.2.:</w:t>
      </w:r>
      <w:r w:rsidRPr="00886B2C">
        <w:t xml:space="preserve"> Provádět kontrolu řešení přístupnosti u žádostí o schválení ICT projektů ze strany D</w:t>
      </w:r>
      <w:r w:rsidR="00CD6826">
        <w:t>igitální a informační agentury</w:t>
      </w:r>
      <w:r w:rsidRPr="00886B2C">
        <w:t>.</w:t>
      </w:r>
    </w:p>
    <w:p w14:paraId="2D508F63" w14:textId="77777777" w:rsidR="00537ABE" w:rsidRPr="008B4370" w:rsidRDefault="00537ABE" w:rsidP="00986298">
      <w:pPr>
        <w:spacing w:after="120"/>
      </w:pPr>
      <w:r w:rsidRPr="008B4370">
        <w:t>Termín: průběžně</w:t>
      </w:r>
    </w:p>
    <w:p w14:paraId="0699A4FB" w14:textId="77777777" w:rsidR="00537ABE" w:rsidRPr="008B4370" w:rsidRDefault="00537ABE" w:rsidP="00986298">
      <w:pPr>
        <w:spacing w:after="120"/>
      </w:pPr>
      <w:r w:rsidRPr="008B4370">
        <w:t>Gestor: DIA</w:t>
      </w:r>
    </w:p>
    <w:p w14:paraId="4F5AE6C2" w14:textId="1550C199" w:rsidR="00537ABE" w:rsidRDefault="00537ABE" w:rsidP="00986298">
      <w:pPr>
        <w:spacing w:after="120"/>
      </w:pPr>
      <w:r w:rsidRPr="008B4370">
        <w:t>Indikátor: U žádostí</w:t>
      </w:r>
      <w:r w:rsidRPr="00886B2C">
        <w:t xml:space="preserve"> o schválení ICT projektů je </w:t>
      </w:r>
      <w:r w:rsidR="00CD6826">
        <w:t>prováděna</w:t>
      </w:r>
      <w:r w:rsidRPr="00886B2C">
        <w:t xml:space="preserve"> kontrola řešení přístupnosti.</w:t>
      </w:r>
    </w:p>
    <w:p w14:paraId="52B62036" w14:textId="77777777" w:rsidR="004960DA" w:rsidRPr="00886B2C" w:rsidRDefault="004960DA" w:rsidP="00986298">
      <w:pPr>
        <w:spacing w:after="120"/>
      </w:pPr>
    </w:p>
    <w:p w14:paraId="6D537571" w14:textId="5E1D95F3" w:rsidR="00537ABE" w:rsidRPr="008B4370" w:rsidRDefault="00537ABE" w:rsidP="00986298">
      <w:pPr>
        <w:spacing w:after="120"/>
      </w:pPr>
      <w:r w:rsidRPr="00886B2C">
        <w:rPr>
          <w:b/>
          <w:bCs/>
        </w:rPr>
        <w:t xml:space="preserve">Opatření 4.2.3.: </w:t>
      </w:r>
      <w:r w:rsidRPr="00886B2C">
        <w:t xml:space="preserve">Před spuštěním nové aplikace či internetové stránky </w:t>
      </w:r>
      <w:r w:rsidR="00D07871">
        <w:t xml:space="preserve">(portálu) </w:t>
      </w:r>
      <w:r w:rsidRPr="00886B2C">
        <w:t xml:space="preserve">ministerstev a Úřadu vlády ČR určených veřejnosti je realizován odborný audit, který má za cíl </w:t>
      </w:r>
      <w:r w:rsidRPr="008B4370">
        <w:t xml:space="preserve">zkontrolovat, zda aplikace či internetová stránka (portál) splňuje požadavky na přístupnost. </w:t>
      </w:r>
    </w:p>
    <w:p w14:paraId="35CD6F81" w14:textId="77777777" w:rsidR="00537ABE" w:rsidRPr="008B4370" w:rsidRDefault="00537ABE" w:rsidP="00986298">
      <w:pPr>
        <w:spacing w:after="120"/>
      </w:pPr>
      <w:r w:rsidRPr="008B4370">
        <w:t xml:space="preserve">Termín: průběžně </w:t>
      </w:r>
    </w:p>
    <w:p w14:paraId="253B80A8" w14:textId="77777777" w:rsidR="00537ABE" w:rsidRPr="008B4370" w:rsidRDefault="00537ABE" w:rsidP="00986298">
      <w:pPr>
        <w:spacing w:after="120"/>
      </w:pPr>
      <w:r w:rsidRPr="008B4370">
        <w:t>Gestor: DIA</w:t>
      </w:r>
    </w:p>
    <w:p w14:paraId="76C369DF" w14:textId="77777777" w:rsidR="00537ABE" w:rsidRPr="008B4370" w:rsidRDefault="00537ABE" w:rsidP="00986298">
      <w:pPr>
        <w:spacing w:after="120"/>
      </w:pPr>
      <w:r w:rsidRPr="008B4370">
        <w:t xml:space="preserve">Spolupráce: všechny resorty, ÚV ČR </w:t>
      </w:r>
    </w:p>
    <w:p w14:paraId="41C17CBC" w14:textId="77777777" w:rsidR="00537ABE" w:rsidRPr="00886B2C" w:rsidRDefault="00537ABE" w:rsidP="00986298">
      <w:pPr>
        <w:spacing w:after="120"/>
      </w:pPr>
      <w:r w:rsidRPr="008B4370">
        <w:t>Indikátor: Před spuštěním nové aplikace</w:t>
      </w:r>
      <w:r w:rsidRPr="00886B2C">
        <w:t xml:space="preserve"> či internetové stránky (portálu) ministerstev a Úřadu vlády ČR DIA realizuje audit přístupnosti. </w:t>
      </w:r>
    </w:p>
    <w:p w14:paraId="36DB015A" w14:textId="77777777" w:rsidR="00537ABE" w:rsidRPr="00886B2C" w:rsidRDefault="00537ABE" w:rsidP="00986298">
      <w:pPr>
        <w:spacing w:after="120"/>
      </w:pPr>
    </w:p>
    <w:p w14:paraId="0ACFB75C" w14:textId="70AEEFBA" w:rsidR="00537ABE" w:rsidRPr="00886B2C" w:rsidRDefault="00537ABE" w:rsidP="00986298">
      <w:pPr>
        <w:spacing w:after="120"/>
      </w:pPr>
      <w:r w:rsidRPr="00886B2C">
        <w:rPr>
          <w:b/>
        </w:rPr>
        <w:t>Opatření 4.2.4.:</w:t>
      </w:r>
      <w:r w:rsidRPr="00886B2C">
        <w:t xml:space="preserve"> Provádět metodickou a osvětovou činnost v oblasti přístupnosti internetových stránek a mobilních aplikací.</w:t>
      </w:r>
      <w:r w:rsidRPr="00886B2C">
        <w:tab/>
      </w:r>
    </w:p>
    <w:p w14:paraId="5DB9F9D8" w14:textId="77777777" w:rsidR="00537ABE" w:rsidRPr="008B4370" w:rsidRDefault="00537ABE" w:rsidP="00986298">
      <w:pPr>
        <w:spacing w:after="120"/>
      </w:pPr>
      <w:r w:rsidRPr="008B4370">
        <w:t>Termín: průběžně</w:t>
      </w:r>
    </w:p>
    <w:p w14:paraId="42B2C0DD" w14:textId="77777777" w:rsidR="00537ABE" w:rsidRPr="008B4370" w:rsidRDefault="00537ABE" w:rsidP="00986298">
      <w:pPr>
        <w:spacing w:after="120"/>
      </w:pPr>
      <w:r w:rsidRPr="008B4370">
        <w:t>Gestor: DIA</w:t>
      </w:r>
    </w:p>
    <w:p w14:paraId="5E9DBF9E" w14:textId="1657478F" w:rsidR="00537ABE" w:rsidRPr="00886B2C" w:rsidRDefault="00537ABE" w:rsidP="00986298">
      <w:pPr>
        <w:spacing w:after="120"/>
      </w:pPr>
      <w:r w:rsidRPr="008B4370">
        <w:t>Indikátor: Metodické a osvětové aktivit</w:t>
      </w:r>
      <w:r w:rsidR="00D07871">
        <w:t xml:space="preserve">y </w:t>
      </w:r>
      <w:r w:rsidR="00D07871" w:rsidRPr="00886B2C">
        <w:t>(školení, webináře)</w:t>
      </w:r>
      <w:r w:rsidRPr="008B4370">
        <w:t xml:space="preserve"> v uvedené oblasti jsou pravidelně realizovány (nejméně jednou</w:t>
      </w:r>
      <w:r w:rsidRPr="00886B2C">
        <w:t xml:space="preserve"> za rok).</w:t>
      </w:r>
    </w:p>
    <w:p w14:paraId="64CCE85D" w14:textId="77777777" w:rsidR="00537ABE" w:rsidRPr="00886B2C" w:rsidRDefault="00537ABE" w:rsidP="00986298">
      <w:pPr>
        <w:spacing w:after="120"/>
      </w:pPr>
    </w:p>
    <w:p w14:paraId="23FB1B11" w14:textId="3DA90A48" w:rsidR="00537ABE" w:rsidRPr="00886B2C" w:rsidRDefault="00537ABE" w:rsidP="00986298">
      <w:pPr>
        <w:spacing w:after="120"/>
      </w:pPr>
      <w:bookmarkStart w:id="62" w:name="_Hlk212041350"/>
      <w:r w:rsidRPr="00886B2C">
        <w:rPr>
          <w:b/>
          <w:bCs/>
        </w:rPr>
        <w:t>Opatření 4.2.5.:</w:t>
      </w:r>
      <w:r w:rsidRPr="00886B2C">
        <w:t xml:space="preserve"> Ve spolupráci s organizacemi osob se sluchovým postižením určit základní informace o činnosti jednotlivých resortů, které budou přeloženy do českého znakového jazyka, a tento překlad realizovat (pokud již nebyly tyto informace přeloženy a</w:t>
      </w:r>
      <w:r w:rsidR="00585C32">
        <w:t> </w:t>
      </w:r>
      <w:r w:rsidRPr="00886B2C">
        <w:t xml:space="preserve">zveřejněny). V případě potřeby informace aktualizovat, příp. doplňovat.  </w:t>
      </w:r>
    </w:p>
    <w:p w14:paraId="734A2880" w14:textId="77777777" w:rsidR="00537ABE" w:rsidRPr="008B4370" w:rsidRDefault="00537ABE" w:rsidP="00986298">
      <w:pPr>
        <w:spacing w:after="120"/>
      </w:pPr>
      <w:r w:rsidRPr="008B4370">
        <w:t>Termín: 31.12.2026, průběžně (aktualizace/doplnění)</w:t>
      </w:r>
    </w:p>
    <w:p w14:paraId="7F00A1B8" w14:textId="77777777" w:rsidR="00537ABE" w:rsidRPr="008B4370" w:rsidRDefault="00537ABE" w:rsidP="00986298">
      <w:pPr>
        <w:spacing w:after="120"/>
      </w:pPr>
      <w:r w:rsidRPr="008B4370">
        <w:t>Gestor: všechny resorty, ÚV ČR</w:t>
      </w:r>
    </w:p>
    <w:p w14:paraId="56490D59" w14:textId="77777777" w:rsidR="00537ABE" w:rsidRPr="00886B2C" w:rsidRDefault="00537ABE" w:rsidP="00986298">
      <w:pPr>
        <w:spacing w:after="120"/>
      </w:pPr>
      <w:r w:rsidRPr="008B4370">
        <w:t>Indikátor: Na internetových stránkách ministerstev a jejich přímo řízených organizací je přidána sekce či odkaz</w:t>
      </w:r>
      <w:r w:rsidRPr="00886B2C">
        <w:t xml:space="preserve"> na informace v českém znakovém jazyce.</w:t>
      </w:r>
      <w:bookmarkEnd w:id="62"/>
    </w:p>
    <w:p w14:paraId="4B91F2C3" w14:textId="77777777" w:rsidR="00537ABE" w:rsidRPr="00886B2C" w:rsidRDefault="00537ABE" w:rsidP="006D063B">
      <w:pPr>
        <w:pStyle w:val="Nadpis4"/>
      </w:pPr>
      <w:r w:rsidRPr="00886B2C">
        <w:t xml:space="preserve">Cíl 4.3.: Rovný přístup ke službám veřejné správy. </w:t>
      </w:r>
    </w:p>
    <w:p w14:paraId="244A6F38" w14:textId="2C0B25FF" w:rsidR="00537ABE" w:rsidRPr="00886B2C" w:rsidRDefault="00537ABE" w:rsidP="009329FB">
      <w:pPr>
        <w:spacing w:after="360"/>
      </w:pPr>
      <w:r w:rsidRPr="00886B2C">
        <w:t>Rovný přístup ke službám veřejné správy předpokládá, že informace</w:t>
      </w:r>
      <w:r w:rsidR="009329FB">
        <w:t xml:space="preserve"> </w:t>
      </w:r>
      <w:r w:rsidRPr="00886B2C">
        <w:t>i digitální nástroje veřejných institucí jsou využitelné také osobami se zdravotním postižením. V praxi se</w:t>
      </w:r>
      <w:r w:rsidR="00585C32">
        <w:t> </w:t>
      </w:r>
      <w:r w:rsidRPr="00886B2C">
        <w:t>však ukazuje,</w:t>
      </w:r>
      <w:r w:rsidR="004A45A0">
        <w:t> </w:t>
      </w:r>
      <w:r w:rsidRPr="00886B2C">
        <w:t>že</w:t>
      </w:r>
      <w:r w:rsidR="004A45A0">
        <w:t> </w:t>
      </w:r>
      <w:r w:rsidRPr="00886B2C">
        <w:t>osoby se zdravotním postižením narážejí např. na omezenou dostupnost informací v</w:t>
      </w:r>
      <w:r w:rsidR="004A45A0">
        <w:t> </w:t>
      </w:r>
      <w:r w:rsidRPr="00886B2C">
        <w:t xml:space="preserve">přístupné formě. Vyhodnocení přístupnosti </w:t>
      </w:r>
      <w:r w:rsidR="007E2379">
        <w:t xml:space="preserve">vybraných </w:t>
      </w:r>
      <w:r w:rsidRPr="00886B2C">
        <w:t xml:space="preserve">inspekčních orgánů umožní zmapovat skutečný stav přístupnosti jejich budov </w:t>
      </w:r>
      <w:r w:rsidR="007E2379">
        <w:t>i</w:t>
      </w:r>
      <w:r w:rsidRPr="00886B2C">
        <w:t xml:space="preserve"> poskytovaných informací a vytvořit podklad pro</w:t>
      </w:r>
      <w:r w:rsidR="009329FB">
        <w:t> </w:t>
      </w:r>
      <w:r w:rsidRPr="00886B2C">
        <w:t xml:space="preserve">následná opatření. Stejný význam má zajištění přístupnosti portálu BusinessInfo.cz, který představuje klíčový zdroj informací pro podnikatele i veřejnost. </w:t>
      </w:r>
    </w:p>
    <w:p w14:paraId="56998C03" w14:textId="0FA3A274" w:rsidR="00537ABE" w:rsidRPr="00886B2C" w:rsidRDefault="00537ABE" w:rsidP="00986298">
      <w:pPr>
        <w:spacing w:after="120"/>
      </w:pPr>
      <w:r w:rsidRPr="00886B2C">
        <w:rPr>
          <w:b/>
        </w:rPr>
        <w:lastRenderedPageBreak/>
        <w:t>Opatření 4.3.</w:t>
      </w:r>
      <w:r w:rsidR="009329FB">
        <w:rPr>
          <w:b/>
        </w:rPr>
        <w:t>1</w:t>
      </w:r>
      <w:r w:rsidRPr="00886B2C">
        <w:rPr>
          <w:b/>
        </w:rPr>
        <w:t>.:</w:t>
      </w:r>
      <w:r w:rsidRPr="00886B2C">
        <w:t xml:space="preserve"> Zpracovat a zveřejnit analýzu přístupnosti inspekčních orgánů SÚIP, ČOI a</w:t>
      </w:r>
      <w:r w:rsidR="00585C32">
        <w:t> </w:t>
      </w:r>
      <w:r w:rsidRPr="00886B2C">
        <w:t>ČŠI (budov a informací) pro osoby se zdravotním postižením a na základě analýzy přijmout potřebná opatření.</w:t>
      </w:r>
    </w:p>
    <w:p w14:paraId="5B9D32AB" w14:textId="77777777" w:rsidR="00537ABE" w:rsidRPr="008B4370" w:rsidRDefault="00537ABE" w:rsidP="00986298">
      <w:pPr>
        <w:spacing w:after="120"/>
      </w:pPr>
      <w:r w:rsidRPr="008B4370">
        <w:t>Termín: 31.12.2028</w:t>
      </w:r>
    </w:p>
    <w:p w14:paraId="38ADB352" w14:textId="77777777" w:rsidR="00537ABE" w:rsidRPr="008B4370" w:rsidRDefault="00537ABE" w:rsidP="00986298">
      <w:pPr>
        <w:spacing w:after="120"/>
      </w:pPr>
      <w:r w:rsidRPr="008B4370">
        <w:t>Gestoři: MPSV, MPO, MŠMT, ČŠI</w:t>
      </w:r>
    </w:p>
    <w:p w14:paraId="7AC52B86" w14:textId="77777777" w:rsidR="00537ABE" w:rsidRDefault="00537ABE" w:rsidP="00986298">
      <w:pPr>
        <w:spacing w:after="120"/>
      </w:pPr>
      <w:r w:rsidRPr="008B4370">
        <w:t>Indikátor: Je zpracována a na internetových stránkách zveřejněna analýza přístupnosti uvedených inspekčních</w:t>
      </w:r>
      <w:r w:rsidRPr="00886B2C">
        <w:t xml:space="preserve"> orgánů (budov a informací) pro osoby se zdravotním postižením a jsou přijata účinná opatření k zajištění přístupnosti.</w:t>
      </w:r>
    </w:p>
    <w:p w14:paraId="3A96EB50" w14:textId="77777777" w:rsidR="004960DA" w:rsidRPr="00886B2C" w:rsidRDefault="004960DA" w:rsidP="00986298">
      <w:pPr>
        <w:spacing w:after="120"/>
      </w:pPr>
    </w:p>
    <w:p w14:paraId="7923B29B" w14:textId="603032F9" w:rsidR="00537ABE" w:rsidRPr="00E44571" w:rsidRDefault="00537ABE" w:rsidP="00986298">
      <w:pPr>
        <w:spacing w:after="120"/>
      </w:pPr>
      <w:r w:rsidRPr="00886B2C">
        <w:rPr>
          <w:b/>
          <w:bCs/>
        </w:rPr>
        <w:t>Opatření 4.3.</w:t>
      </w:r>
      <w:r w:rsidR="009329FB">
        <w:rPr>
          <w:b/>
          <w:bCs/>
        </w:rPr>
        <w:t>2</w:t>
      </w:r>
      <w:r w:rsidRPr="00886B2C">
        <w:rPr>
          <w:b/>
          <w:bCs/>
        </w:rPr>
        <w:t>.:</w:t>
      </w:r>
      <w:r w:rsidRPr="00886B2C">
        <w:t xml:space="preserve"> Zajistit přístupnost portálu BusinessInfo.cz a jeho obsahu pro osoby </w:t>
      </w:r>
      <w:r w:rsidRPr="00E44571">
        <w:t>se</w:t>
      </w:r>
      <w:r w:rsidR="00585C32" w:rsidRPr="00E44571">
        <w:t> </w:t>
      </w:r>
      <w:r w:rsidRPr="00E44571">
        <w:t>zdravotním postižením.</w:t>
      </w:r>
    </w:p>
    <w:p w14:paraId="6987D91F" w14:textId="77777777" w:rsidR="00537ABE" w:rsidRPr="00E44571" w:rsidRDefault="00537ABE" w:rsidP="00986298">
      <w:pPr>
        <w:spacing w:after="120"/>
      </w:pPr>
      <w:r w:rsidRPr="00E44571">
        <w:t>Gestor: MPO</w:t>
      </w:r>
    </w:p>
    <w:p w14:paraId="1BA15AFF" w14:textId="77777777" w:rsidR="00537ABE" w:rsidRPr="00E44571" w:rsidRDefault="00537ABE" w:rsidP="00986298">
      <w:pPr>
        <w:spacing w:after="120"/>
      </w:pPr>
      <w:r w:rsidRPr="00E44571">
        <w:t>Termín: 31.12.2027</w:t>
      </w:r>
    </w:p>
    <w:p w14:paraId="182CAF39" w14:textId="77777777" w:rsidR="00537ABE" w:rsidRDefault="00537ABE" w:rsidP="00986298">
      <w:pPr>
        <w:spacing w:after="120"/>
      </w:pPr>
      <w:r w:rsidRPr="00E44571">
        <w:t>Indikátor: Portál</w:t>
      </w:r>
      <w:r w:rsidRPr="00886B2C">
        <w:t xml:space="preserve"> je plně přístupný pro osoby se zdravotním postižením.</w:t>
      </w:r>
    </w:p>
    <w:p w14:paraId="0948FDF0" w14:textId="77777777" w:rsidR="009329FB" w:rsidRDefault="009329FB" w:rsidP="00986298">
      <w:pPr>
        <w:spacing w:after="120"/>
      </w:pPr>
    </w:p>
    <w:p w14:paraId="3C2C3616" w14:textId="708B930A" w:rsidR="009329FB" w:rsidRPr="00886B2C" w:rsidRDefault="009329FB" w:rsidP="00986298">
      <w:pPr>
        <w:spacing w:after="120"/>
      </w:pPr>
      <w:r w:rsidRPr="00886B2C">
        <w:rPr>
          <w:b/>
          <w:bCs/>
        </w:rPr>
        <w:t>Opatření 4.3.</w:t>
      </w:r>
      <w:r>
        <w:rPr>
          <w:b/>
          <w:bCs/>
        </w:rPr>
        <w:t>3</w:t>
      </w:r>
      <w:r w:rsidRPr="00886B2C">
        <w:rPr>
          <w:b/>
          <w:bCs/>
        </w:rPr>
        <w:t>.:</w:t>
      </w:r>
      <w:r w:rsidRPr="00886B2C">
        <w:t xml:space="preserve"> Pravidelně doplňovat a aktualizovat informace na internetových stránkách vztahující se k naplňování požadavků na přístupnost výrobků a služeb dle zákona č.</w:t>
      </w:r>
      <w:r>
        <w:t> </w:t>
      </w:r>
      <w:r w:rsidRPr="00886B2C">
        <w:t>424/2023 Sb., o požadavcích na přístupnost některých výrobků a služeb</w:t>
      </w:r>
      <w:r>
        <w:t>.</w:t>
      </w:r>
      <w:r w:rsidRPr="00886B2C">
        <w:t xml:space="preserve"> </w:t>
      </w:r>
    </w:p>
    <w:p w14:paraId="0723BAFE" w14:textId="77777777" w:rsidR="009329FB" w:rsidRPr="008B4370" w:rsidRDefault="009329FB" w:rsidP="00986298">
      <w:pPr>
        <w:spacing w:after="120"/>
      </w:pPr>
      <w:r w:rsidRPr="008B4370">
        <w:t>Termín: průběžně</w:t>
      </w:r>
    </w:p>
    <w:p w14:paraId="00C96351" w14:textId="77777777" w:rsidR="009329FB" w:rsidRPr="008B4370" w:rsidRDefault="009329FB" w:rsidP="00986298">
      <w:pPr>
        <w:spacing w:after="120"/>
      </w:pPr>
      <w:r w:rsidRPr="008B4370">
        <w:t>Gestor: MPO</w:t>
      </w:r>
    </w:p>
    <w:p w14:paraId="098B32E5" w14:textId="5A701693" w:rsidR="009329FB" w:rsidRPr="00886B2C" w:rsidRDefault="009329FB" w:rsidP="00986298">
      <w:pPr>
        <w:spacing w:after="120"/>
      </w:pPr>
      <w:r w:rsidRPr="008B4370">
        <w:t xml:space="preserve">Indikátor: </w:t>
      </w:r>
      <w:r>
        <w:t>Uvedené i</w:t>
      </w:r>
      <w:r w:rsidRPr="008B4370">
        <w:t>nformace</w:t>
      </w:r>
      <w:r w:rsidRPr="00886B2C">
        <w:t xml:space="preserve"> jsou průběžně doplňovány a aktualizovány. </w:t>
      </w:r>
    </w:p>
    <w:p w14:paraId="054AD53C" w14:textId="77777777" w:rsidR="00537ABE" w:rsidRPr="00886B2C" w:rsidRDefault="00537ABE" w:rsidP="006D063B">
      <w:pPr>
        <w:pStyle w:val="Nadpis4"/>
      </w:pPr>
      <w:r w:rsidRPr="00886B2C">
        <w:t>Cíl 4.4.: Zajištění informovanosti osob se zdravotním postižením o mimořádných událostech a krizových situacích.</w:t>
      </w:r>
    </w:p>
    <w:p w14:paraId="1D458080" w14:textId="04AA610C" w:rsidR="004006A7" w:rsidRPr="004006A7" w:rsidRDefault="004006A7" w:rsidP="004006A7">
      <w:r w:rsidRPr="004006A7">
        <w:t>V krizových situacích je důležité, aby osoby se zdravotním postižením dostávaly informace včas, srozumitelně a v</w:t>
      </w:r>
      <w:r>
        <w:t xml:space="preserve"> odpovídající </w:t>
      </w:r>
      <w:r w:rsidRPr="004006A7">
        <w:t>formě</w:t>
      </w:r>
      <w:r>
        <w:t xml:space="preserve">. Složky </w:t>
      </w:r>
      <w:r w:rsidRPr="004006A7">
        <w:t xml:space="preserve">integrovaného záchranného systému </w:t>
      </w:r>
      <w:r>
        <w:t xml:space="preserve">musí </w:t>
      </w:r>
      <w:r w:rsidR="005F2BF3">
        <w:t>mít</w:t>
      </w:r>
      <w:r>
        <w:t xml:space="preserve"> povědomí o </w:t>
      </w:r>
      <w:r w:rsidRPr="004006A7">
        <w:t>specifický</w:t>
      </w:r>
      <w:r>
        <w:t xml:space="preserve">ch </w:t>
      </w:r>
      <w:r w:rsidRPr="004006A7">
        <w:t>potřebá</w:t>
      </w:r>
      <w:r>
        <w:t>ch</w:t>
      </w:r>
      <w:r w:rsidRPr="004006A7">
        <w:t xml:space="preserve"> jednotlivých skupin a umě</w:t>
      </w:r>
      <w:r>
        <w:t>t</w:t>
      </w:r>
      <w:r w:rsidRPr="004006A7">
        <w:t xml:space="preserve"> s nimi vhodně komunikovat. Stejně tak je potřeba, aby samotné osoby se zdravotním postižením věděly, jak se</w:t>
      </w:r>
      <w:r w:rsidR="006922FD">
        <w:t xml:space="preserve"> </w:t>
      </w:r>
      <w:r w:rsidRPr="004006A7">
        <w:t>v</w:t>
      </w:r>
      <w:r>
        <w:t> </w:t>
      </w:r>
      <w:r w:rsidRPr="004006A7">
        <w:t>mimořádných událostech zachovat a jakou pomoc mohou využít.</w:t>
      </w:r>
    </w:p>
    <w:p w14:paraId="47541684" w14:textId="7C91D860" w:rsidR="004006A7" w:rsidRPr="004006A7" w:rsidRDefault="004006A7" w:rsidP="004006A7">
      <w:pPr>
        <w:spacing w:after="360"/>
      </w:pPr>
      <w:r w:rsidRPr="004006A7">
        <w:t xml:space="preserve">Školení, osvětové aktivity a </w:t>
      </w:r>
      <w:r>
        <w:t>diskuze o</w:t>
      </w:r>
      <w:r w:rsidRPr="004006A7">
        <w:t xml:space="preserve"> komunikačních potřeb</w:t>
      </w:r>
      <w:r>
        <w:t>ách</w:t>
      </w:r>
      <w:r w:rsidRPr="004006A7">
        <w:t xml:space="preserve"> pomohou nastavit postupy, které zajistí bezpečnější a spolehlivější informování osob se zdravotním postižením před krizemi i</w:t>
      </w:r>
      <w:r>
        <w:t> </w:t>
      </w:r>
      <w:r w:rsidRPr="004006A7">
        <w:t>během nich.</w:t>
      </w:r>
    </w:p>
    <w:p w14:paraId="33E5F478" w14:textId="1A83A4C0" w:rsidR="00537ABE" w:rsidRPr="00886B2C" w:rsidRDefault="00537ABE" w:rsidP="00E44571">
      <w:pPr>
        <w:spacing w:after="120"/>
      </w:pPr>
      <w:r w:rsidRPr="00886B2C">
        <w:rPr>
          <w:b/>
        </w:rPr>
        <w:t>Opatření 4.4.1.:</w:t>
      </w:r>
      <w:r w:rsidRPr="00886B2C">
        <w:t xml:space="preserve"> Pravidelně realizovat školení všech složek integrovaného záchranného systému týkající se specifických potřeb při komunikaci a pomoci osobám se zdravotním postižením. </w:t>
      </w:r>
    </w:p>
    <w:p w14:paraId="17E06D26" w14:textId="77777777" w:rsidR="00537ABE" w:rsidRPr="00886B2C" w:rsidRDefault="00537ABE" w:rsidP="00E44571">
      <w:pPr>
        <w:spacing w:after="120"/>
      </w:pPr>
      <w:r w:rsidRPr="00E44571">
        <w:t>Termín:</w:t>
      </w:r>
      <w:r w:rsidRPr="00886B2C">
        <w:t xml:space="preserve"> průběžně</w:t>
      </w:r>
    </w:p>
    <w:p w14:paraId="17C7FE35" w14:textId="77777777" w:rsidR="00537ABE" w:rsidRDefault="00537ABE" w:rsidP="00E44571">
      <w:pPr>
        <w:spacing w:after="120"/>
      </w:pPr>
      <w:r w:rsidRPr="00E44571">
        <w:t>Gestor:</w:t>
      </w:r>
      <w:r w:rsidRPr="00886B2C">
        <w:t xml:space="preserve"> MV </w:t>
      </w:r>
    </w:p>
    <w:p w14:paraId="741F4568" w14:textId="52061450" w:rsidR="00033036" w:rsidRPr="00886B2C" w:rsidRDefault="00033036" w:rsidP="00E44571">
      <w:pPr>
        <w:spacing w:after="120"/>
      </w:pPr>
      <w:r>
        <w:t>Spolupráce: MZD</w:t>
      </w:r>
    </w:p>
    <w:p w14:paraId="6E7001F4" w14:textId="77777777" w:rsidR="00537ABE" w:rsidRDefault="00537ABE" w:rsidP="00E44571">
      <w:pPr>
        <w:spacing w:after="120"/>
      </w:pPr>
      <w:r w:rsidRPr="00E44571">
        <w:t>Indikátor:</w:t>
      </w:r>
      <w:r w:rsidRPr="00886B2C">
        <w:t xml:space="preserve"> Jsou pravidelně realizována školení na uvedené téma.  </w:t>
      </w:r>
    </w:p>
    <w:p w14:paraId="2EA8E175" w14:textId="77777777" w:rsidR="00670D13" w:rsidRPr="00886B2C" w:rsidRDefault="00670D13" w:rsidP="00E44571">
      <w:pPr>
        <w:spacing w:after="120"/>
      </w:pPr>
    </w:p>
    <w:p w14:paraId="5A07F183" w14:textId="77777777" w:rsidR="00537ABE" w:rsidRPr="00886B2C" w:rsidRDefault="00537ABE" w:rsidP="00E44571">
      <w:pPr>
        <w:spacing w:after="120"/>
      </w:pPr>
      <w:r w:rsidRPr="00886B2C">
        <w:rPr>
          <w:b/>
        </w:rPr>
        <w:lastRenderedPageBreak/>
        <w:t>Opatření 4.4.2.:</w:t>
      </w:r>
      <w:r w:rsidRPr="00886B2C">
        <w:t xml:space="preserve"> Pořádat semináře a osvětové akce pro osoby se zdravotním postižením zaměřené na oblast bezpečnosti přizpůsobené druhu postižení účastníků.</w:t>
      </w:r>
    </w:p>
    <w:p w14:paraId="7DC922CD" w14:textId="77777777" w:rsidR="00537ABE" w:rsidRPr="00886B2C" w:rsidRDefault="00537ABE" w:rsidP="00E44571">
      <w:pPr>
        <w:spacing w:after="120"/>
      </w:pPr>
      <w:r w:rsidRPr="00E44571">
        <w:t>Termín:</w:t>
      </w:r>
      <w:r w:rsidRPr="00886B2C">
        <w:t xml:space="preserve"> průběžně</w:t>
      </w:r>
    </w:p>
    <w:p w14:paraId="2849081D" w14:textId="77777777" w:rsidR="00537ABE" w:rsidRPr="00886B2C" w:rsidRDefault="00537ABE" w:rsidP="00E44571">
      <w:pPr>
        <w:spacing w:after="120"/>
      </w:pPr>
      <w:r w:rsidRPr="00E44571">
        <w:t>Gestor:</w:t>
      </w:r>
      <w:r w:rsidRPr="00886B2C">
        <w:t xml:space="preserve"> MV</w:t>
      </w:r>
    </w:p>
    <w:p w14:paraId="14C8FAE8" w14:textId="77777777" w:rsidR="00537ABE" w:rsidRDefault="00537ABE" w:rsidP="00E44571">
      <w:pPr>
        <w:spacing w:after="120"/>
      </w:pPr>
      <w:r w:rsidRPr="00E44571">
        <w:t>Indikátor:</w:t>
      </w:r>
      <w:r w:rsidRPr="00886B2C">
        <w:t xml:space="preserve"> </w:t>
      </w:r>
      <w:r w:rsidRPr="00E44571">
        <w:t>Jsou</w:t>
      </w:r>
      <w:r w:rsidRPr="00886B2C">
        <w:t xml:space="preserve"> pořádány uvedené semináře a osvětové akce.</w:t>
      </w:r>
    </w:p>
    <w:p w14:paraId="0FC6FC10" w14:textId="77777777" w:rsidR="0079749C" w:rsidRPr="00886B2C" w:rsidRDefault="0079749C" w:rsidP="006D4529">
      <w:pPr>
        <w:spacing w:after="120"/>
      </w:pPr>
    </w:p>
    <w:p w14:paraId="7D4E5CDC" w14:textId="7987A939" w:rsidR="00537ABE" w:rsidRPr="00886B2C" w:rsidRDefault="00537ABE" w:rsidP="00E44571">
      <w:pPr>
        <w:spacing w:after="120"/>
      </w:pPr>
      <w:r w:rsidRPr="00886B2C">
        <w:rPr>
          <w:b/>
          <w:bCs/>
        </w:rPr>
        <w:t>Opatření 4.4.3.:</w:t>
      </w:r>
      <w:r w:rsidRPr="00886B2C">
        <w:t xml:space="preserve"> Zřídit pracovní skupinu pro analýzu potřeb osob se zdravotním postižením a</w:t>
      </w:r>
      <w:r w:rsidR="00585C32">
        <w:t> </w:t>
      </w:r>
      <w:r w:rsidRPr="00886B2C">
        <w:t>zpracovat datově podloženou analýzu požadavků a technických možností zajištění informování a oboustranné komunikace osob se zdravotním postižením před a během krizových situací. Na</w:t>
      </w:r>
      <w:r w:rsidR="00585C32">
        <w:t> </w:t>
      </w:r>
      <w:r w:rsidRPr="00886B2C">
        <w:t>základě zjištěných nedostatků navrhnout optimální strategii informování a</w:t>
      </w:r>
      <w:r w:rsidR="00585C32">
        <w:t> </w:t>
      </w:r>
      <w:r w:rsidRPr="00886B2C">
        <w:t>oboustranné komunikace zranitelných skupin před krizovými situacemi i během nich v rámci vznikajících nebo</w:t>
      </w:r>
      <w:r w:rsidR="004A45A0">
        <w:t> </w:t>
      </w:r>
      <w:r w:rsidRPr="00886B2C">
        <w:t xml:space="preserve">již existujících nástrojů. </w:t>
      </w:r>
    </w:p>
    <w:p w14:paraId="424D682C" w14:textId="3A6036E8" w:rsidR="00537ABE" w:rsidRPr="00886B2C" w:rsidRDefault="00537ABE" w:rsidP="00E44571">
      <w:pPr>
        <w:spacing w:after="120"/>
      </w:pPr>
      <w:r w:rsidRPr="00E44571">
        <w:t>Termín:</w:t>
      </w:r>
      <w:r w:rsidRPr="00886B2C">
        <w:t xml:space="preserve"> 31.12.2026 </w:t>
      </w:r>
      <w:r w:rsidR="002768E3">
        <w:t>(</w:t>
      </w:r>
      <w:r w:rsidRPr="00886B2C">
        <w:t>zřízení pracovní skupiny</w:t>
      </w:r>
      <w:r w:rsidR="002768E3">
        <w:t>)</w:t>
      </w:r>
      <w:r w:rsidRPr="00886B2C">
        <w:t xml:space="preserve">, 31.12.2028 </w:t>
      </w:r>
      <w:r w:rsidR="002768E3">
        <w:t>(</w:t>
      </w:r>
      <w:r w:rsidRPr="00886B2C">
        <w:t>vypracování analýzy</w:t>
      </w:r>
      <w:r w:rsidR="002768E3">
        <w:t>)</w:t>
      </w:r>
    </w:p>
    <w:p w14:paraId="2EA22A64" w14:textId="77777777" w:rsidR="00537ABE" w:rsidRPr="00886B2C" w:rsidRDefault="00537ABE" w:rsidP="00E44571">
      <w:pPr>
        <w:spacing w:after="120"/>
      </w:pPr>
      <w:r w:rsidRPr="00E44571">
        <w:t>Gestor:</w:t>
      </w:r>
      <w:r w:rsidRPr="00886B2C">
        <w:t xml:space="preserve"> MV</w:t>
      </w:r>
    </w:p>
    <w:p w14:paraId="1E40FFF8" w14:textId="6B67F5D8" w:rsidR="00537ABE" w:rsidRPr="00886B2C" w:rsidRDefault="00717F7D" w:rsidP="00E44571">
      <w:pPr>
        <w:spacing w:after="120"/>
      </w:pPr>
      <w:r>
        <w:t>Spolupráce</w:t>
      </w:r>
      <w:r w:rsidR="00537ABE" w:rsidRPr="00E44571">
        <w:t>:</w:t>
      </w:r>
      <w:r w:rsidR="00537ABE" w:rsidRPr="00886B2C">
        <w:t xml:space="preserve"> ÚV ČR, GŘ HZS</w:t>
      </w:r>
    </w:p>
    <w:p w14:paraId="0E7C1AF3" w14:textId="43B7133E" w:rsidR="00537ABE" w:rsidRPr="00E90A29" w:rsidRDefault="00537ABE" w:rsidP="00E90A29">
      <w:pPr>
        <w:spacing w:after="120"/>
      </w:pPr>
      <w:r w:rsidRPr="00E44571">
        <w:t>Indikátor:</w:t>
      </w:r>
      <w:r w:rsidRPr="00886B2C">
        <w:t xml:space="preserve"> Pracovní skupina složená ze zástupců MV, odborníků na design služeb, expertů na přístupnost, zástupců zranitelných skupin (včetně uživatelů českého znakového jazyka) je zřízena a pravidelně se schází. Je zpracována analýza, kter</w:t>
      </w:r>
      <w:r w:rsidR="001A6D47">
        <w:t>á</w:t>
      </w:r>
      <w:r w:rsidRPr="00886B2C">
        <w:t xml:space="preserve"> obsahuje konkrétní expertní doporučení podepřená daty pro zlepšení informovanosti a oboustranné komunikace s osobami se zdravotním postižením včetně uživatelů českého znakového jazyka v krizových situacích, včetně metodiky pro uživatelské testování navržených postupů, která umožní ověřit efektivitu opatření v praxi.</w:t>
      </w:r>
    </w:p>
    <w:p w14:paraId="4D88D738" w14:textId="77777777" w:rsidR="00FF0F92" w:rsidRDefault="00FF0F92">
      <w:pPr>
        <w:spacing w:line="278" w:lineRule="auto"/>
        <w:jc w:val="left"/>
        <w:rPr>
          <w:rFonts w:ascii="Cambria" w:eastAsiaTheme="majorEastAsia" w:hAnsi="Cambria"/>
          <w:b/>
          <w:bCs/>
          <w:color w:val="163F68"/>
          <w:sz w:val="32"/>
          <w:szCs w:val="32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bookmarkStart w:id="63" w:name="_Toc214693773"/>
      <w:r>
        <w:br w:type="page"/>
      </w:r>
    </w:p>
    <w:p w14:paraId="4A229A9E" w14:textId="0ED647B0" w:rsidR="00537ABE" w:rsidRPr="00E60403" w:rsidRDefault="00537ABE" w:rsidP="00E60403">
      <w:pPr>
        <w:pStyle w:val="rove3neslovan"/>
      </w:pPr>
      <w:bookmarkStart w:id="64" w:name="_Toc229409010"/>
      <w:r w:rsidRPr="00E60403">
        <w:lastRenderedPageBreak/>
        <w:t>Oblast č. 5: Nezávislý život</w:t>
      </w:r>
      <w:bookmarkEnd w:id="63"/>
      <w:bookmarkEnd w:id="64"/>
    </w:p>
    <w:p w14:paraId="2C927E09" w14:textId="77777777" w:rsidR="00537ABE" w:rsidRPr="00886B2C" w:rsidRDefault="00537ABE" w:rsidP="00777A4F">
      <w:r w:rsidRPr="00886B2C">
        <w:t>Možnost žít v přirozeném sociálním prostředí, rozhodovat o svém životě a využívat dostupné služby umožňuje osobám se zdravotním postižením vést důstojný a samostatný život. Podpora nezávislého života zahrnuje nejen dostupnost vhodného bydlení a sociálních služeb, ale také rozvoj komunitních forem péče, které nahrazují institucionální modely.</w:t>
      </w:r>
    </w:p>
    <w:p w14:paraId="0AF9E28F" w14:textId="6B32F039" w:rsidR="00537ABE" w:rsidRPr="00886B2C" w:rsidRDefault="00537ABE" w:rsidP="00777A4F">
      <w:r w:rsidRPr="00886B2C">
        <w:t>Tato oblast vychází zejména z článku 19 Úmluvy</w:t>
      </w:r>
      <w:r w:rsidR="003B43D7">
        <w:t xml:space="preserve">, </w:t>
      </w:r>
      <w:r w:rsidRPr="00886B2C">
        <w:t>který zakládá právo na život v komunitě a</w:t>
      </w:r>
      <w:r w:rsidR="00FA09FF">
        <w:t> </w:t>
      </w:r>
      <w:r w:rsidRPr="00886B2C">
        <w:t>možnost volby způsobu života. Souvisí také s článkem 20, jenž zdůrazňuje nutnost zajistit přístup ke kvalitním kompenzačním pomůckám, podpůrným technologiím a</w:t>
      </w:r>
      <w:r w:rsidR="00FA09FF">
        <w:t> </w:t>
      </w:r>
      <w:r w:rsidRPr="00886B2C">
        <w:t>asistenčním službám, a s článkem 28, který ukládá povinnost poskytovat adekvátní podporu osobám se</w:t>
      </w:r>
      <w:r w:rsidR="00585C32">
        <w:t> </w:t>
      </w:r>
      <w:r w:rsidRPr="00886B2C">
        <w:t>zdravotním postižením i jejich pečujícím.</w:t>
      </w:r>
    </w:p>
    <w:p w14:paraId="2F753FC6" w14:textId="41E9E838" w:rsidR="00537ABE" w:rsidRPr="00886B2C" w:rsidRDefault="00537ABE" w:rsidP="00777A4F">
      <w:r w:rsidRPr="00886B2C">
        <w:t>Podpora nezávislého života umožňuje osobám se zdravotním postižením aktivně se podílet na</w:t>
      </w:r>
      <w:r w:rsidR="00CA533B">
        <w:t> </w:t>
      </w:r>
      <w:r w:rsidRPr="00886B2C">
        <w:t>životě společnosti, snižuje jejich závislost na institucionální péči a podporuje jejich zapojení do</w:t>
      </w:r>
      <w:r w:rsidR="00585C32">
        <w:t> </w:t>
      </w:r>
      <w:r w:rsidRPr="00886B2C">
        <w:t xml:space="preserve">vzdělávání a zaměstnání. Investice do komunitních služeb a podpory pečujících osob zvyšují kvalitu života, předcházejí sociální izolaci a snižují </w:t>
      </w:r>
      <w:r w:rsidR="008D4385">
        <w:t>požadavky na kapacity</w:t>
      </w:r>
      <w:r w:rsidRPr="00886B2C">
        <w:t xml:space="preserve"> pobytov</w:t>
      </w:r>
      <w:r w:rsidR="008D4385">
        <w:t>ých</w:t>
      </w:r>
      <w:r w:rsidRPr="00886B2C">
        <w:t xml:space="preserve"> služ</w:t>
      </w:r>
      <w:r w:rsidR="003D0871">
        <w:t>eb</w:t>
      </w:r>
      <w:r w:rsidRPr="00886B2C">
        <w:t>.</w:t>
      </w:r>
    </w:p>
    <w:p w14:paraId="401C4EC5" w14:textId="62E135BC" w:rsidR="00537ABE" w:rsidRPr="00886B2C" w:rsidRDefault="00537ABE" w:rsidP="00777A4F">
      <w:r w:rsidRPr="00886B2C">
        <w:t>Nezbytným předpokladem nezávislého života je dostupné a upravitelné bydlení, které umožňuje bezbariérové užívání, a rozvoj terénních a ambulantních sociálních služeb poskytovaných v</w:t>
      </w:r>
      <w:r w:rsidR="00585C32">
        <w:t> </w:t>
      </w:r>
      <w:r w:rsidRPr="00886B2C">
        <w:t>přirozeném prostředí uživatele. Současně je nutné pokračovat v procesu deinstitucionalizace, transformovat pobytová zařízení na služby komunitního charakteru a nastavit transparentní systém financování sociálních služeb.</w:t>
      </w:r>
    </w:p>
    <w:p w14:paraId="1906AC1E" w14:textId="3A9895C2" w:rsidR="00537ABE" w:rsidRPr="00886B2C" w:rsidRDefault="00537ABE" w:rsidP="00777A4F">
      <w:r w:rsidRPr="00886B2C">
        <w:t xml:space="preserve">Zvláštní pozornost je třeba věnovat pečujícím osobám, které často zajišťují dlouhodobou péči bez dostatečné podpory. Posílení jejich práv, finančního ohodnocení a dostupnosti odlehčovacích služeb je nezbytné pro prevenci vyhoření a udržení kvality péče. Stejně důležitá je dostupnost pomůcek a zdravotnických prostředků, které </w:t>
      </w:r>
      <w:r w:rsidR="00FA09FF">
        <w:t xml:space="preserve">podle šetření ČSÚ </w:t>
      </w:r>
      <w:r w:rsidRPr="00886B2C">
        <w:t>využívá více než</w:t>
      </w:r>
      <w:r w:rsidR="00FA09FF">
        <w:t> </w:t>
      </w:r>
      <w:r w:rsidRPr="00886B2C">
        <w:t>polovina osob se</w:t>
      </w:r>
      <w:r w:rsidR="00585C32">
        <w:t> </w:t>
      </w:r>
      <w:r w:rsidRPr="00886B2C">
        <w:t>zdravotním postižením, a podpora výzkumu a inovací v této oblasti.</w:t>
      </w:r>
    </w:p>
    <w:p w14:paraId="3005B87E" w14:textId="425812C3" w:rsidR="00537ABE" w:rsidRPr="00886B2C" w:rsidRDefault="00537ABE" w:rsidP="00777A4F">
      <w:r w:rsidRPr="00886B2C">
        <w:t xml:space="preserve">Pro osoby se sluchovým postižením je klíčové rozšíření tlumočnických služeb a zajištění dostatečného počtu kvalifikovaných tlumočníků českého znakového jazyka, aby </w:t>
      </w:r>
      <w:r w:rsidR="00FA09FF">
        <w:t>bylo</w:t>
      </w:r>
      <w:r w:rsidR="00FA09FF" w:rsidRPr="00886B2C">
        <w:t xml:space="preserve"> </w:t>
      </w:r>
      <w:r w:rsidRPr="00886B2C">
        <w:t>podpoř</w:t>
      </w:r>
      <w:r w:rsidR="00FA09FF">
        <w:t>eno</w:t>
      </w:r>
      <w:r w:rsidRPr="00886B2C">
        <w:t xml:space="preserve"> jejich plné zapojení do veřejného, kulturního a pracovního života.</w:t>
      </w:r>
    </w:p>
    <w:p w14:paraId="66837916" w14:textId="77777777" w:rsidR="00537ABE" w:rsidRPr="0079749C" w:rsidRDefault="00537ABE" w:rsidP="006D6077">
      <w:pPr>
        <w:spacing w:after="40"/>
        <w:rPr>
          <w:b/>
          <w:bCs/>
        </w:rPr>
      </w:pPr>
      <w:r w:rsidRPr="0079749C">
        <w:rPr>
          <w:b/>
          <w:bCs/>
        </w:rPr>
        <w:t>Hlavní cíle:</w:t>
      </w:r>
    </w:p>
    <w:p w14:paraId="5CC92D7D" w14:textId="2C55A77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 xml:space="preserve">Podpora samostatného života osob se zdravotním postižením v přirozeném </w:t>
      </w:r>
      <w:r w:rsidR="00FA09FF">
        <w:t xml:space="preserve">sociálním </w:t>
      </w:r>
      <w:r w:rsidRPr="00886B2C">
        <w:t>prostředí.</w:t>
      </w:r>
    </w:p>
    <w:p w14:paraId="2CE2EEDA" w14:textId="52827ABF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Rozvoj sítě terénních a ambulantních služeb umožňující osobám se zdravotním postižením žít běžným životem v</w:t>
      </w:r>
      <w:r w:rsidR="00FA09FF">
        <w:t xml:space="preserve"> </w:t>
      </w:r>
      <w:r w:rsidRPr="00886B2C">
        <w:t>komunitě.</w:t>
      </w:r>
    </w:p>
    <w:p w14:paraId="18F1DDE4" w14:textId="7777777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Podpora procesu deinstitucionalizace.</w:t>
      </w:r>
    </w:p>
    <w:p w14:paraId="11DA2C41" w14:textId="03311F40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 xml:space="preserve">Rozvoj a dostupnost </w:t>
      </w:r>
      <w:r w:rsidR="00FA09FF">
        <w:t xml:space="preserve">kompenzačních </w:t>
      </w:r>
      <w:r w:rsidRPr="00886B2C">
        <w:t>pomůcek a zdravotnických prostředků.</w:t>
      </w:r>
    </w:p>
    <w:p w14:paraId="79E06478" w14:textId="77777777" w:rsidR="00537ABE" w:rsidRPr="00886B2C" w:rsidRDefault="00537ABE" w:rsidP="00C91D89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</w:pPr>
      <w:bookmarkStart w:id="65" w:name="_Hlk214375194"/>
      <w:r w:rsidRPr="00886B2C">
        <w:t>Zajištění podpory a přiměřené životní úrovně pečujícím osobám.</w:t>
      </w:r>
      <w:bookmarkEnd w:id="65"/>
    </w:p>
    <w:p w14:paraId="307B4BE7" w14:textId="77777777" w:rsidR="00537ABE" w:rsidRPr="00886B2C" w:rsidRDefault="00537ABE" w:rsidP="006D063B">
      <w:pPr>
        <w:pStyle w:val="Nadpis4"/>
      </w:pPr>
      <w:r w:rsidRPr="00886B2C">
        <w:t>Cíl 5.1.: Podpora samostatného života osob se zdravotním postižením v přirozeném sociálním prostředí.</w:t>
      </w:r>
    </w:p>
    <w:p w14:paraId="0F84C07C" w14:textId="38505927" w:rsidR="004006A7" w:rsidRPr="004006A7" w:rsidRDefault="008E57DA" w:rsidP="004006A7">
      <w:pPr>
        <w:spacing w:after="120"/>
      </w:pPr>
      <w:r w:rsidRPr="008E57DA">
        <w:t>Podpora samostatného života osob se zdravotním postižením v přirozeném sociálním prostředí se opírá o dostupnost sociálních služeb, funkční sociální práci a odpovídající podmínky pro</w:t>
      </w:r>
      <w:r>
        <w:t> </w:t>
      </w:r>
      <w:r w:rsidRPr="008E57DA">
        <w:t>bydlení.</w:t>
      </w:r>
      <w:r w:rsidR="004006A7">
        <w:t xml:space="preserve"> Zásadní roli mají</w:t>
      </w:r>
      <w:r w:rsidRPr="008E57DA">
        <w:t xml:space="preserve"> </w:t>
      </w:r>
      <w:r w:rsidR="004006A7">
        <w:t>v této oblasti o</w:t>
      </w:r>
      <w:r w:rsidRPr="008E57DA">
        <w:t>bce s rozšířenou působností</w:t>
      </w:r>
      <w:r w:rsidR="004006A7">
        <w:t>,</w:t>
      </w:r>
      <w:r w:rsidRPr="008E57DA">
        <w:t xml:space="preserve"> </w:t>
      </w:r>
      <w:r w:rsidR="004006A7" w:rsidRPr="004006A7">
        <w:t>které lidem se</w:t>
      </w:r>
      <w:r w:rsidR="004006A7">
        <w:t> </w:t>
      </w:r>
      <w:r w:rsidR="004006A7" w:rsidRPr="004006A7">
        <w:t>zdravotním postižením poskytují základní informace a koordinují potřebnou podporu.</w:t>
      </w:r>
    </w:p>
    <w:p w14:paraId="72D90034" w14:textId="0DC665EC" w:rsidR="004006A7" w:rsidRPr="004006A7" w:rsidRDefault="004006A7" w:rsidP="004006A7">
      <w:pPr>
        <w:spacing w:after="120"/>
      </w:pPr>
      <w:r w:rsidRPr="004006A7">
        <w:t xml:space="preserve">Pro plánování kapacit sociálních služeb chybí jednotná metodika mapování potřeb, což snižuje možnost reagovat na situaci v jednotlivých regionech. Důležitou součástí podpory samostatného </w:t>
      </w:r>
      <w:r w:rsidRPr="004006A7">
        <w:lastRenderedPageBreak/>
        <w:t>života je také dostupné a upravitelné bydlení, které umožňuje osobám se</w:t>
      </w:r>
      <w:r>
        <w:t> </w:t>
      </w:r>
      <w:r w:rsidRPr="004006A7">
        <w:t xml:space="preserve">zdravotním postižením zůstat ve svém přirozeném prostředí i při </w:t>
      </w:r>
      <w:r w:rsidR="004A45A0">
        <w:t xml:space="preserve">potřebě </w:t>
      </w:r>
      <w:r w:rsidRPr="004006A7">
        <w:t>vyšší mí</w:t>
      </w:r>
      <w:r w:rsidR="004A45A0">
        <w:t>ry</w:t>
      </w:r>
      <w:r w:rsidRPr="004006A7">
        <w:t xml:space="preserve"> podpory.</w:t>
      </w:r>
    </w:p>
    <w:p w14:paraId="09E9BCB6" w14:textId="1220FDB4" w:rsidR="004006A7" w:rsidRPr="004006A7" w:rsidRDefault="004006A7" w:rsidP="004006A7">
      <w:pPr>
        <w:spacing w:after="360"/>
      </w:pPr>
      <w:r w:rsidRPr="004006A7">
        <w:t>Pravidelné vyhodnocování nástrojů sociální politiky a jejich úprava podle aktuálních dat umožní lépe reagovat na potřeby osob se zdravotním postižením i pečujících. Stabilitu péče v</w:t>
      </w:r>
      <w:r>
        <w:t> </w:t>
      </w:r>
      <w:r w:rsidRPr="004006A7">
        <w:t>domácím prostředí dále posílí odpovídající výše příspěvku na péči a jeho pravidelná valorizace.</w:t>
      </w:r>
    </w:p>
    <w:p w14:paraId="28A1E51A" w14:textId="0070D0F5" w:rsidR="00537ABE" w:rsidRPr="00886B2C" w:rsidRDefault="00537ABE" w:rsidP="00986298">
      <w:pPr>
        <w:spacing w:after="120"/>
      </w:pPr>
      <w:r w:rsidRPr="00886B2C">
        <w:rPr>
          <w:b/>
        </w:rPr>
        <w:t>Opatření 5.1.1.:</w:t>
      </w:r>
      <w:r w:rsidRPr="00886B2C">
        <w:t xml:space="preserve"> V rámci sociální práce na obcích s rozšířenou působností koordinovat podporu </w:t>
      </w:r>
      <w:r w:rsidR="00812C0F">
        <w:t xml:space="preserve">týkající se </w:t>
      </w:r>
      <w:r w:rsidRPr="00886B2C">
        <w:t xml:space="preserve">osob se zdravotním postižením. </w:t>
      </w:r>
    </w:p>
    <w:p w14:paraId="65DECE1D" w14:textId="77777777" w:rsidR="00537ABE" w:rsidRPr="00886B2C" w:rsidRDefault="00537ABE" w:rsidP="00986298">
      <w:pPr>
        <w:spacing w:after="120"/>
      </w:pPr>
      <w:r w:rsidRPr="00E44571">
        <w:t>Termín:</w:t>
      </w:r>
      <w:r w:rsidRPr="00886B2C">
        <w:t xml:space="preserve"> průběžně</w:t>
      </w:r>
    </w:p>
    <w:p w14:paraId="2F962D2A" w14:textId="77777777" w:rsidR="00537ABE" w:rsidRPr="00E44571" w:rsidRDefault="00537ABE" w:rsidP="00986298">
      <w:pPr>
        <w:spacing w:after="120"/>
      </w:pPr>
      <w:r w:rsidRPr="00E44571">
        <w:t>Gestor: MPSV</w:t>
      </w:r>
    </w:p>
    <w:p w14:paraId="2F4F7D0D" w14:textId="1CD292B3" w:rsidR="00537ABE" w:rsidRPr="00886B2C" w:rsidRDefault="00537ABE" w:rsidP="00986298">
      <w:pPr>
        <w:spacing w:after="120"/>
      </w:pPr>
      <w:r w:rsidRPr="00E44571">
        <w:t xml:space="preserve">Indikátor: </w:t>
      </w:r>
      <w:r w:rsidRPr="00886B2C">
        <w:t>Na obcích s rozšířenou působností je v rámci sociální práce zajišťována koordinace</w:t>
      </w:r>
      <w:r w:rsidR="00812C0F">
        <w:t xml:space="preserve"> uvedené podpory</w:t>
      </w:r>
      <w:r w:rsidRPr="00886B2C">
        <w:t>.</w:t>
      </w:r>
    </w:p>
    <w:p w14:paraId="177D1891" w14:textId="77777777" w:rsidR="00537ABE" w:rsidRPr="00886B2C" w:rsidRDefault="00537ABE" w:rsidP="00986298">
      <w:pPr>
        <w:spacing w:after="120"/>
      </w:pPr>
    </w:p>
    <w:p w14:paraId="35243909" w14:textId="77777777" w:rsidR="00537ABE" w:rsidRPr="00886B2C" w:rsidRDefault="00537ABE" w:rsidP="00986298">
      <w:pPr>
        <w:spacing w:after="120"/>
      </w:pPr>
      <w:r w:rsidRPr="00886B2C">
        <w:rPr>
          <w:b/>
        </w:rPr>
        <w:t>Opatření 5.1.2.:</w:t>
      </w:r>
      <w:r w:rsidRPr="00886B2C">
        <w:t xml:space="preserve"> Podporovat zázemí pro výkon sociální práce na obcích se zřetelem na potřeby osob se zdravotním postižením.     </w:t>
      </w:r>
    </w:p>
    <w:p w14:paraId="49ACD740" w14:textId="77777777" w:rsidR="00537ABE" w:rsidRPr="00886B2C" w:rsidRDefault="00537ABE" w:rsidP="00986298">
      <w:pPr>
        <w:spacing w:after="120"/>
      </w:pPr>
      <w:r w:rsidRPr="00E44571">
        <w:t>Termín:</w:t>
      </w:r>
      <w:r w:rsidRPr="00886B2C">
        <w:t xml:space="preserve"> průběžně</w:t>
      </w:r>
    </w:p>
    <w:p w14:paraId="06CA88F2" w14:textId="77777777" w:rsidR="00537ABE" w:rsidRPr="00886B2C" w:rsidRDefault="00537ABE" w:rsidP="00986298">
      <w:pPr>
        <w:spacing w:after="120"/>
      </w:pPr>
      <w:r w:rsidRPr="00E44571">
        <w:t>Gestor:</w:t>
      </w:r>
      <w:r w:rsidRPr="00886B2C">
        <w:t xml:space="preserve"> MPSV</w:t>
      </w:r>
    </w:p>
    <w:p w14:paraId="22F46576" w14:textId="77777777" w:rsidR="00537ABE" w:rsidRPr="00886B2C" w:rsidRDefault="00537ABE" w:rsidP="00986298">
      <w:pPr>
        <w:spacing w:after="120"/>
      </w:pPr>
      <w:r w:rsidRPr="00E44571">
        <w:t xml:space="preserve">Indikátor: </w:t>
      </w:r>
      <w:r w:rsidRPr="00886B2C">
        <w:t>Je zajišťována finanční a metodická podpora sociální práce na obcích.</w:t>
      </w:r>
    </w:p>
    <w:p w14:paraId="14E52687" w14:textId="77777777" w:rsidR="00537ABE" w:rsidRPr="00886B2C" w:rsidRDefault="00537ABE" w:rsidP="00986298">
      <w:pPr>
        <w:spacing w:after="120"/>
        <w:rPr>
          <w:rStyle w:val="Siln"/>
        </w:rPr>
      </w:pPr>
    </w:p>
    <w:p w14:paraId="3603C789" w14:textId="4E2154C3" w:rsidR="00537ABE" w:rsidRPr="00886B2C" w:rsidRDefault="00537ABE" w:rsidP="00986298">
      <w:pPr>
        <w:spacing w:after="120"/>
      </w:pPr>
      <w:r w:rsidRPr="00886B2C">
        <w:rPr>
          <w:b/>
        </w:rPr>
        <w:t>Opatření 5.1.3.:</w:t>
      </w:r>
      <w:r w:rsidRPr="00886B2C">
        <w:t xml:space="preserve"> Vytvořit metodiku pro mapování potřeb v sociálních služ</w:t>
      </w:r>
      <w:r w:rsidR="00A3528F">
        <w:t>bách</w:t>
      </w:r>
      <w:r w:rsidRPr="00886B2C">
        <w:t xml:space="preserve"> a vytvořit informační systém pro sběr těchto potřeb na celorepublikové úrovni. </w:t>
      </w:r>
    </w:p>
    <w:p w14:paraId="4A0A98FA" w14:textId="132D1EBD" w:rsidR="00537ABE" w:rsidRPr="00886B2C" w:rsidRDefault="00537ABE" w:rsidP="00986298">
      <w:pPr>
        <w:spacing w:after="120"/>
      </w:pPr>
      <w:r w:rsidRPr="00E44571">
        <w:t>Termín:</w:t>
      </w:r>
      <w:r w:rsidRPr="00886B2C">
        <w:t xml:space="preserve"> 31.12.2028 </w:t>
      </w:r>
      <w:r w:rsidR="00CC2BA0">
        <w:t>(</w:t>
      </w:r>
      <w:r w:rsidRPr="00886B2C">
        <w:t>vydání metodiky</w:t>
      </w:r>
      <w:r w:rsidR="00CC2BA0">
        <w:t>)</w:t>
      </w:r>
      <w:r w:rsidRPr="00886B2C">
        <w:t xml:space="preserve">, 31.12.2029 </w:t>
      </w:r>
      <w:r w:rsidR="00CC2BA0">
        <w:t>(</w:t>
      </w:r>
      <w:r w:rsidRPr="00886B2C">
        <w:t>návrh IT řešení</w:t>
      </w:r>
      <w:r w:rsidR="00CC2BA0">
        <w:t>)</w:t>
      </w:r>
    </w:p>
    <w:p w14:paraId="139B903B" w14:textId="00B7C195" w:rsidR="00537ABE" w:rsidRPr="00886B2C" w:rsidRDefault="00537ABE" w:rsidP="00986298">
      <w:pPr>
        <w:spacing w:after="120"/>
      </w:pPr>
      <w:r w:rsidRPr="00E44571">
        <w:t>Gestor:</w:t>
      </w:r>
      <w:r w:rsidRPr="00886B2C">
        <w:t xml:space="preserve"> M</w:t>
      </w:r>
      <w:r w:rsidR="00C12898">
        <w:t>PSV</w:t>
      </w:r>
    </w:p>
    <w:p w14:paraId="51F8E001" w14:textId="092B218F" w:rsidR="00537ABE" w:rsidRPr="00886B2C" w:rsidRDefault="00537ABE" w:rsidP="00986298">
      <w:pPr>
        <w:spacing w:after="120"/>
      </w:pPr>
      <w:r w:rsidRPr="00E44571">
        <w:t>Indikátor:</w:t>
      </w:r>
      <w:r w:rsidRPr="00886B2C">
        <w:t xml:space="preserve"> Je vytvořena </w:t>
      </w:r>
      <w:r w:rsidR="00C12898">
        <w:t>uvedená</w:t>
      </w:r>
      <w:r w:rsidRPr="00886B2C">
        <w:t xml:space="preserve"> metodika a navrženo IT řešení pro sběr potřeb.</w:t>
      </w:r>
    </w:p>
    <w:p w14:paraId="53B66585" w14:textId="77777777" w:rsidR="00537ABE" w:rsidRPr="00886B2C" w:rsidRDefault="00537ABE" w:rsidP="00986298">
      <w:pPr>
        <w:spacing w:after="120"/>
      </w:pPr>
    </w:p>
    <w:p w14:paraId="17619362" w14:textId="77777777" w:rsidR="00537ABE" w:rsidRPr="00886B2C" w:rsidRDefault="00537ABE" w:rsidP="00986298">
      <w:pPr>
        <w:spacing w:after="120"/>
      </w:pPr>
      <w:r w:rsidRPr="00886B2C">
        <w:rPr>
          <w:b/>
        </w:rPr>
        <w:t>Opatření 5.1.4.:</w:t>
      </w:r>
      <w:r w:rsidRPr="00886B2C">
        <w:t xml:space="preserve"> Do rámce investiční podpory bydlení jsou zahrnovány upravitelné byty umožňující bezbariérové užívání.</w:t>
      </w:r>
    </w:p>
    <w:p w14:paraId="155FD7F1" w14:textId="77777777" w:rsidR="00537ABE" w:rsidRPr="00886B2C" w:rsidRDefault="00537ABE" w:rsidP="00986298">
      <w:pPr>
        <w:spacing w:after="120"/>
      </w:pPr>
      <w:r w:rsidRPr="00E44571">
        <w:t>Termín:</w:t>
      </w:r>
      <w:r w:rsidRPr="00886B2C">
        <w:t xml:space="preserve"> průběžně</w:t>
      </w:r>
    </w:p>
    <w:p w14:paraId="18EBFB04" w14:textId="77777777" w:rsidR="00537ABE" w:rsidRPr="00886B2C" w:rsidRDefault="00537ABE" w:rsidP="00986298">
      <w:pPr>
        <w:spacing w:after="120"/>
      </w:pPr>
      <w:r w:rsidRPr="00E44571">
        <w:t>Gestor:</w:t>
      </w:r>
      <w:r w:rsidRPr="00886B2C">
        <w:t xml:space="preserve"> MMR</w:t>
      </w:r>
    </w:p>
    <w:p w14:paraId="3009805A" w14:textId="77777777" w:rsidR="00537ABE" w:rsidRDefault="00537ABE" w:rsidP="00986298">
      <w:pPr>
        <w:spacing w:after="120"/>
      </w:pPr>
      <w:r w:rsidRPr="00E44571">
        <w:t>Indikátor:</w:t>
      </w:r>
      <w:r w:rsidRPr="00886B2C">
        <w:t xml:space="preserve"> Je pravidelně vyhlašován dotační program s uvedenou podporou.  </w:t>
      </w:r>
    </w:p>
    <w:p w14:paraId="3FEE8C5D" w14:textId="77777777" w:rsidR="00210677" w:rsidRPr="00886B2C" w:rsidRDefault="00210677" w:rsidP="00986298">
      <w:pPr>
        <w:spacing w:after="120"/>
      </w:pPr>
    </w:p>
    <w:p w14:paraId="50A8A53A" w14:textId="75533949" w:rsidR="00B275FE" w:rsidRPr="00B275FE" w:rsidRDefault="00537ABE" w:rsidP="00986298">
      <w:pPr>
        <w:spacing w:after="120"/>
      </w:pPr>
      <w:r w:rsidRPr="00DE5B27">
        <w:rPr>
          <w:b/>
        </w:rPr>
        <w:t>Opatření 5.1.5.:</w:t>
      </w:r>
      <w:r w:rsidRPr="00DE5B27">
        <w:t xml:space="preserve"> </w:t>
      </w:r>
      <w:r w:rsidR="00B275FE" w:rsidRPr="00B275FE">
        <w:t>Upravit výši příspěvku na péči tak, aby odpovídal charakteru této nepojistné dávky a potřebám osob závislých na péči a stanovit podmínky jeho pravidelné valorizace.  </w:t>
      </w:r>
    </w:p>
    <w:p w14:paraId="70D78533" w14:textId="3DE24576" w:rsidR="00B275FE" w:rsidRPr="00B275FE" w:rsidRDefault="00B275FE" w:rsidP="00986298">
      <w:pPr>
        <w:spacing w:after="120"/>
      </w:pPr>
      <w:r w:rsidRPr="00B275FE">
        <w:t xml:space="preserve">Termín: </w:t>
      </w:r>
      <w:r>
        <w:t>31.12.</w:t>
      </w:r>
      <w:r w:rsidRPr="00B275FE">
        <w:t>2028</w:t>
      </w:r>
    </w:p>
    <w:p w14:paraId="171DDB48" w14:textId="77777777" w:rsidR="00B275FE" w:rsidRPr="00B275FE" w:rsidRDefault="00B275FE" w:rsidP="00986298">
      <w:pPr>
        <w:spacing w:after="120"/>
      </w:pPr>
      <w:r w:rsidRPr="00B275FE">
        <w:t>Gestor: MPSV</w:t>
      </w:r>
    </w:p>
    <w:p w14:paraId="6F722668" w14:textId="78904379" w:rsidR="00B275FE" w:rsidRPr="00B275FE" w:rsidRDefault="00B275FE" w:rsidP="00986298">
      <w:pPr>
        <w:spacing w:after="120"/>
      </w:pPr>
      <w:r w:rsidRPr="00B275FE">
        <w:t xml:space="preserve">Indikátor: Je předložena </w:t>
      </w:r>
      <w:r>
        <w:t xml:space="preserve">uvedená </w:t>
      </w:r>
      <w:r w:rsidRPr="00B275FE">
        <w:t>právní úprava.  </w:t>
      </w:r>
    </w:p>
    <w:p w14:paraId="718F492A" w14:textId="77777777" w:rsidR="00B275FE" w:rsidRPr="00886B2C" w:rsidRDefault="00B275FE" w:rsidP="00E44571">
      <w:pPr>
        <w:spacing w:after="120"/>
      </w:pPr>
    </w:p>
    <w:p w14:paraId="79DFCBAC" w14:textId="77777777" w:rsidR="00537ABE" w:rsidRPr="00886B2C" w:rsidRDefault="00537ABE" w:rsidP="006D063B">
      <w:pPr>
        <w:pStyle w:val="Nadpis4"/>
      </w:pPr>
      <w:r w:rsidRPr="00886B2C">
        <w:lastRenderedPageBreak/>
        <w:t>Cíl 5.2.: Zajištění adekvátní pomoci a podpory pečujícím osobám.</w:t>
      </w:r>
    </w:p>
    <w:p w14:paraId="2BE0661D" w14:textId="74BAF5B4" w:rsidR="00AD5D0A" w:rsidRPr="00AD5D0A" w:rsidRDefault="00AD5D0A" w:rsidP="00AD5D0A">
      <w:r w:rsidRPr="00AD5D0A">
        <w:t xml:space="preserve">Pečující osoby představují </w:t>
      </w:r>
      <w:r>
        <w:t>klíčovou</w:t>
      </w:r>
      <w:r w:rsidRPr="00AD5D0A">
        <w:t xml:space="preserve"> součást systému péče, svou prací umožňují lidem se</w:t>
      </w:r>
      <w:r w:rsidR="00000169">
        <w:t> </w:t>
      </w:r>
      <w:r w:rsidRPr="00AD5D0A">
        <w:t>zdravotním postižením zůstat v domácím prostředí. Často však čelí dlouhodobému přetížení, omezeným možnostem odpočinku, nedostatku dostupných služeb i</w:t>
      </w:r>
      <w:r>
        <w:t> </w:t>
      </w:r>
      <w:r w:rsidRPr="00AD5D0A">
        <w:t xml:space="preserve">nejisté finanční situaci. </w:t>
      </w:r>
      <w:r w:rsidR="00000169">
        <w:t>J</w:t>
      </w:r>
      <w:r w:rsidRPr="00AD5D0A">
        <w:t>e</w:t>
      </w:r>
      <w:r w:rsidR="00000169">
        <w:t> proto</w:t>
      </w:r>
      <w:r w:rsidRPr="00AD5D0A">
        <w:t xml:space="preserve"> důležité průběžně vyhodnocovat účinnost stávajících nástrojů podpory a zjišťovat, zda odpovídají skutečným potřebám pečujících a osob závislých na péči.</w:t>
      </w:r>
    </w:p>
    <w:p w14:paraId="5ABA361C" w14:textId="77777777" w:rsidR="00AD5D0A" w:rsidRPr="00AD5D0A" w:rsidRDefault="00AD5D0A" w:rsidP="00AD5D0A">
      <w:pPr>
        <w:spacing w:after="360"/>
      </w:pPr>
      <w:r w:rsidRPr="00AD5D0A">
        <w:t>Součástí cíle je také zajištění spravedlivého finančního ohodnocení za dlouhodobou péči, vytvoření podmínek pro pravidelný odpočinek prostřednictvím dostupných služeb a posílení nabídky vzdělávání a podpory. Tyto kroky přispějí k udržitelnosti péče, lepší kvalitě života pečujících i osob, o které se starají.</w:t>
      </w:r>
    </w:p>
    <w:p w14:paraId="57F0642F" w14:textId="3257EF71" w:rsidR="00537ABE" w:rsidRPr="00886B2C" w:rsidRDefault="00537ABE" w:rsidP="00CB37C4">
      <w:pPr>
        <w:spacing w:after="40"/>
      </w:pPr>
      <w:r w:rsidRPr="00886B2C">
        <w:rPr>
          <w:b/>
        </w:rPr>
        <w:t>Opatření 5.2.1.:</w:t>
      </w:r>
      <w:r w:rsidRPr="00886B2C">
        <w:t xml:space="preserve"> Realizovat analýzu účinnost</w:t>
      </w:r>
      <w:r w:rsidR="00945B77">
        <w:t>i</w:t>
      </w:r>
      <w:r w:rsidRPr="00886B2C">
        <w:t xml:space="preserve"> nástrojů na podporu soběstačnosti a péče a</w:t>
      </w:r>
      <w:r w:rsidR="00EE231B">
        <w:t> </w:t>
      </w:r>
      <w:r w:rsidRPr="00886B2C">
        <w:t xml:space="preserve">postavení pečujících osob. Analýza se zaměří zejména na: </w:t>
      </w:r>
    </w:p>
    <w:p w14:paraId="3C404760" w14:textId="77777777" w:rsidR="00537ABE" w:rsidRPr="00886B2C" w:rsidRDefault="00537ABE" w:rsidP="006D4529">
      <w:pPr>
        <w:pStyle w:val="Odstavecseseznamem"/>
        <w:numPr>
          <w:ilvl w:val="0"/>
          <w:numId w:val="1"/>
        </w:numPr>
      </w:pPr>
      <w:r w:rsidRPr="00886B2C">
        <w:t>využívání příspěvku na péči (zejména ve vztahu k registrovaným poskytovatelům sociálních služeb a neformálním pečujícím, nejčastěji využívaným sociálním službám, jejich objemu),</w:t>
      </w:r>
    </w:p>
    <w:p w14:paraId="08FF01B9" w14:textId="5760580F" w:rsidR="00537ABE" w:rsidRPr="00886B2C" w:rsidRDefault="00537ABE" w:rsidP="006D4529">
      <w:pPr>
        <w:pStyle w:val="Odstavecseseznamem"/>
        <w:numPr>
          <w:ilvl w:val="0"/>
          <w:numId w:val="1"/>
        </w:numPr>
      </w:pPr>
      <w:r w:rsidRPr="00886B2C">
        <w:t>částky příspěvku na péči, způsob jejich stanovení, možnosti zahrnutí určitých preferovaných otázek (např. stupeň závislosti, forma péče) v konstruktu výše příspěvku na péči; přičemž zhodnocení bude provedeno z hlediska osob závislých i osob pečujících</w:t>
      </w:r>
      <w:r w:rsidR="00DA600A">
        <w:t>,</w:t>
      </w:r>
    </w:p>
    <w:p w14:paraId="39F1D380" w14:textId="56B322FF" w:rsidR="00537ABE" w:rsidRPr="00886B2C" w:rsidRDefault="00537ABE" w:rsidP="006D4529">
      <w:pPr>
        <w:pStyle w:val="Odstavecseseznamem"/>
        <w:numPr>
          <w:ilvl w:val="0"/>
          <w:numId w:val="1"/>
        </w:numPr>
      </w:pPr>
      <w:r w:rsidRPr="00886B2C">
        <w:t>rozsah poskytované pomoci a její výše, pokud jde o dosavadní příspěvek na zvláštní pomůcku</w:t>
      </w:r>
      <w:r w:rsidR="00DA600A">
        <w:t>,</w:t>
      </w:r>
    </w:p>
    <w:p w14:paraId="0D4B9F4F" w14:textId="114BB108" w:rsidR="00537ABE" w:rsidRPr="00EE231B" w:rsidRDefault="00537ABE" w:rsidP="006D4529">
      <w:pPr>
        <w:pStyle w:val="Odstavecseseznamem"/>
        <w:numPr>
          <w:ilvl w:val="0"/>
          <w:numId w:val="1"/>
        </w:numPr>
      </w:pPr>
      <w:r w:rsidRPr="00EE231B">
        <w:t>fungování dlouhodobého ošetřovného</w:t>
      </w:r>
      <w:r w:rsidR="00DA600A">
        <w:t>,</w:t>
      </w:r>
    </w:p>
    <w:p w14:paraId="292B49F4" w14:textId="585467D4" w:rsidR="00537ABE" w:rsidRPr="00EE231B" w:rsidRDefault="00537ABE" w:rsidP="006D4529">
      <w:pPr>
        <w:pStyle w:val="Odstavecseseznamem"/>
        <w:numPr>
          <w:ilvl w:val="0"/>
          <w:numId w:val="1"/>
        </w:numPr>
      </w:pPr>
      <w:r w:rsidRPr="00EE231B">
        <w:t>sdílen</w:t>
      </w:r>
      <w:r w:rsidR="00D81E27">
        <w:t>ou</w:t>
      </w:r>
      <w:r w:rsidRPr="00EE231B">
        <w:t xml:space="preserve"> péč</w:t>
      </w:r>
      <w:r w:rsidR="00D81E27">
        <w:t>i</w:t>
      </w:r>
      <w:r w:rsidRPr="00EE231B">
        <w:t>, tj. časov</w:t>
      </w:r>
      <w:r w:rsidR="00F05078">
        <w:t>ou</w:t>
      </w:r>
      <w:r w:rsidRPr="00EE231B">
        <w:t>, místní a finanční dostupnost terénních a ambulantních sociálních služeb zaměřených na osoby závislé i pečující (zvláštní pozornost bude věnována službám odlehčovacího (respitního) charakteru)</w:t>
      </w:r>
      <w:r w:rsidR="00DA600A">
        <w:t>,</w:t>
      </w:r>
    </w:p>
    <w:p w14:paraId="7CC0EE94" w14:textId="6A301DE0" w:rsidR="00537ABE" w:rsidRPr="00EE231B" w:rsidRDefault="00537ABE" w:rsidP="006D4529">
      <w:pPr>
        <w:pStyle w:val="Odstavecseseznamem"/>
        <w:numPr>
          <w:ilvl w:val="0"/>
          <w:numId w:val="1"/>
        </w:numPr>
      </w:pPr>
      <w:r w:rsidRPr="00EE231B">
        <w:t>vyváženost, výhody a nevýhody zaměření na potřeby osob závislých a pečujících, vztahy mezi intervencemi zaměřené na osoby závislé a na pečující</w:t>
      </w:r>
      <w:r w:rsidR="00DA600A">
        <w:t>,</w:t>
      </w:r>
    </w:p>
    <w:p w14:paraId="108D94E9" w14:textId="77777777" w:rsidR="00537ABE" w:rsidRPr="00EE231B" w:rsidRDefault="00537ABE" w:rsidP="00781336">
      <w:pPr>
        <w:pStyle w:val="Odstavecseseznamem"/>
        <w:numPr>
          <w:ilvl w:val="0"/>
          <w:numId w:val="1"/>
        </w:numPr>
        <w:spacing w:after="40"/>
        <w:ind w:left="714" w:hanging="357"/>
      </w:pPr>
      <w:r w:rsidRPr="00EE231B">
        <w:t xml:space="preserve">finanční udržitelnost nástrojů. </w:t>
      </w:r>
    </w:p>
    <w:p w14:paraId="22966CE9" w14:textId="03B90C66" w:rsidR="00537ABE" w:rsidRPr="00EE231B" w:rsidRDefault="00537ABE" w:rsidP="0079749C">
      <w:pPr>
        <w:spacing w:after="120"/>
      </w:pPr>
      <w:r w:rsidRPr="00EE231B">
        <w:t>Na základě výsledků analýzy případně navrhnout potřebné změny právních předpisů nebo</w:t>
      </w:r>
      <w:r w:rsidR="00EE231B" w:rsidRPr="00EE231B">
        <w:t> </w:t>
      </w:r>
      <w:r w:rsidRPr="00EE231B">
        <w:t>vydání metodiky.</w:t>
      </w:r>
    </w:p>
    <w:p w14:paraId="7FDCFE4F" w14:textId="78AB13E5" w:rsidR="00537ABE" w:rsidRPr="00886B2C" w:rsidRDefault="00537ABE" w:rsidP="0079749C">
      <w:pPr>
        <w:rPr>
          <w:bCs/>
        </w:rPr>
      </w:pPr>
      <w:r w:rsidRPr="00776D3C">
        <w:rPr>
          <w:bCs/>
        </w:rPr>
        <w:t>Termín: 31.</w:t>
      </w:r>
      <w:r w:rsidRPr="00886B2C">
        <w:t xml:space="preserve">07.2027, návrhy právních předpisů </w:t>
      </w:r>
      <w:r w:rsidR="0093464C">
        <w:t xml:space="preserve">do </w:t>
      </w:r>
      <w:r w:rsidR="00DA600A">
        <w:t>31.12.</w:t>
      </w:r>
      <w:r w:rsidRPr="00886B2C">
        <w:t>2029</w:t>
      </w:r>
    </w:p>
    <w:p w14:paraId="5C150A78" w14:textId="77777777" w:rsidR="00537ABE" w:rsidRPr="00E44571" w:rsidRDefault="00537ABE" w:rsidP="00E44571">
      <w:pPr>
        <w:spacing w:after="120"/>
      </w:pPr>
      <w:r w:rsidRPr="00E44571">
        <w:t>Gestor: MPSV</w:t>
      </w:r>
    </w:p>
    <w:p w14:paraId="2E3F7B7B" w14:textId="6FBD9F71" w:rsidR="00537ABE" w:rsidRPr="00E44571" w:rsidRDefault="00537ABE" w:rsidP="00E44571">
      <w:pPr>
        <w:spacing w:after="120"/>
      </w:pPr>
      <w:r w:rsidRPr="00E44571">
        <w:t xml:space="preserve">Spolupráce: </w:t>
      </w:r>
      <w:r w:rsidR="00E64C67">
        <w:t>MZD</w:t>
      </w:r>
    </w:p>
    <w:p w14:paraId="5470E803" w14:textId="4E380BFA" w:rsidR="00537ABE" w:rsidRPr="00886B2C" w:rsidRDefault="00537ABE" w:rsidP="00E44571">
      <w:pPr>
        <w:spacing w:after="120"/>
      </w:pPr>
      <w:r w:rsidRPr="00E44571">
        <w:t>Indikátor:</w:t>
      </w:r>
      <w:r w:rsidRPr="00886B2C">
        <w:t xml:space="preserve"> Je realizována analýza obsahující zhodnocení účinnosti nástrojů na podporu soběstačnosti a péče, postavení pečujících osob, příp. byly navrženy konkrétní změny právních předpisů nebo vydán</w:t>
      </w:r>
      <w:r w:rsidR="00DA600A">
        <w:t>a</w:t>
      </w:r>
      <w:r w:rsidRPr="00886B2C">
        <w:t xml:space="preserve"> metodik</w:t>
      </w:r>
      <w:r w:rsidR="00DA600A">
        <w:t>a</w:t>
      </w:r>
      <w:r w:rsidRPr="00886B2C">
        <w:t xml:space="preserve">. </w:t>
      </w:r>
    </w:p>
    <w:p w14:paraId="0A819C20" w14:textId="77777777" w:rsidR="00537ABE" w:rsidRPr="00886B2C" w:rsidRDefault="00537ABE" w:rsidP="006D4529">
      <w:pPr>
        <w:spacing w:after="120"/>
      </w:pPr>
    </w:p>
    <w:p w14:paraId="38B66143" w14:textId="77777777" w:rsidR="00B275FE" w:rsidRPr="00B275FE" w:rsidRDefault="00B275FE" w:rsidP="00B275FE">
      <w:pPr>
        <w:spacing w:after="120"/>
      </w:pPr>
      <w:r w:rsidRPr="00B275FE">
        <w:rPr>
          <w:b/>
          <w:bCs/>
        </w:rPr>
        <w:t>Opatření 5.2.2.:</w:t>
      </w:r>
      <w:r w:rsidRPr="00B275FE">
        <w:t xml:space="preserve"> Zavést adekvátní zabezpečení osob, které poskytují dlouhodobou pravidelnou péči.</w:t>
      </w:r>
    </w:p>
    <w:p w14:paraId="47BE1BEF" w14:textId="1DF7C1B3" w:rsidR="00B275FE" w:rsidRDefault="00B275FE" w:rsidP="00B275FE">
      <w:pPr>
        <w:spacing w:after="120"/>
      </w:pPr>
      <w:r w:rsidRPr="00B275FE">
        <w:t xml:space="preserve">Termín: </w:t>
      </w:r>
      <w:r>
        <w:t>30.09.</w:t>
      </w:r>
      <w:r w:rsidRPr="00B275FE">
        <w:t>2028</w:t>
      </w:r>
    </w:p>
    <w:p w14:paraId="4B6563DB" w14:textId="7AC1E02A" w:rsidR="00B275FE" w:rsidRPr="00B275FE" w:rsidRDefault="00B275FE" w:rsidP="00B275FE">
      <w:pPr>
        <w:spacing w:after="120"/>
      </w:pPr>
      <w:r>
        <w:t>Gestor: MPSV</w:t>
      </w:r>
    </w:p>
    <w:p w14:paraId="63427C6F" w14:textId="073B84D3" w:rsidR="00B275FE" w:rsidRPr="00B275FE" w:rsidRDefault="00B275FE" w:rsidP="00B275FE">
      <w:pPr>
        <w:spacing w:after="120"/>
      </w:pPr>
      <w:r w:rsidRPr="00B275FE">
        <w:t>Indikátor: Je předložena právní úprava se zohledněním výstupů opatření 5.2.1.</w:t>
      </w:r>
    </w:p>
    <w:p w14:paraId="22768AC5" w14:textId="77777777" w:rsidR="00B275FE" w:rsidRPr="00886B2C" w:rsidRDefault="00B275FE" w:rsidP="006D4529">
      <w:pPr>
        <w:spacing w:after="120"/>
      </w:pPr>
    </w:p>
    <w:p w14:paraId="2AECE230" w14:textId="77777777" w:rsidR="00537ABE" w:rsidRPr="00886B2C" w:rsidRDefault="00537ABE" w:rsidP="00E44571">
      <w:pPr>
        <w:spacing w:after="120"/>
      </w:pPr>
      <w:r w:rsidRPr="00886B2C">
        <w:rPr>
          <w:b/>
        </w:rPr>
        <w:t>Opatření 5.2.3.:</w:t>
      </w:r>
      <w:r w:rsidRPr="00886B2C">
        <w:t xml:space="preserve"> Zajistit právo pečující osoby na minimálně 2–3 dny odpočinku měsíčně, během nichž bude péče zajištěna odpovídající sociální službou. </w:t>
      </w:r>
    </w:p>
    <w:p w14:paraId="5CAE1970" w14:textId="77777777" w:rsidR="00537ABE" w:rsidRPr="00886B2C" w:rsidRDefault="00537ABE" w:rsidP="00E44571">
      <w:pPr>
        <w:spacing w:after="120"/>
      </w:pPr>
      <w:r w:rsidRPr="00E44571">
        <w:lastRenderedPageBreak/>
        <w:t>Termín:</w:t>
      </w:r>
      <w:r w:rsidRPr="00886B2C">
        <w:t xml:space="preserve"> 31.12.2027</w:t>
      </w:r>
    </w:p>
    <w:p w14:paraId="1E12BAE7" w14:textId="77777777" w:rsidR="00537ABE" w:rsidRPr="00886B2C" w:rsidRDefault="00537ABE" w:rsidP="00E44571">
      <w:pPr>
        <w:spacing w:after="120"/>
      </w:pPr>
      <w:r w:rsidRPr="00E44571">
        <w:t>Gestor:</w:t>
      </w:r>
      <w:r w:rsidRPr="00886B2C">
        <w:t xml:space="preserve"> MPSV</w:t>
      </w:r>
    </w:p>
    <w:p w14:paraId="4F98E1E5" w14:textId="356F6224" w:rsidR="00537ABE" w:rsidRPr="00886B2C" w:rsidRDefault="00537ABE" w:rsidP="00E44571">
      <w:pPr>
        <w:spacing w:after="120"/>
      </w:pPr>
      <w:r w:rsidRPr="00E44571">
        <w:t>Indikátor:</w:t>
      </w:r>
      <w:r w:rsidRPr="00886B2C">
        <w:t xml:space="preserve"> Je předložena novela zákona č. 108/2006 Sb., o </w:t>
      </w:r>
      <w:r w:rsidR="00821938">
        <w:t>sociálních službách</w:t>
      </w:r>
      <w:r w:rsidRPr="00886B2C">
        <w:t>.</w:t>
      </w:r>
    </w:p>
    <w:p w14:paraId="371EEDF3" w14:textId="77777777" w:rsidR="00537ABE" w:rsidRPr="00886B2C" w:rsidRDefault="00537ABE" w:rsidP="006D4529">
      <w:pPr>
        <w:spacing w:after="120"/>
      </w:pPr>
    </w:p>
    <w:p w14:paraId="389B625D" w14:textId="7CC5BB7D" w:rsidR="00537ABE" w:rsidRPr="00886B2C" w:rsidRDefault="00537ABE" w:rsidP="00E44571">
      <w:pPr>
        <w:spacing w:after="120"/>
      </w:pPr>
      <w:r w:rsidRPr="00886B2C">
        <w:rPr>
          <w:b/>
        </w:rPr>
        <w:t>Opatření 5.2.4.:</w:t>
      </w:r>
      <w:r w:rsidRPr="00886B2C">
        <w:t xml:space="preserve"> Vytvořit rámcový systém vzdělávání a podpory pro neformálně pečující se</w:t>
      </w:r>
      <w:r w:rsidR="001F73B0">
        <w:t> </w:t>
      </w:r>
      <w:r w:rsidRPr="00886B2C">
        <w:t>zaměřením na prevenci vyhoření a podporu samostatnosti osob se</w:t>
      </w:r>
      <w:r w:rsidR="00EE231B">
        <w:t> </w:t>
      </w:r>
      <w:r w:rsidRPr="00886B2C">
        <w:t>zdravotním postižením.</w:t>
      </w:r>
    </w:p>
    <w:p w14:paraId="3C195085" w14:textId="77777777" w:rsidR="00537ABE" w:rsidRPr="00886B2C" w:rsidRDefault="00537ABE" w:rsidP="00E44571">
      <w:pPr>
        <w:spacing w:after="120"/>
      </w:pPr>
      <w:r w:rsidRPr="00E44571">
        <w:t>Termín:</w:t>
      </w:r>
      <w:r w:rsidRPr="00886B2C">
        <w:t xml:space="preserve"> 31.12.2026</w:t>
      </w:r>
    </w:p>
    <w:p w14:paraId="3232C3C7" w14:textId="77777777" w:rsidR="00537ABE" w:rsidRPr="00886B2C" w:rsidRDefault="00537ABE" w:rsidP="00E44571">
      <w:pPr>
        <w:spacing w:after="120"/>
      </w:pPr>
      <w:r w:rsidRPr="00E44571">
        <w:t>Gestor:</w:t>
      </w:r>
      <w:r w:rsidRPr="00886B2C">
        <w:t xml:space="preserve"> MPSV</w:t>
      </w:r>
    </w:p>
    <w:p w14:paraId="608D6B61" w14:textId="35BAA5B5" w:rsidR="00537ABE" w:rsidRPr="00886B2C" w:rsidRDefault="00537ABE" w:rsidP="00E44571">
      <w:pPr>
        <w:spacing w:after="120"/>
      </w:pPr>
      <w:r w:rsidRPr="00E44571">
        <w:t>Indikátor:</w:t>
      </w:r>
      <w:r w:rsidRPr="00886B2C">
        <w:t xml:space="preserve"> Je zpracov</w:t>
      </w:r>
      <w:r w:rsidR="00153C57">
        <w:t>a</w:t>
      </w:r>
      <w:r w:rsidRPr="00886B2C">
        <w:t>ná metodika a pilotní systém podpory a vzdělávání pro pečující osoby, který je dostupný v digitální i prezenční formě a je navázaný na systém sociálních služeb.</w:t>
      </w:r>
    </w:p>
    <w:p w14:paraId="2AD5EC6F" w14:textId="5A6DE6ED" w:rsidR="00941D77" w:rsidRDefault="00537ABE" w:rsidP="006D063B">
      <w:pPr>
        <w:pStyle w:val="Nadpis4"/>
      </w:pPr>
      <w:r w:rsidRPr="00886B2C">
        <w:t>Cíl 5.3.: Podpora deinstitucionalizace pobytových zařízení pro osoby se zdravotním postižením.</w:t>
      </w:r>
    </w:p>
    <w:p w14:paraId="4DA57120" w14:textId="498D8A76" w:rsidR="007427BD" w:rsidRDefault="00941D77" w:rsidP="007427BD">
      <w:r w:rsidRPr="00941D77">
        <w:t>Podmínky poskytování sociálních služeb v pobytových zařízeních mají zásadní vliv na kvalitu života osob se zdravotním postižením. Mnoho zařízení stále vychází z institucionálního modelu, který omezuje míru samostatnosti, volbu, zapojení do komunity a možnost rozhodovat o</w:t>
      </w:r>
      <w:r>
        <w:t> </w:t>
      </w:r>
      <w:r w:rsidRPr="00941D77">
        <w:t>vlastním životě. Transformační proces je náročný na plánování, kapacity i finance a vyžaduje soustavnou podporu na národní i regionální úrovni. Zlepšení vyžaduje pravidelné vyhodnocování skutečného stavu</w:t>
      </w:r>
      <w:r w:rsidR="007427BD">
        <w:t xml:space="preserve"> </w:t>
      </w:r>
      <w:r w:rsidRPr="00941D77">
        <w:t xml:space="preserve">a nastavení </w:t>
      </w:r>
      <w:r w:rsidR="007427BD">
        <w:t xml:space="preserve">vhodných </w:t>
      </w:r>
      <w:r w:rsidRPr="00941D77">
        <w:t>monitorovacích mechanismů</w:t>
      </w:r>
      <w:r w:rsidR="007427BD">
        <w:t xml:space="preserve">.  </w:t>
      </w:r>
    </w:p>
    <w:p w14:paraId="54E04F08" w14:textId="4DAA1EF0" w:rsidR="00941D77" w:rsidRDefault="00941D77" w:rsidP="007427BD">
      <w:pPr>
        <w:spacing w:after="360"/>
      </w:pPr>
      <w:r w:rsidRPr="00941D77">
        <w:t>Cílem je pokračovat v</w:t>
      </w:r>
      <w:r w:rsidR="007427BD">
        <w:t> </w:t>
      </w:r>
      <w:r w:rsidRPr="00941D77">
        <w:t>podpoře změn v existujících zařízeních, přijmout legislativní opatření omezující umisťování osob do institucionálních služeb a vybudovat funkční systém, který umožní hodnotit průběh deinstitucionalizace na</w:t>
      </w:r>
      <w:r>
        <w:t> </w:t>
      </w:r>
      <w:r w:rsidRPr="00941D77">
        <w:t>úrovni krajů i celé republiky. Tento postup posílí kontinuitu probíhajících změn a</w:t>
      </w:r>
      <w:r>
        <w:t> </w:t>
      </w:r>
      <w:r w:rsidR="00AD5D0A">
        <w:t>vymezí</w:t>
      </w:r>
      <w:r w:rsidRPr="00941D77">
        <w:t xml:space="preserve"> další kroky při přechodu od</w:t>
      </w:r>
      <w:r w:rsidR="007427BD">
        <w:t> </w:t>
      </w:r>
      <w:r w:rsidRPr="00941D77">
        <w:t>institucionální péče k</w:t>
      </w:r>
      <w:r w:rsidR="00AD5D0A">
        <w:t> </w:t>
      </w:r>
      <w:r w:rsidRPr="00941D77">
        <w:t>podpoře založené na komunitních službách.</w:t>
      </w:r>
    </w:p>
    <w:p w14:paraId="49267A24" w14:textId="07E9E080" w:rsidR="00537ABE" w:rsidRDefault="00537ABE" w:rsidP="00986298">
      <w:pPr>
        <w:spacing w:after="120"/>
      </w:pPr>
      <w:r w:rsidRPr="00886B2C">
        <w:rPr>
          <w:b/>
        </w:rPr>
        <w:t>Opatření 5.3.1.:</w:t>
      </w:r>
      <w:r w:rsidRPr="00886B2C">
        <w:t xml:space="preserve"> Vypracovat strategický dokument k deinstitucionalizaci sociálních služeb pro</w:t>
      </w:r>
      <w:r w:rsidR="00F05B39">
        <w:t> </w:t>
      </w:r>
      <w:r w:rsidRPr="00886B2C">
        <w:t>osoby se zdravotním postižením, který bude naplňovat požadavky Úmluvy a stanoví kritéria pro</w:t>
      </w:r>
      <w:r w:rsidR="00F05B39">
        <w:t> </w:t>
      </w:r>
      <w:r w:rsidRPr="00886B2C">
        <w:t>měření pokroku v </w:t>
      </w:r>
      <w:r w:rsidR="00F05B39">
        <w:t>deinstitucionalizaci</w:t>
      </w:r>
      <w:r w:rsidRPr="00886B2C">
        <w:t>. Do jeho tvorby budou zapojeny osoby se zdravotním postižením a</w:t>
      </w:r>
      <w:r w:rsidR="00EE231B">
        <w:t> </w:t>
      </w:r>
      <w:r w:rsidRPr="00886B2C">
        <w:t>jejich organizace.</w:t>
      </w:r>
    </w:p>
    <w:p w14:paraId="0667B1C7" w14:textId="6DBC5DE0" w:rsidR="0080514A" w:rsidRPr="00886B2C" w:rsidRDefault="0080514A" w:rsidP="00986298">
      <w:pPr>
        <w:spacing w:after="120"/>
      </w:pPr>
      <w:r w:rsidRPr="00E44571">
        <w:t>Termín:</w:t>
      </w:r>
      <w:r w:rsidRPr="00886B2C">
        <w:t xml:space="preserve"> 31.12.2030</w:t>
      </w:r>
    </w:p>
    <w:p w14:paraId="6428859A" w14:textId="77777777" w:rsidR="00537ABE" w:rsidRPr="00E44571" w:rsidRDefault="00537ABE" w:rsidP="00986298">
      <w:pPr>
        <w:spacing w:after="120"/>
      </w:pPr>
      <w:r w:rsidRPr="00E44571">
        <w:t>Gestor: MPSV</w:t>
      </w:r>
    </w:p>
    <w:p w14:paraId="17785EE6" w14:textId="7DB62C47" w:rsidR="00537ABE" w:rsidRPr="00886B2C" w:rsidRDefault="00537ABE" w:rsidP="00986298">
      <w:pPr>
        <w:spacing w:after="120"/>
      </w:pPr>
      <w:r w:rsidRPr="00E44571">
        <w:t>Indikátor:</w:t>
      </w:r>
      <w:r w:rsidRPr="00886B2C">
        <w:t xml:space="preserve"> Je vypracován strategický dokument k </w:t>
      </w:r>
      <w:r w:rsidR="00F05B39">
        <w:t>deinstitucionalizaci</w:t>
      </w:r>
      <w:r w:rsidRPr="00886B2C">
        <w:t xml:space="preserve">. </w:t>
      </w:r>
    </w:p>
    <w:p w14:paraId="7FDD5992" w14:textId="77777777" w:rsidR="00537ABE" w:rsidRPr="00886B2C" w:rsidRDefault="00537ABE" w:rsidP="00986298">
      <w:pPr>
        <w:spacing w:after="120"/>
      </w:pPr>
    </w:p>
    <w:p w14:paraId="69C22E56" w14:textId="4CD31074" w:rsidR="00537ABE" w:rsidRDefault="00537ABE" w:rsidP="00986298">
      <w:pPr>
        <w:spacing w:after="120"/>
      </w:pPr>
      <w:r w:rsidRPr="00886B2C">
        <w:rPr>
          <w:b/>
        </w:rPr>
        <w:t>Opatření 5.3.2.:</w:t>
      </w:r>
      <w:r w:rsidRPr="00886B2C">
        <w:t xml:space="preserve"> Pokračovat v podpoře transformace pobytových sociálních služeb pro osoby se</w:t>
      </w:r>
      <w:r w:rsidR="00246302">
        <w:t> </w:t>
      </w:r>
      <w:r w:rsidRPr="00886B2C">
        <w:t xml:space="preserve">zdravotním postižením. Nově vzniklé dotační tituly na vznik nových kapacit budou v případě pobytových služeb pro osoby se zdravotním postižením zaměřeny zejména na vznik služeb komunitního charakteru. </w:t>
      </w:r>
    </w:p>
    <w:p w14:paraId="440B8744" w14:textId="06FF03CF" w:rsidR="0080514A" w:rsidRPr="00886B2C" w:rsidRDefault="0080514A" w:rsidP="00986298">
      <w:pPr>
        <w:spacing w:after="120"/>
      </w:pPr>
      <w:r w:rsidRPr="00E44571">
        <w:t>Termín:</w:t>
      </w:r>
      <w:r w:rsidRPr="00886B2C">
        <w:t xml:space="preserve"> průběžně</w:t>
      </w:r>
    </w:p>
    <w:p w14:paraId="597877E0" w14:textId="77777777" w:rsidR="00537ABE" w:rsidRPr="00E44571" w:rsidRDefault="00537ABE" w:rsidP="00986298">
      <w:pPr>
        <w:spacing w:after="120"/>
      </w:pPr>
      <w:r w:rsidRPr="00E44571">
        <w:t>Gestor: MPSV</w:t>
      </w:r>
    </w:p>
    <w:p w14:paraId="59A2E25D" w14:textId="3CE70721" w:rsidR="00537ABE" w:rsidRPr="00886B2C" w:rsidRDefault="00537ABE" w:rsidP="00986298">
      <w:pPr>
        <w:spacing w:after="120"/>
      </w:pPr>
      <w:r w:rsidRPr="00E44571">
        <w:t>Indikátor:</w:t>
      </w:r>
      <w:r w:rsidRPr="00886B2C">
        <w:t xml:space="preserve"> Jsou vyhlašovány dotační programy, které </w:t>
      </w:r>
      <w:r w:rsidR="0090100A">
        <w:t>jsou</w:t>
      </w:r>
      <w:r w:rsidRPr="00886B2C">
        <w:t xml:space="preserve"> zaměřeny zejména na vznik služeb komunitního charakteru</w:t>
      </w:r>
      <w:r w:rsidR="00FB5232">
        <w:t>.</w:t>
      </w:r>
    </w:p>
    <w:p w14:paraId="58D2F010" w14:textId="77777777" w:rsidR="00537ABE" w:rsidRPr="00886B2C" w:rsidRDefault="00537ABE" w:rsidP="00986298">
      <w:pPr>
        <w:spacing w:after="120"/>
      </w:pPr>
    </w:p>
    <w:p w14:paraId="2F506D55" w14:textId="77777777" w:rsidR="00537ABE" w:rsidRDefault="00537ABE" w:rsidP="00986298">
      <w:pPr>
        <w:spacing w:after="120"/>
      </w:pPr>
      <w:r w:rsidRPr="00886B2C">
        <w:rPr>
          <w:b/>
        </w:rPr>
        <w:lastRenderedPageBreak/>
        <w:t>Opatření 5.3.3.:</w:t>
      </w:r>
      <w:r w:rsidRPr="00886B2C">
        <w:t xml:space="preserve"> Vypracovat legislativní návrh moratoria pro umisťování osob se zdravotním postižením do pobytových sociálních služeb.</w:t>
      </w:r>
    </w:p>
    <w:p w14:paraId="26BD4A0C" w14:textId="79D65A85" w:rsidR="0080514A" w:rsidRPr="00886B2C" w:rsidRDefault="0080514A" w:rsidP="00986298">
      <w:pPr>
        <w:spacing w:after="120"/>
      </w:pPr>
      <w:r w:rsidRPr="00E44571">
        <w:t>Termín:</w:t>
      </w:r>
      <w:r w:rsidRPr="00886B2C">
        <w:t xml:space="preserve"> 31.12.2028</w:t>
      </w:r>
    </w:p>
    <w:p w14:paraId="3B7F0F59" w14:textId="77777777" w:rsidR="00537ABE" w:rsidRPr="00E44571" w:rsidRDefault="00537ABE" w:rsidP="00986298">
      <w:pPr>
        <w:spacing w:after="120"/>
      </w:pPr>
      <w:r w:rsidRPr="00E44571">
        <w:t>Gestor: MPSV</w:t>
      </w:r>
    </w:p>
    <w:p w14:paraId="0E612B94" w14:textId="77777777" w:rsidR="00537ABE" w:rsidRPr="00886B2C" w:rsidRDefault="00537ABE" w:rsidP="00986298">
      <w:pPr>
        <w:spacing w:after="120"/>
      </w:pPr>
      <w:r w:rsidRPr="00E44571">
        <w:t>Indikátor:</w:t>
      </w:r>
      <w:r w:rsidRPr="00886B2C">
        <w:t xml:space="preserve"> Je vypracován návrh moratoria.</w:t>
      </w:r>
    </w:p>
    <w:p w14:paraId="40D19299" w14:textId="77777777" w:rsidR="00537ABE" w:rsidRPr="00886B2C" w:rsidRDefault="00537ABE" w:rsidP="00986298">
      <w:pPr>
        <w:spacing w:after="120"/>
      </w:pPr>
    </w:p>
    <w:p w14:paraId="42F1DC83" w14:textId="4528CB69" w:rsidR="00537ABE" w:rsidRDefault="00537ABE" w:rsidP="00986298">
      <w:pPr>
        <w:spacing w:after="120"/>
      </w:pPr>
      <w:r w:rsidRPr="00886B2C">
        <w:rPr>
          <w:b/>
        </w:rPr>
        <w:t>Opatření 5.3.4.:</w:t>
      </w:r>
      <w:r w:rsidRPr="00886B2C">
        <w:t xml:space="preserve"> Předložit zprávu o počtu pobytových služeb pro osoby se zdravotním postižením, které </w:t>
      </w:r>
      <w:r w:rsidR="0090100A">
        <w:t>splňují a které ne</w:t>
      </w:r>
      <w:r w:rsidRPr="00886B2C">
        <w:t>splňují kritéria komunitní služby.</w:t>
      </w:r>
    </w:p>
    <w:p w14:paraId="4F499A22" w14:textId="1923506A" w:rsidR="0080514A" w:rsidRPr="00886B2C" w:rsidRDefault="0080514A" w:rsidP="00986298">
      <w:pPr>
        <w:spacing w:after="120"/>
      </w:pPr>
      <w:r w:rsidRPr="00E44571">
        <w:t>Termín:</w:t>
      </w:r>
      <w:r w:rsidRPr="00886B2C">
        <w:t xml:space="preserve"> 31.12.2027</w:t>
      </w:r>
      <w:r>
        <w:t xml:space="preserve">, </w:t>
      </w:r>
      <w:r w:rsidRPr="00886B2C">
        <w:t xml:space="preserve">31.12.2029 </w:t>
      </w:r>
    </w:p>
    <w:p w14:paraId="53A55AC4" w14:textId="77777777" w:rsidR="00537ABE" w:rsidRPr="00E44571" w:rsidRDefault="00537ABE" w:rsidP="00986298">
      <w:pPr>
        <w:spacing w:after="120"/>
      </w:pPr>
      <w:r w:rsidRPr="00E44571">
        <w:t>Gestor: MPSV</w:t>
      </w:r>
    </w:p>
    <w:p w14:paraId="24A510B9" w14:textId="4884D4CE" w:rsidR="00537ABE" w:rsidRPr="00886B2C" w:rsidRDefault="00537ABE" w:rsidP="00986298">
      <w:pPr>
        <w:spacing w:after="120"/>
      </w:pPr>
      <w:r w:rsidRPr="00E44571">
        <w:t>Indikátor:</w:t>
      </w:r>
      <w:r w:rsidRPr="00886B2C">
        <w:t xml:space="preserve"> Uvedená zpráva je předložena</w:t>
      </w:r>
      <w:r w:rsidR="0090100A">
        <w:t xml:space="preserve"> v roce 2027 a 2029</w:t>
      </w:r>
      <w:r w:rsidRPr="00886B2C">
        <w:t>.</w:t>
      </w:r>
    </w:p>
    <w:p w14:paraId="6B7F3E7B" w14:textId="77777777" w:rsidR="00537ABE" w:rsidRPr="00886B2C" w:rsidRDefault="00537ABE" w:rsidP="00986298">
      <w:pPr>
        <w:spacing w:after="120"/>
      </w:pPr>
    </w:p>
    <w:p w14:paraId="0B8CD425" w14:textId="3D11BB35" w:rsidR="00537ABE" w:rsidRDefault="00537ABE" w:rsidP="00986298">
      <w:pPr>
        <w:spacing w:after="120"/>
      </w:pPr>
      <w:r w:rsidRPr="00886B2C">
        <w:rPr>
          <w:b/>
        </w:rPr>
        <w:t>Opatření 5.3.5.:</w:t>
      </w:r>
      <w:r w:rsidRPr="00886B2C">
        <w:t xml:space="preserve"> Vypracovat návrh monitorovacího rámce deinstitucionalizace sociálních služeb pro osoby se zdravotn</w:t>
      </w:r>
      <w:r w:rsidR="00683459">
        <w:t>í</w:t>
      </w:r>
      <w:r w:rsidRPr="00886B2C">
        <w:t>m postižením s přehledným a srozumitelným popisem všech sledovaných indikátorů. Na základě tohoto návrhu bude vypracováno online IT řešení. Na</w:t>
      </w:r>
      <w:r w:rsidR="00CA533B">
        <w:t> </w:t>
      </w:r>
      <w:r w:rsidRPr="00886B2C">
        <w:t xml:space="preserve">vybraném vzorku zařízení, která procházejí transformačním procesem, bude provedeno pilotní ověření návrhu. </w:t>
      </w:r>
    </w:p>
    <w:p w14:paraId="64ED5291" w14:textId="3E790264" w:rsidR="0080514A" w:rsidRPr="00886B2C" w:rsidRDefault="0080514A" w:rsidP="00986298">
      <w:pPr>
        <w:spacing w:after="120"/>
      </w:pPr>
      <w:r w:rsidRPr="00E44571">
        <w:t>Termín:</w:t>
      </w:r>
      <w:r w:rsidRPr="00886B2C">
        <w:t xml:space="preserve"> 31.12.2026</w:t>
      </w:r>
      <w:r>
        <w:t xml:space="preserve"> </w:t>
      </w:r>
      <w:r w:rsidR="0093464C">
        <w:t>(</w:t>
      </w:r>
      <w:r w:rsidRPr="00886B2C">
        <w:t>vypracování návrhu</w:t>
      </w:r>
      <w:r w:rsidR="0093464C">
        <w:t>)</w:t>
      </w:r>
      <w:r w:rsidRPr="00886B2C">
        <w:t>, 31.12.2027</w:t>
      </w:r>
      <w:r>
        <w:t xml:space="preserve"> </w:t>
      </w:r>
      <w:r w:rsidR="0093464C">
        <w:t>(</w:t>
      </w:r>
      <w:r w:rsidRPr="00886B2C">
        <w:t>IT řešení</w:t>
      </w:r>
      <w:r w:rsidR="0093464C">
        <w:t>)</w:t>
      </w:r>
      <w:r w:rsidRPr="00886B2C">
        <w:t>, 31.12.2029</w:t>
      </w:r>
      <w:r>
        <w:t xml:space="preserve"> </w:t>
      </w:r>
      <w:r w:rsidR="0093464C">
        <w:t>(</w:t>
      </w:r>
      <w:r w:rsidRPr="00886B2C">
        <w:t>pilotní ověření</w:t>
      </w:r>
      <w:r w:rsidR="0093464C">
        <w:t>)</w:t>
      </w:r>
    </w:p>
    <w:p w14:paraId="34B352CE" w14:textId="77777777" w:rsidR="00537ABE" w:rsidRPr="00E44571" w:rsidRDefault="00537ABE" w:rsidP="00986298">
      <w:pPr>
        <w:spacing w:after="120"/>
      </w:pPr>
      <w:r w:rsidRPr="00E44571">
        <w:t>Gestor: MPSV</w:t>
      </w:r>
    </w:p>
    <w:p w14:paraId="65A04734" w14:textId="3D2991A4" w:rsidR="00537ABE" w:rsidRPr="00886B2C" w:rsidRDefault="00537ABE" w:rsidP="00986298">
      <w:pPr>
        <w:spacing w:after="120"/>
      </w:pPr>
      <w:r w:rsidRPr="00E44571">
        <w:t>Indikátor:</w:t>
      </w:r>
      <w:r w:rsidRPr="00886B2C">
        <w:t xml:space="preserve"> </w:t>
      </w:r>
      <w:r w:rsidR="00F05078">
        <w:t>Je</w:t>
      </w:r>
      <w:r w:rsidRPr="00886B2C">
        <w:t xml:space="preserve"> vytvořen monitorovací systém, v rámci kterého jsou sledovány počty osob v pobytových službách pro osoby se zdravotním postižením v průběhu let. Tato data </w:t>
      </w:r>
      <w:r w:rsidR="00F05078">
        <w:t>jsou</w:t>
      </w:r>
      <w:r w:rsidRPr="00886B2C">
        <w:t xml:space="preserve"> členěna podle druhu instituce, pohlaví, věku (děti a mladiství, starší lidé, ostatní), míry potřeb, právního postavení a mateřského jazyka. U lidí, kteří instituci opouštějí, sleduje stát, kam směřují. Monitorovací systém umožňuje sledování deinstitucionalizace sociálních služeb v</w:t>
      </w:r>
      <w:r w:rsidR="00EE231B">
        <w:t> </w:t>
      </w:r>
      <w:r w:rsidRPr="00886B2C">
        <w:t xml:space="preserve">jednotlivých krajích. </w:t>
      </w:r>
    </w:p>
    <w:p w14:paraId="50D88D2D" w14:textId="337B8F3C" w:rsidR="00537ABE" w:rsidRPr="00886B2C" w:rsidRDefault="00537ABE" w:rsidP="006D063B">
      <w:pPr>
        <w:pStyle w:val="Nadpis4"/>
      </w:pPr>
      <w:r w:rsidRPr="00886B2C">
        <w:t>Cíl 5.4.: Zvýšení kvality a efektivity prováděných inspekcí sociálních služeb určených</w:t>
      </w:r>
      <w:r w:rsidR="002E1DC2">
        <w:t> </w:t>
      </w:r>
      <w:r w:rsidRPr="00886B2C">
        <w:t>osobám se zdravotním postižením.</w:t>
      </w:r>
    </w:p>
    <w:p w14:paraId="67DEE4BA" w14:textId="434B14EE" w:rsidR="00537ABE" w:rsidRPr="00886B2C" w:rsidRDefault="00537ABE" w:rsidP="00DC5973">
      <w:pPr>
        <w:spacing w:after="360"/>
      </w:pPr>
      <w:r w:rsidRPr="00886B2C">
        <w:t>Inspekce sociálních služeb představují klíčový nástroj pro zajištění kvality péče</w:t>
      </w:r>
      <w:r w:rsidR="0030313F">
        <w:t xml:space="preserve">. </w:t>
      </w:r>
      <w:r w:rsidRPr="00886B2C">
        <w:t xml:space="preserve">Praxe ukazuje, že nároky spojené s posuzováním kvality služeb dlouhodobě rostou a vyžadují </w:t>
      </w:r>
      <w:r w:rsidR="0030313F">
        <w:t>nejen vyškolené inspektory</w:t>
      </w:r>
      <w:r w:rsidRPr="00886B2C">
        <w:t>, kteří rozumějí specifickým potřebám různých skupin uživatelů i principům vyplývajícím z</w:t>
      </w:r>
      <w:r w:rsidR="0030313F">
        <w:t> </w:t>
      </w:r>
      <w:r w:rsidRPr="00886B2C">
        <w:t>Úmluvy</w:t>
      </w:r>
      <w:r w:rsidR="0030313F">
        <w:t>, ale také vydání</w:t>
      </w:r>
      <w:r w:rsidRPr="00886B2C">
        <w:t xml:space="preserve"> metodických </w:t>
      </w:r>
      <w:r w:rsidR="0030313F">
        <w:t>dokumentů</w:t>
      </w:r>
      <w:r w:rsidRPr="00886B2C">
        <w:t xml:space="preserve">, které </w:t>
      </w:r>
      <w:r w:rsidR="007427BD">
        <w:t xml:space="preserve">zajistí </w:t>
      </w:r>
      <w:r w:rsidRPr="00886B2C">
        <w:t xml:space="preserve">sjednocený postup všech kontrolních orgánů. </w:t>
      </w:r>
    </w:p>
    <w:p w14:paraId="6CF9A1F0" w14:textId="77777777" w:rsidR="00537ABE" w:rsidRPr="00886B2C" w:rsidRDefault="00537ABE" w:rsidP="00210677">
      <w:pPr>
        <w:spacing w:after="120"/>
      </w:pPr>
      <w:r w:rsidRPr="00886B2C">
        <w:rPr>
          <w:b/>
        </w:rPr>
        <w:t>Opatření 5.4.1.:</w:t>
      </w:r>
      <w:r w:rsidRPr="00886B2C">
        <w:t xml:space="preserve"> Proškolit inspektory sociálních služeb v oblasti komunikace a potřeb osob se zdravotním postižením.</w:t>
      </w:r>
    </w:p>
    <w:p w14:paraId="3FC66362" w14:textId="77777777" w:rsidR="00537ABE" w:rsidRPr="00886B2C" w:rsidRDefault="00537ABE" w:rsidP="00210677">
      <w:pPr>
        <w:spacing w:after="120"/>
      </w:pPr>
      <w:r w:rsidRPr="00E44571">
        <w:t>Termín:</w:t>
      </w:r>
      <w:r w:rsidRPr="00886B2C">
        <w:t xml:space="preserve"> 31.12.2027</w:t>
      </w:r>
    </w:p>
    <w:p w14:paraId="38DF6F5C" w14:textId="77777777" w:rsidR="00537ABE" w:rsidRPr="00E44571" w:rsidRDefault="00537ABE" w:rsidP="00210677">
      <w:pPr>
        <w:spacing w:after="120"/>
      </w:pPr>
      <w:r w:rsidRPr="00E44571">
        <w:t>Gestor: MPSV</w:t>
      </w:r>
    </w:p>
    <w:p w14:paraId="6EBFDE35" w14:textId="77777777" w:rsidR="00537ABE" w:rsidRPr="00886B2C" w:rsidRDefault="00537ABE" w:rsidP="00210677">
      <w:pPr>
        <w:spacing w:after="120"/>
      </w:pPr>
      <w:r w:rsidRPr="00E44571">
        <w:t>Indikátor:</w:t>
      </w:r>
      <w:r w:rsidRPr="00886B2C">
        <w:t xml:space="preserve"> 70 % inspektorů je proškoleno v oblasti potřeb osob se zdravotním postižením.</w:t>
      </w:r>
    </w:p>
    <w:p w14:paraId="51BC8386" w14:textId="77777777" w:rsidR="00537ABE" w:rsidRPr="00886B2C" w:rsidRDefault="00537ABE" w:rsidP="008177D1">
      <w:pPr>
        <w:spacing w:after="120"/>
      </w:pPr>
    </w:p>
    <w:p w14:paraId="480E97A7" w14:textId="77777777" w:rsidR="00537ABE" w:rsidRPr="00886B2C" w:rsidRDefault="00537ABE" w:rsidP="00E44571">
      <w:pPr>
        <w:spacing w:after="120"/>
      </w:pPr>
      <w:r w:rsidRPr="00886B2C">
        <w:rPr>
          <w:b/>
        </w:rPr>
        <w:t>Opatření 5.4.2.:</w:t>
      </w:r>
      <w:r w:rsidRPr="00886B2C">
        <w:t xml:space="preserve"> Vypracovat metodiku pro provádění inspekcí poskytování sociálních služeb se zaměřením na dodržování Úmluvy o právech osob se zdravotním postižením.</w:t>
      </w:r>
    </w:p>
    <w:p w14:paraId="72DCB1B0" w14:textId="77777777" w:rsidR="00537ABE" w:rsidRPr="00886B2C" w:rsidRDefault="00537ABE" w:rsidP="00E44571">
      <w:pPr>
        <w:spacing w:after="120"/>
      </w:pPr>
      <w:r w:rsidRPr="00E44571">
        <w:lastRenderedPageBreak/>
        <w:t>Termín:</w:t>
      </w:r>
      <w:r w:rsidRPr="00886B2C">
        <w:t xml:space="preserve"> 31.12.2028</w:t>
      </w:r>
    </w:p>
    <w:p w14:paraId="1799ACD8" w14:textId="77777777" w:rsidR="00537ABE" w:rsidRPr="00E44571" w:rsidRDefault="00537ABE" w:rsidP="00E44571">
      <w:pPr>
        <w:spacing w:after="120"/>
      </w:pPr>
      <w:r w:rsidRPr="00E44571">
        <w:t>Gestor: MPSV</w:t>
      </w:r>
    </w:p>
    <w:p w14:paraId="7D889057" w14:textId="1DA0A568" w:rsidR="00537ABE" w:rsidRPr="00886B2C" w:rsidRDefault="00537ABE" w:rsidP="00E44571">
      <w:pPr>
        <w:spacing w:after="120"/>
      </w:pPr>
      <w:r w:rsidRPr="00E44571">
        <w:t>Indikátor:</w:t>
      </w:r>
      <w:r w:rsidRPr="00886B2C">
        <w:t xml:space="preserve"> Je vypracována </w:t>
      </w:r>
      <w:r w:rsidR="00DC5973">
        <w:t>uvedená</w:t>
      </w:r>
      <w:r w:rsidRPr="00886B2C">
        <w:t xml:space="preserve"> metodika.</w:t>
      </w:r>
    </w:p>
    <w:p w14:paraId="7E547AFA" w14:textId="77777777" w:rsidR="00537ABE" w:rsidRPr="00886B2C" w:rsidRDefault="00537ABE" w:rsidP="006D063B">
      <w:pPr>
        <w:pStyle w:val="Nadpis4"/>
      </w:pPr>
      <w:r w:rsidRPr="00886B2C">
        <w:t>Cíl 5.5.: Dostupné kvalitní pomůcky a zdravotnické prostředky.</w:t>
      </w:r>
    </w:p>
    <w:p w14:paraId="55CE1479" w14:textId="500593FE" w:rsidR="00674034" w:rsidRPr="00674034" w:rsidRDefault="00537ABE" w:rsidP="00674034">
      <w:r w:rsidRPr="00886B2C">
        <w:t>Dostupné a kvalitní pomůcky a zdravotnické prostředky pomáhají osobám se zdravotním postižením zvládat běžné denní činnosti, posilují jejich samostatnost a snižují nároky na</w:t>
      </w:r>
      <w:r w:rsidR="00EE231B">
        <w:t> </w:t>
      </w:r>
      <w:r w:rsidRPr="00886B2C">
        <w:t xml:space="preserve">dlouhodobou péči. </w:t>
      </w:r>
      <w:r w:rsidR="00674034" w:rsidRPr="00674034">
        <w:t>Jejich dostupnost však často omezuje cena, rozdílné postupy při</w:t>
      </w:r>
      <w:r w:rsidR="00674034">
        <w:t> </w:t>
      </w:r>
      <w:r w:rsidR="00674034" w:rsidRPr="00674034">
        <w:t>rozhodování o příspěvcích nebo nedostatečná informovanost. Zároveň se rychle vyvíjejí technologie, což klade nároky na pravidelné aktualizace seznamů pomůcek i úhradových mechanismů.</w:t>
      </w:r>
    </w:p>
    <w:p w14:paraId="5DF43B39" w14:textId="41EEB6C6" w:rsidR="00674034" w:rsidRPr="00674034" w:rsidRDefault="00674034" w:rsidP="00674034">
      <w:pPr>
        <w:spacing w:after="360"/>
      </w:pPr>
      <w:r w:rsidRPr="00674034">
        <w:t>Aby lidé se zdravotním postižením mohli využívat pomůcky podle svých skutečných potřeb, je nutné průběžně odstraňovat finanční bariéry, sjednocovat rozhodovací praxi a pružně reagovat na nové typy pomůcek dostupné na trhu. Tím lze zajistit, že podpora bude odpovídat moderním technickým možnostem i měnícím se potřebám uživatelů.</w:t>
      </w:r>
    </w:p>
    <w:p w14:paraId="0BA9DD01" w14:textId="77777777" w:rsidR="00537ABE" w:rsidRPr="00886B2C" w:rsidRDefault="00537ABE" w:rsidP="00986298">
      <w:pPr>
        <w:spacing w:after="120"/>
      </w:pPr>
      <w:r w:rsidRPr="00886B2C">
        <w:rPr>
          <w:b/>
        </w:rPr>
        <w:t>Opatření 5.5.1.:</w:t>
      </w:r>
      <w:r w:rsidRPr="00886B2C">
        <w:t xml:space="preserve"> Podporovat finanční dostupnost zvláštních pomůcek pro osoby se zdravotním postižením.</w:t>
      </w:r>
    </w:p>
    <w:p w14:paraId="0E901B93" w14:textId="77777777" w:rsidR="00537ABE" w:rsidRPr="00886B2C" w:rsidRDefault="00537ABE" w:rsidP="00986298">
      <w:pPr>
        <w:spacing w:after="120"/>
      </w:pPr>
      <w:r w:rsidRPr="00E44571">
        <w:t>Termín:</w:t>
      </w:r>
      <w:r w:rsidRPr="00886B2C">
        <w:t xml:space="preserve"> průběžně </w:t>
      </w:r>
    </w:p>
    <w:p w14:paraId="497E9052" w14:textId="77777777" w:rsidR="00537ABE" w:rsidRPr="00E44571" w:rsidRDefault="00537ABE" w:rsidP="00986298">
      <w:pPr>
        <w:spacing w:after="120"/>
      </w:pPr>
      <w:r w:rsidRPr="00E44571">
        <w:t>Gestor: MPSV</w:t>
      </w:r>
    </w:p>
    <w:p w14:paraId="45807E22" w14:textId="7DE6A497" w:rsidR="00537ABE" w:rsidRPr="00886B2C" w:rsidRDefault="00537ABE" w:rsidP="00986298">
      <w:pPr>
        <w:spacing w:after="120"/>
      </w:pPr>
      <w:r w:rsidRPr="00E44571">
        <w:t>Indikátor:</w:t>
      </w:r>
      <w:r w:rsidRPr="00886B2C">
        <w:t xml:space="preserve"> Je zajišťována finanční podpora ve formě dávky nebo jiného nástroje. </w:t>
      </w:r>
    </w:p>
    <w:p w14:paraId="54B8012A" w14:textId="77777777" w:rsidR="0079749C" w:rsidRPr="00886B2C" w:rsidRDefault="0079749C" w:rsidP="00986298">
      <w:pPr>
        <w:spacing w:after="120"/>
      </w:pPr>
    </w:p>
    <w:p w14:paraId="5790EC48" w14:textId="1D9AA3C5" w:rsidR="007977F8" w:rsidRDefault="00537ABE" w:rsidP="00986298">
      <w:pPr>
        <w:spacing w:after="120"/>
      </w:pPr>
      <w:r w:rsidRPr="00886B2C">
        <w:rPr>
          <w:b/>
        </w:rPr>
        <w:t>Opatření 5.5.</w:t>
      </w:r>
      <w:r w:rsidR="007977F8">
        <w:rPr>
          <w:b/>
        </w:rPr>
        <w:t>2</w:t>
      </w:r>
      <w:r w:rsidRPr="00886B2C">
        <w:rPr>
          <w:b/>
        </w:rPr>
        <w:t>.:</w:t>
      </w:r>
      <w:r w:rsidRPr="00886B2C">
        <w:t xml:space="preserve"> </w:t>
      </w:r>
      <w:bookmarkStart w:id="66" w:name="_Hlk218499490"/>
      <w:r w:rsidR="007977F8" w:rsidRPr="00D308DC">
        <w:t xml:space="preserve">Sjednocovat praxi při rozhodování </w:t>
      </w:r>
      <w:r w:rsidR="00BD387E">
        <w:t xml:space="preserve">o </w:t>
      </w:r>
      <w:r w:rsidR="007977F8" w:rsidRPr="00D308DC">
        <w:t>příspěvku na zvláštní pomůcku (školení, písemné materiály apod.).</w:t>
      </w:r>
    </w:p>
    <w:p w14:paraId="658E2A3D" w14:textId="4B4183A8" w:rsidR="007977F8" w:rsidRDefault="007977F8" w:rsidP="00986298">
      <w:pPr>
        <w:spacing w:after="120"/>
      </w:pPr>
      <w:r w:rsidRPr="00D308DC">
        <w:t>Termín: průběžně</w:t>
      </w:r>
    </w:p>
    <w:p w14:paraId="22F386E3" w14:textId="2A9C5A50" w:rsidR="007977F8" w:rsidRDefault="007977F8" w:rsidP="00986298">
      <w:pPr>
        <w:spacing w:after="120"/>
      </w:pPr>
      <w:r w:rsidRPr="00D308DC">
        <w:t>Gestor: MPSV (ÚP, ČSSZ)</w:t>
      </w:r>
    </w:p>
    <w:p w14:paraId="431AA2D5" w14:textId="5B21EBE6" w:rsidR="007977F8" w:rsidRDefault="007977F8" w:rsidP="00986298">
      <w:pPr>
        <w:spacing w:after="120"/>
      </w:pPr>
      <w:r w:rsidRPr="00D308DC">
        <w:t>Indikátor: Jsou realizována školení</w:t>
      </w:r>
      <w:r w:rsidR="00B15057">
        <w:t xml:space="preserve"> a</w:t>
      </w:r>
      <w:r w:rsidRPr="00D308DC">
        <w:t xml:space="preserve"> vydávány písemné materiály podporující sjednocení praxe.</w:t>
      </w:r>
    </w:p>
    <w:p w14:paraId="35FBEE03" w14:textId="77777777" w:rsidR="007977F8" w:rsidRPr="00D308DC" w:rsidRDefault="007977F8" w:rsidP="00986298">
      <w:pPr>
        <w:spacing w:after="120"/>
      </w:pPr>
    </w:p>
    <w:bookmarkEnd w:id="66"/>
    <w:p w14:paraId="4FA44583" w14:textId="161268D9" w:rsidR="00537ABE" w:rsidRPr="00F05B39" w:rsidRDefault="00537ABE" w:rsidP="00986298">
      <w:pPr>
        <w:spacing w:after="120"/>
      </w:pPr>
      <w:r w:rsidRPr="00F05B39">
        <w:rPr>
          <w:b/>
          <w:bCs/>
        </w:rPr>
        <w:t>Opatření 5.5.</w:t>
      </w:r>
      <w:r w:rsidR="00DE5B27">
        <w:rPr>
          <w:b/>
          <w:bCs/>
        </w:rPr>
        <w:t>3</w:t>
      </w:r>
      <w:r w:rsidRPr="00F05B39">
        <w:rPr>
          <w:b/>
          <w:bCs/>
        </w:rPr>
        <w:t>.:</w:t>
      </w:r>
      <w:r w:rsidRPr="00F05B39">
        <w:t xml:space="preserve"> Podporovat finanční dostupnost zdravotnických prostředků pro osoby se zdravotním postižením. </w:t>
      </w:r>
      <w:r w:rsidR="00C02F7D" w:rsidRPr="00F05B39">
        <w:rPr>
          <w:noProof/>
        </w:rPr>
        <w:t xml:space="preserve">V případě, že bude doložen nárůst doplatků v určité úhradové skupině zdravotnických prostředků a bude předložen návrh na projednání v Kategorizační </w:t>
      </w:r>
      <w:r w:rsidR="00C02F7D" w:rsidRPr="00F05B39">
        <w:t>komisi Ministerstva zdravotnictví, komise tento návrh projedná.</w:t>
      </w:r>
    </w:p>
    <w:p w14:paraId="6C0B9438" w14:textId="77777777" w:rsidR="00537ABE" w:rsidRPr="00F05B39" w:rsidRDefault="00537ABE" w:rsidP="00986298">
      <w:pPr>
        <w:spacing w:after="120"/>
      </w:pPr>
      <w:r w:rsidRPr="00E44571">
        <w:t>Termín:</w:t>
      </w:r>
      <w:r w:rsidRPr="00F05B39">
        <w:t xml:space="preserve"> průběžně</w:t>
      </w:r>
    </w:p>
    <w:p w14:paraId="13421C30" w14:textId="5B4D0028" w:rsidR="00537ABE" w:rsidRPr="00F05B39" w:rsidRDefault="00537ABE" w:rsidP="00986298">
      <w:pPr>
        <w:spacing w:after="120"/>
      </w:pPr>
      <w:r w:rsidRPr="00E44571">
        <w:t>Gestor:</w:t>
      </w:r>
      <w:r w:rsidRPr="00F05B39">
        <w:t xml:space="preserve"> </w:t>
      </w:r>
      <w:r w:rsidR="00E64C67">
        <w:t>MZD</w:t>
      </w:r>
    </w:p>
    <w:p w14:paraId="35CD3E94" w14:textId="47E84A1F" w:rsidR="00537ABE" w:rsidRPr="00886B2C" w:rsidRDefault="00537ABE" w:rsidP="00986298">
      <w:pPr>
        <w:spacing w:after="120"/>
      </w:pPr>
      <w:r w:rsidRPr="00E44571">
        <w:t>Indikátor:</w:t>
      </w:r>
      <w:r w:rsidRPr="00F05B39">
        <w:t xml:space="preserve"> Probíhá periodické projednávání výše úhrad zdravotnických prostředků ze systému veřejného zdravotního pojištění.</w:t>
      </w:r>
      <w:r w:rsidR="00C02F7D" w:rsidRPr="00F05B39">
        <w:t xml:space="preserve"> Kategorizační komise </w:t>
      </w:r>
      <w:r w:rsidR="00E64C67">
        <w:t>MZD</w:t>
      </w:r>
      <w:r w:rsidR="00C02F7D" w:rsidRPr="00F05B39">
        <w:t xml:space="preserve"> projednává předložené návrhy.</w:t>
      </w:r>
    </w:p>
    <w:p w14:paraId="1FEFC0E4" w14:textId="77777777" w:rsidR="00537ABE" w:rsidRPr="00886B2C" w:rsidRDefault="00537ABE" w:rsidP="006D063B">
      <w:pPr>
        <w:pStyle w:val="Nadpis4"/>
      </w:pPr>
      <w:r w:rsidRPr="00886B2C">
        <w:t>Cíl 5.6.: Podpora dětí a jejich rodin, rodičů a mladých lidí se zdravotním postižením.</w:t>
      </w:r>
    </w:p>
    <w:p w14:paraId="757DE4D6" w14:textId="02CB8248" w:rsidR="000E0C0B" w:rsidRPr="000E0C0B" w:rsidRDefault="000E0C0B" w:rsidP="000E0C0B">
      <w:r w:rsidRPr="000E0C0B">
        <w:t xml:space="preserve">Podpora dětí se zdravotním postižením a jejich rodin zahrnuje širokou škálu potřeb od dostupné odborné pomoci po zajištění plynulého přechodu </w:t>
      </w:r>
      <w:r w:rsidR="00E83D90">
        <w:t xml:space="preserve">dětí </w:t>
      </w:r>
      <w:r w:rsidRPr="000E0C0B">
        <w:t>do</w:t>
      </w:r>
      <w:r>
        <w:t> </w:t>
      </w:r>
      <w:r w:rsidRPr="000E0C0B">
        <w:t>samostatného života. Rodiny často čelí složitým situacím spojeným s péčí, administrativou</w:t>
      </w:r>
      <w:r w:rsidR="00E83D90">
        <w:t xml:space="preserve"> nebo vysokými </w:t>
      </w:r>
      <w:r w:rsidRPr="000E0C0B">
        <w:t xml:space="preserve">finančními náklady. Pracovníci služeb a orgánů sociálně-právní ochrany dětí potřebují pro práci s těmito rodinami adekvátní </w:t>
      </w:r>
      <w:r w:rsidRPr="000E0C0B">
        <w:lastRenderedPageBreak/>
        <w:t>znalosti a nástroje, aby dokázali podporovat rodiče v posilování jejich kompetencí a</w:t>
      </w:r>
      <w:r w:rsidR="00E83D90">
        <w:t> </w:t>
      </w:r>
      <w:r w:rsidRPr="000E0C0B">
        <w:t>zajišťovat bezpečné a stabilní podmínky pro děti.</w:t>
      </w:r>
      <w:r>
        <w:t xml:space="preserve"> </w:t>
      </w:r>
      <w:r w:rsidRPr="000E0C0B">
        <w:t>Důležitou součástí cíle je také rozvoj náhradní rodinné péče, zejména v případech, kdy děti se</w:t>
      </w:r>
      <w:r>
        <w:t> </w:t>
      </w:r>
      <w:r w:rsidRPr="000E0C0B">
        <w:t>zdravotním postižením nebo</w:t>
      </w:r>
      <w:r w:rsidR="00E83D90">
        <w:t> </w:t>
      </w:r>
      <w:r w:rsidRPr="000E0C0B">
        <w:t xml:space="preserve">sourozenecké skupiny obtížně hledají vhodné umístění. </w:t>
      </w:r>
    </w:p>
    <w:p w14:paraId="79C0D1EF" w14:textId="1F05299A" w:rsidR="000E0C0B" w:rsidRPr="000E0C0B" w:rsidRDefault="000E0C0B" w:rsidP="000E0C0B">
      <w:pPr>
        <w:spacing w:after="360"/>
      </w:pPr>
      <w:r w:rsidRPr="000E0C0B">
        <w:t>Pozornost je věnována také mladým lidem se zdravotním postižením, kteří opouštějí institucionální zařízení a vstupují do samostatného života. Potřebují nástroje, které jim umožní získat potřebné dovednosti, orientovat se v systému podpory a zvládnout přechod do dospělosti bez překážek.</w:t>
      </w:r>
    </w:p>
    <w:p w14:paraId="3A020B32" w14:textId="77777777" w:rsidR="00537ABE" w:rsidRPr="00886B2C" w:rsidRDefault="00537ABE" w:rsidP="00E44571">
      <w:pPr>
        <w:spacing w:after="120"/>
      </w:pPr>
      <w:r w:rsidRPr="00886B2C">
        <w:rPr>
          <w:b/>
          <w:bCs/>
        </w:rPr>
        <w:t>Opatření 5.6.1.:</w:t>
      </w:r>
      <w:r w:rsidRPr="00886B2C">
        <w:t xml:space="preserve"> Realizovat vzdělávání pracovníků OSPOD a služeb pro rodiny s dětmi v oblasti rodičovských kompetencí včetně vzdělávání v oblasti podpory rodičů se zdravotním postižením.</w:t>
      </w:r>
    </w:p>
    <w:p w14:paraId="7B745C3F" w14:textId="77777777" w:rsidR="00537ABE" w:rsidRPr="00886B2C" w:rsidRDefault="00537ABE" w:rsidP="00E44571">
      <w:pPr>
        <w:spacing w:after="120"/>
      </w:pPr>
      <w:r w:rsidRPr="00E44571">
        <w:t>Termín:</w:t>
      </w:r>
      <w:r w:rsidRPr="00886B2C">
        <w:t xml:space="preserve"> 31.12.2028</w:t>
      </w:r>
    </w:p>
    <w:p w14:paraId="3A03C9FC" w14:textId="77777777" w:rsidR="00537ABE" w:rsidRPr="00886B2C" w:rsidRDefault="00537ABE" w:rsidP="00E44571">
      <w:pPr>
        <w:spacing w:after="120"/>
      </w:pPr>
      <w:r w:rsidRPr="00E44571">
        <w:t>Gestor:</w:t>
      </w:r>
      <w:r w:rsidRPr="00886B2C">
        <w:t xml:space="preserve"> MPSV</w:t>
      </w:r>
    </w:p>
    <w:p w14:paraId="3E688E01" w14:textId="77777777" w:rsidR="00537ABE" w:rsidRPr="00886B2C" w:rsidRDefault="00537ABE" w:rsidP="00E44571">
      <w:pPr>
        <w:spacing w:after="120"/>
      </w:pPr>
      <w:r w:rsidRPr="00E44571">
        <w:t>Indikátor:</w:t>
      </w:r>
      <w:r w:rsidRPr="00886B2C">
        <w:t xml:space="preserve"> Je proškoleno 150 pracovníků OSPOD, služeb a lektorů rodičovských kompetencí.</w:t>
      </w:r>
    </w:p>
    <w:p w14:paraId="4C1CA4D0" w14:textId="77777777" w:rsidR="00537ABE" w:rsidRPr="00886B2C" w:rsidRDefault="00537ABE" w:rsidP="008177D1">
      <w:pPr>
        <w:spacing w:after="120"/>
      </w:pPr>
    </w:p>
    <w:p w14:paraId="01EBA159" w14:textId="314DC4B5" w:rsidR="00537ABE" w:rsidRPr="00886B2C" w:rsidRDefault="00537ABE" w:rsidP="00E44571">
      <w:pPr>
        <w:spacing w:after="120"/>
      </w:pPr>
      <w:r w:rsidRPr="00886B2C">
        <w:rPr>
          <w:b/>
          <w:bCs/>
        </w:rPr>
        <w:t>Opatření 5.6.2.:</w:t>
      </w:r>
      <w:r w:rsidRPr="00886B2C">
        <w:t xml:space="preserve"> Vypracovat legislativní řešení profesionalizace pěstounské péče s důrazem na</w:t>
      </w:r>
      <w:r w:rsidR="00385CC8">
        <w:t> </w:t>
      </w:r>
      <w:r w:rsidRPr="00886B2C">
        <w:t>přijetí dětí se zdravotním postižením a sourozeneckých skupin.</w:t>
      </w:r>
    </w:p>
    <w:p w14:paraId="47998862" w14:textId="77777777" w:rsidR="00537ABE" w:rsidRPr="00886B2C" w:rsidRDefault="00537ABE" w:rsidP="00E44571">
      <w:pPr>
        <w:spacing w:after="120"/>
      </w:pPr>
      <w:r w:rsidRPr="00E44571">
        <w:t>Termín:</w:t>
      </w:r>
      <w:r w:rsidRPr="00886B2C">
        <w:t xml:space="preserve"> 30.06.2027</w:t>
      </w:r>
    </w:p>
    <w:p w14:paraId="6811E228" w14:textId="77777777" w:rsidR="00537ABE" w:rsidRPr="00886B2C" w:rsidRDefault="00537ABE" w:rsidP="00E44571">
      <w:pPr>
        <w:spacing w:after="120"/>
      </w:pPr>
      <w:r w:rsidRPr="00E44571">
        <w:t>Gestor:</w:t>
      </w:r>
      <w:r w:rsidRPr="00886B2C">
        <w:t xml:space="preserve"> MPSV</w:t>
      </w:r>
    </w:p>
    <w:p w14:paraId="111DFF1C" w14:textId="77777777" w:rsidR="00537ABE" w:rsidRPr="00886B2C" w:rsidRDefault="00537ABE" w:rsidP="00E44571">
      <w:pPr>
        <w:spacing w:after="120"/>
      </w:pPr>
      <w:r w:rsidRPr="00E44571">
        <w:t>Indikátor:</w:t>
      </w:r>
      <w:r w:rsidRPr="00886B2C">
        <w:t xml:space="preserve"> Je předložen návrh legislativní úpravy.</w:t>
      </w:r>
    </w:p>
    <w:p w14:paraId="46D0A233" w14:textId="77777777" w:rsidR="00537ABE" w:rsidRPr="00886B2C" w:rsidRDefault="00537ABE" w:rsidP="008177D1">
      <w:pPr>
        <w:spacing w:after="120"/>
      </w:pPr>
    </w:p>
    <w:p w14:paraId="4CEB4DE0" w14:textId="77777777" w:rsidR="00537ABE" w:rsidRPr="00886B2C" w:rsidRDefault="00537ABE" w:rsidP="00E44571">
      <w:pPr>
        <w:spacing w:after="120"/>
      </w:pPr>
      <w:r w:rsidRPr="00886B2C">
        <w:rPr>
          <w:b/>
        </w:rPr>
        <w:t>Opatření 5.6.3.:</w:t>
      </w:r>
      <w:r w:rsidRPr="00886B2C">
        <w:t xml:space="preserve"> Realizovat programy na podporu samostatného života mladých osob se zdravotním postižením, které opouštějí po nabytí zletilosti či po ukončení přípravy na budoucí povolání institucionální zařízení.</w:t>
      </w:r>
    </w:p>
    <w:p w14:paraId="7A1771EC" w14:textId="77777777" w:rsidR="00537ABE" w:rsidRPr="00886B2C" w:rsidRDefault="00537ABE" w:rsidP="00E44571">
      <w:pPr>
        <w:spacing w:after="120"/>
      </w:pPr>
      <w:r w:rsidRPr="00E44571">
        <w:t>Termín:</w:t>
      </w:r>
      <w:r w:rsidRPr="00886B2C">
        <w:t xml:space="preserve"> průběžně</w:t>
      </w:r>
    </w:p>
    <w:p w14:paraId="707A6BFC" w14:textId="77777777" w:rsidR="00537ABE" w:rsidRPr="00886B2C" w:rsidRDefault="00537ABE" w:rsidP="00E44571">
      <w:pPr>
        <w:spacing w:after="120"/>
      </w:pPr>
      <w:r w:rsidRPr="00E44571">
        <w:t>Gestor:</w:t>
      </w:r>
      <w:r w:rsidRPr="00886B2C">
        <w:t xml:space="preserve"> MPSV</w:t>
      </w:r>
    </w:p>
    <w:p w14:paraId="238D8920" w14:textId="77777777" w:rsidR="00537ABE" w:rsidRPr="00886B2C" w:rsidRDefault="00537ABE" w:rsidP="00E44571">
      <w:pPr>
        <w:spacing w:after="120"/>
      </w:pPr>
      <w:r w:rsidRPr="00E44571">
        <w:t>Indikátor:</w:t>
      </w:r>
      <w:r w:rsidRPr="00886B2C">
        <w:t xml:space="preserve"> V daném období jsou realizovány uvedené programy.</w:t>
      </w:r>
    </w:p>
    <w:p w14:paraId="07D25DBB" w14:textId="513A194D" w:rsidR="00537ABE" w:rsidRPr="00886B2C" w:rsidRDefault="00537ABE" w:rsidP="006D063B">
      <w:pPr>
        <w:pStyle w:val="Nadpis4"/>
      </w:pPr>
      <w:r w:rsidRPr="00886B2C">
        <w:t xml:space="preserve">Cíl 5.7.: Podpora služeb pro osoby se sluchovým postižením.  </w:t>
      </w:r>
    </w:p>
    <w:p w14:paraId="5CAF5FCB" w14:textId="582B1352" w:rsidR="006B4BE8" w:rsidRPr="00886B2C" w:rsidRDefault="00537ABE" w:rsidP="000E0C0B">
      <w:pPr>
        <w:spacing w:after="360"/>
      </w:pPr>
      <w:r w:rsidRPr="00886B2C">
        <w:t>Dostupné tlumočnické služby usnadňují osobám se sluchovým postižením a dalším uživatelům specifických komunikačních systémů využívání veřejných služeb i zapojení do běžného života. Pro mnoho osob představují tyto služby nezbytný prostředek pro</w:t>
      </w:r>
      <w:r w:rsidR="000E0C0B">
        <w:t> </w:t>
      </w:r>
      <w:r w:rsidRPr="00886B2C">
        <w:t>samostatné vyřizování každodenních záležitostí a pro rovný přístup k informacím. Stabilní financování a rozšiřování nabídky tlumočnických služeb zvyšuje jejich dostupnost pro různé skupiny uživatelů</w:t>
      </w:r>
      <w:r w:rsidR="000E0C0B">
        <w:t xml:space="preserve">. </w:t>
      </w:r>
    </w:p>
    <w:p w14:paraId="59AAADE5" w14:textId="51C40042" w:rsidR="00537ABE" w:rsidRPr="00886B2C" w:rsidRDefault="00537ABE" w:rsidP="00E44571">
      <w:pPr>
        <w:spacing w:after="120"/>
      </w:pPr>
      <w:r w:rsidRPr="00886B2C">
        <w:rPr>
          <w:b/>
        </w:rPr>
        <w:t>Opatření 5.7.1.:</w:t>
      </w:r>
      <w:r w:rsidRPr="00886B2C">
        <w:t xml:space="preserve"> Rozšířit a systematicky podporovat tlumočnické služby pro uživatel</w:t>
      </w:r>
      <w:r w:rsidR="003A1C3E">
        <w:t>e</w:t>
      </w:r>
      <w:r w:rsidRPr="00886B2C">
        <w:t xml:space="preserve"> českého znakového jazyka a dalších komunikačních systémů</w:t>
      </w:r>
      <w:r w:rsidR="003A1C3E">
        <w:t xml:space="preserve"> osob se zdravotním postižením</w:t>
      </w:r>
      <w:r w:rsidRPr="00886B2C">
        <w:t>.</w:t>
      </w:r>
    </w:p>
    <w:p w14:paraId="03DE0575" w14:textId="77777777" w:rsidR="00537ABE" w:rsidRPr="00886B2C" w:rsidRDefault="00537ABE" w:rsidP="00E44571">
      <w:pPr>
        <w:spacing w:after="120"/>
      </w:pPr>
      <w:r w:rsidRPr="00E44571">
        <w:t>Termín:</w:t>
      </w:r>
      <w:r w:rsidRPr="00886B2C">
        <w:t xml:space="preserve"> průběžně</w:t>
      </w:r>
    </w:p>
    <w:p w14:paraId="7784161E" w14:textId="576EDC71" w:rsidR="00537ABE" w:rsidRPr="00886B2C" w:rsidRDefault="00537ABE" w:rsidP="00E44571">
      <w:pPr>
        <w:spacing w:after="120"/>
      </w:pPr>
      <w:r w:rsidRPr="00E44571">
        <w:t>Gestor:</w:t>
      </w:r>
      <w:r w:rsidRPr="00886B2C">
        <w:t xml:space="preserve"> MPSV</w:t>
      </w:r>
    </w:p>
    <w:p w14:paraId="2D49B4CC" w14:textId="77777777" w:rsidR="00234CF7" w:rsidRDefault="00537ABE" w:rsidP="000E0C0B">
      <w:pPr>
        <w:spacing w:after="120"/>
      </w:pPr>
      <w:r w:rsidRPr="00E44571">
        <w:t>Indikátor:</w:t>
      </w:r>
      <w:r w:rsidRPr="00886B2C">
        <w:t xml:space="preserve"> Je pravidelně poskytována finanční podpora pro poskytování tlumočnických služeb</w:t>
      </w:r>
      <w:bookmarkStart w:id="67" w:name="_Ref197345315"/>
      <w:bookmarkEnd w:id="49"/>
      <w:bookmarkEnd w:id="50"/>
      <w:r w:rsidR="000E0C0B">
        <w:t>.</w:t>
      </w:r>
      <w:bookmarkStart w:id="68" w:name="_Toc214693774"/>
      <w:bookmarkEnd w:id="67"/>
    </w:p>
    <w:p w14:paraId="08E11800" w14:textId="77777777" w:rsidR="00234CF7" w:rsidRDefault="00234CF7" w:rsidP="000E0C0B">
      <w:pPr>
        <w:spacing w:after="120"/>
      </w:pPr>
    </w:p>
    <w:p w14:paraId="5A69F269" w14:textId="2447D9E1" w:rsidR="00234CF7" w:rsidRPr="00D308DC" w:rsidRDefault="00234CF7" w:rsidP="00234CF7">
      <w:pPr>
        <w:spacing w:after="120"/>
      </w:pPr>
      <w:r w:rsidRPr="00D308DC">
        <w:rPr>
          <w:b/>
          <w:bCs/>
        </w:rPr>
        <w:lastRenderedPageBreak/>
        <w:t>Opatření 5.7.</w:t>
      </w:r>
      <w:r w:rsidR="00DE5B27" w:rsidRPr="00D308DC">
        <w:rPr>
          <w:b/>
          <w:bCs/>
        </w:rPr>
        <w:t>2</w:t>
      </w:r>
      <w:r w:rsidRPr="00D308DC">
        <w:rPr>
          <w:b/>
          <w:bCs/>
        </w:rPr>
        <w:t>.:</w:t>
      </w:r>
      <w:r w:rsidRPr="00D308DC">
        <w:t> Vydat metodický materiál pro vzdělávání a zkoušku žadatelů o řidičské oprávnění z řad osob se sluchovým postižením.</w:t>
      </w:r>
    </w:p>
    <w:p w14:paraId="74B701C9" w14:textId="69329AB5" w:rsidR="00234CF7" w:rsidRPr="00D308DC" w:rsidRDefault="00234CF7" w:rsidP="00234CF7">
      <w:pPr>
        <w:spacing w:after="120"/>
      </w:pPr>
      <w:r w:rsidRPr="00D308DC">
        <w:t>Termín: 30.06.2026</w:t>
      </w:r>
    </w:p>
    <w:p w14:paraId="5E6A6C97" w14:textId="381EA5BD" w:rsidR="00234CF7" w:rsidRPr="00D308DC" w:rsidRDefault="00234CF7" w:rsidP="00234CF7">
      <w:pPr>
        <w:spacing w:after="120"/>
      </w:pPr>
      <w:r w:rsidRPr="00D308DC">
        <w:t>Gestor: MD</w:t>
      </w:r>
    </w:p>
    <w:p w14:paraId="05EF941F" w14:textId="21106D6B" w:rsidR="00234CF7" w:rsidRPr="00D308DC" w:rsidRDefault="00234CF7" w:rsidP="00234CF7">
      <w:pPr>
        <w:spacing w:after="120"/>
      </w:pPr>
      <w:r w:rsidRPr="00D308DC">
        <w:t>Indikátor: Je vydán a rozeslán metodický materiál pro vzdělávání a zkoušku žadatelů o řidičské oprávnění z řad osob se sluchovým postižením.</w:t>
      </w:r>
    </w:p>
    <w:p w14:paraId="3F3072E9" w14:textId="12029A2B" w:rsidR="00E60403" w:rsidRDefault="00E60403" w:rsidP="000E0C0B">
      <w:pPr>
        <w:spacing w:after="120"/>
        <w:rPr>
          <w:rFonts w:ascii="Cambria" w:eastAsiaTheme="majorEastAsia" w:hAnsi="Cambria"/>
          <w:b/>
          <w:bCs/>
          <w:color w:val="163F68"/>
          <w:sz w:val="32"/>
          <w:szCs w:val="32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r>
        <w:rPr>
          <w:rFonts w:ascii="Cambria" w:hAnsi="Cambria"/>
          <w:color w:val="163F68"/>
          <w:sz w:val="32"/>
          <w:szCs w:val="32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  <w:br w:type="page"/>
      </w:r>
    </w:p>
    <w:p w14:paraId="0A7A2FF7" w14:textId="3A1127CB" w:rsidR="00537ABE" w:rsidRPr="00E60403" w:rsidRDefault="00537ABE" w:rsidP="00E60403">
      <w:pPr>
        <w:pStyle w:val="rove3neslovan"/>
      </w:pPr>
      <w:bookmarkStart w:id="69" w:name="_Toc229409011"/>
      <w:r w:rsidRPr="00E60403">
        <w:lastRenderedPageBreak/>
        <w:t>Oblast č. 6: Rovnost před zákonem a přístup ke spravedlnosti</w:t>
      </w:r>
      <w:bookmarkEnd w:id="68"/>
      <w:bookmarkEnd w:id="69"/>
    </w:p>
    <w:p w14:paraId="0C8ECF9B" w14:textId="44EDDE87" w:rsidR="00537ABE" w:rsidRPr="00886B2C" w:rsidRDefault="00537ABE" w:rsidP="00777A4F">
      <w:r w:rsidRPr="00886B2C">
        <w:t>Rovnost před zákonem je základním principem zakotveným v článku 12 Úmluvy</w:t>
      </w:r>
      <w:r w:rsidR="00B57A06">
        <w:t xml:space="preserve">, kterým </w:t>
      </w:r>
      <w:r w:rsidRPr="00886B2C">
        <w:t>Úmluva ukládá povinnost uznat osoby se zdravotním postižením jako</w:t>
      </w:r>
      <w:r w:rsidR="00F05B39">
        <w:t> </w:t>
      </w:r>
      <w:r w:rsidRPr="00886B2C">
        <w:t>plnohodnotné subjekty práva a</w:t>
      </w:r>
      <w:r w:rsidR="00B57A06">
        <w:t> </w:t>
      </w:r>
      <w:r w:rsidRPr="00886B2C">
        <w:t>garantovat jejich právní způsobilost ve všech oblastech života na</w:t>
      </w:r>
      <w:r w:rsidR="000B2629">
        <w:t> </w:t>
      </w:r>
      <w:r w:rsidRPr="00886B2C">
        <w:t>rovnoprávném základě s</w:t>
      </w:r>
      <w:r w:rsidR="00B57A06">
        <w:t> </w:t>
      </w:r>
      <w:r w:rsidRPr="00886B2C">
        <w:t>ostatními. Opatření týkající se svéprávnosti musí respektovat vůli a preference jednotlivce, být časově omezená a podléhat pravidelnému přezkumu nezávislým a nestranným orgánem.</w:t>
      </w:r>
    </w:p>
    <w:p w14:paraId="5DBF1B9D" w14:textId="41884E61" w:rsidR="00537ABE" w:rsidRPr="00886B2C" w:rsidRDefault="00537ABE" w:rsidP="00777A4F">
      <w:r w:rsidRPr="00886B2C">
        <w:t>S tím úzce souvisí článek 13 Úmluvy, který zdůrazňuje nutnost zajistit účinný přístup ke</w:t>
      </w:r>
      <w:r w:rsidR="00F05B39">
        <w:t> </w:t>
      </w:r>
      <w:r w:rsidRPr="00886B2C">
        <w:t>spravedlnosti. To zahrnuje nejen procedurální úpravy a technická opatření, ale také systematické vzdělávání pracovníků justice, policie a vězeňské služby, aby osoby se zdravotním postižením mohly plnohodnotně uplatňovat svá práva jako účastníci či svědci soudních řízení.</w:t>
      </w:r>
    </w:p>
    <w:p w14:paraId="0793399E" w14:textId="3F63B57D" w:rsidR="00537ABE" w:rsidRPr="00886B2C" w:rsidRDefault="00537ABE" w:rsidP="0079749C">
      <w:r w:rsidRPr="00886B2C">
        <w:t>Pozitivním krokem v českém právním prostředí bylo přijetí nového občanského zákoníku, který zavedl koncept podpůrného rozhodování namísto plošného omezení svéprávnosti. Tento přístup vychází z přesvědčení, že každá osoba je schopna se rozhodovat, může však potřebovat různou míru podpory. Zákon proto umožňuje využívat podpůrná opatření</w:t>
      </w:r>
      <w:r w:rsidR="00B15057">
        <w:t>,</w:t>
      </w:r>
      <w:r w:rsidRPr="00886B2C">
        <w:t xml:space="preserve"> jako je zastoupení opatrovníkem, zástupcem člena domácnosti či podpůrcem na základě smlouvy o</w:t>
      </w:r>
      <w:r w:rsidR="00385CC8">
        <w:t> </w:t>
      </w:r>
      <w:r w:rsidRPr="00886B2C">
        <w:t>nápomoci. Přesto je jejich využívání v praxi stále nedostatečné, což vyžaduje cílené kroky ke</w:t>
      </w:r>
      <w:r w:rsidR="00F05B39">
        <w:t> </w:t>
      </w:r>
      <w:r w:rsidRPr="00886B2C">
        <w:t>zvýšení jejich dostupnosti a efektivity.</w:t>
      </w:r>
    </w:p>
    <w:p w14:paraId="3616253C" w14:textId="44F071EB" w:rsidR="00537ABE" w:rsidRPr="00886B2C" w:rsidRDefault="00537ABE" w:rsidP="0079749C">
      <w:r w:rsidRPr="006D4BD2">
        <w:t xml:space="preserve">Navržená opatření směřují k vytvoření funkčního systému podpory právního jednání a přístupu ke </w:t>
      </w:r>
      <w:r w:rsidR="000B2629" w:rsidRPr="006D4BD2">
        <w:t>spravedlnosti –</w:t>
      </w:r>
      <w:r w:rsidR="00504E43">
        <w:t xml:space="preserve"> </w:t>
      </w:r>
      <w:r w:rsidRPr="006D4BD2">
        <w:t>zakotvení práva na přiměřená procesní opatření v</w:t>
      </w:r>
      <w:r w:rsidR="00385CC8" w:rsidRPr="006D4BD2">
        <w:t> </w:t>
      </w:r>
      <w:r w:rsidRPr="006D4BD2">
        <w:t xml:space="preserve">právních předpisech, aby </w:t>
      </w:r>
      <w:r w:rsidR="005E5529">
        <w:t xml:space="preserve">osoby </w:t>
      </w:r>
      <w:r w:rsidR="005E5529" w:rsidRPr="00D308DC">
        <w:t>se zdravotním postižením mohly porozumět a efektivně vykonávat svá procesní práva</w:t>
      </w:r>
      <w:r w:rsidR="00D81E27">
        <w:t>,</w:t>
      </w:r>
      <w:r w:rsidR="00385CC8" w:rsidRPr="006D4BD2">
        <w:t> </w:t>
      </w:r>
      <w:r w:rsidR="00504E43">
        <w:t xml:space="preserve">nebo </w:t>
      </w:r>
      <w:r w:rsidRPr="006D4BD2">
        <w:t xml:space="preserve">přechod od náhradního k podporovanému rozhodování, který bude podpořen vytvořením mezioborové platformy, </w:t>
      </w:r>
      <w:r w:rsidR="00A43720">
        <w:t>vydáním doporučení</w:t>
      </w:r>
      <w:r w:rsidRPr="006D4BD2">
        <w:t xml:space="preserve"> a následných legislativních změn.</w:t>
      </w:r>
      <w:r w:rsidRPr="00886B2C">
        <w:t xml:space="preserve"> </w:t>
      </w:r>
    </w:p>
    <w:p w14:paraId="0A9F498A" w14:textId="4A739755" w:rsidR="00537ABE" w:rsidRDefault="00537ABE" w:rsidP="0079749C">
      <w:r w:rsidRPr="00886B2C">
        <w:t xml:space="preserve">Dalším důležitým krokem je zakotvení postavení soudních sociálních pracovníků a </w:t>
      </w:r>
      <w:r w:rsidR="00D96FF6">
        <w:t xml:space="preserve">zahájení odborné diskuze o </w:t>
      </w:r>
      <w:r w:rsidRPr="00886B2C">
        <w:t>vytvoření systému profesionální nápomoci při rozhodování</w:t>
      </w:r>
      <w:r w:rsidR="00D96FF6">
        <w:t>.</w:t>
      </w:r>
    </w:p>
    <w:p w14:paraId="516EE28B" w14:textId="77777777" w:rsidR="00537ABE" w:rsidRPr="0079749C" w:rsidRDefault="00537ABE" w:rsidP="006D6077">
      <w:pPr>
        <w:spacing w:after="40"/>
        <w:rPr>
          <w:b/>
          <w:bCs/>
        </w:rPr>
      </w:pPr>
      <w:r w:rsidRPr="0079749C">
        <w:rPr>
          <w:b/>
          <w:bCs/>
        </w:rPr>
        <w:t xml:space="preserve">Hlavní cíle: </w:t>
      </w:r>
    </w:p>
    <w:p w14:paraId="25F5C138" w14:textId="7777777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Zajistit osobám se zdravotním postižením přístup ke spravedlnosti na rovnoprávném základě s ostatními.</w:t>
      </w:r>
    </w:p>
    <w:p w14:paraId="60024933" w14:textId="77777777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Efektivní systém podporovaného rozhodování.</w:t>
      </w:r>
    </w:p>
    <w:p w14:paraId="060D9205" w14:textId="0C6138C8" w:rsidR="00537ABE" w:rsidRDefault="00537ABE" w:rsidP="006D063B">
      <w:pPr>
        <w:pStyle w:val="Nadpis4"/>
      </w:pPr>
      <w:r w:rsidRPr="00886B2C">
        <w:t>Cíl</w:t>
      </w:r>
      <w:r w:rsidR="006D063B">
        <w:t xml:space="preserve"> 6.1.</w:t>
      </w:r>
      <w:r w:rsidRPr="00886B2C">
        <w:t xml:space="preserve">: Zajistit osobám se zdravotním postižením podporu </w:t>
      </w:r>
      <w:r w:rsidR="00B43E04">
        <w:t>při</w:t>
      </w:r>
      <w:r w:rsidRPr="00886B2C">
        <w:t xml:space="preserve"> právní</w:t>
      </w:r>
      <w:r w:rsidR="00B43E04">
        <w:t>m</w:t>
      </w:r>
      <w:r w:rsidRPr="00886B2C">
        <w:t xml:space="preserve"> jednání.</w:t>
      </w:r>
    </w:p>
    <w:p w14:paraId="52C9B09E" w14:textId="2736AA95" w:rsidR="000B2629" w:rsidRPr="000B2629" w:rsidRDefault="000B2629" w:rsidP="000B2629">
      <w:r w:rsidRPr="000B2629">
        <w:t>Osoby se zdravotním postižením mohou v řízeních před soudy a dalšími orgány veřejné moci narážet na překážky, které vyplývají ze způsobu vedení řízení, použitých postupů nebo</w:t>
      </w:r>
      <w:r>
        <w:t> </w:t>
      </w:r>
      <w:r w:rsidRPr="000B2629">
        <w:t>z</w:t>
      </w:r>
      <w:r>
        <w:t> </w:t>
      </w:r>
      <w:r w:rsidRPr="000B2629">
        <w:t xml:space="preserve">nedostatečně přizpůsobené komunikace. Tyto bariéry mohou omezovat možnost porozumět obsahu spisu, poskytnutým poučením či dalším </w:t>
      </w:r>
      <w:r>
        <w:t xml:space="preserve">důležitým </w:t>
      </w:r>
      <w:r w:rsidRPr="000B2629">
        <w:t>informacím</w:t>
      </w:r>
      <w:r>
        <w:t>.</w:t>
      </w:r>
    </w:p>
    <w:p w14:paraId="20C79DAE" w14:textId="3167133F" w:rsidR="006D063B" w:rsidRDefault="002213D5" w:rsidP="00D308DC">
      <w:pPr>
        <w:spacing w:after="360"/>
      </w:pPr>
      <w:r w:rsidRPr="00D308DC">
        <w:t>Důležitou součástí je také vzdělávání pracovníků justice, které zvyšuje jejich schopnost přizpůsobit komunikaci potřebám účastníků s různými typy zdravotního postižení.</w:t>
      </w:r>
    </w:p>
    <w:p w14:paraId="0107030B" w14:textId="12C86119" w:rsidR="006D063B" w:rsidRPr="00D308DC" w:rsidRDefault="006D063B" w:rsidP="006D063B">
      <w:pPr>
        <w:spacing w:after="120"/>
        <w:rPr>
          <w:color w:val="000000" w:themeColor="text1"/>
          <w:shd w:val="clear" w:color="auto" w:fill="FFFFFF"/>
        </w:rPr>
      </w:pPr>
      <w:r w:rsidRPr="001A58A5">
        <w:rPr>
          <w:b/>
          <w:bCs/>
        </w:rPr>
        <w:t>Opatření 6.1.</w:t>
      </w:r>
      <w:r w:rsidR="00504E43" w:rsidRPr="001A58A5">
        <w:rPr>
          <w:b/>
          <w:bCs/>
        </w:rPr>
        <w:t>1</w:t>
      </w:r>
      <w:r w:rsidRPr="001A58A5">
        <w:rPr>
          <w:b/>
          <w:bCs/>
        </w:rPr>
        <w:t>.:</w:t>
      </w:r>
      <w:r w:rsidRPr="001A58A5">
        <w:t> Vyhodno</w:t>
      </w:r>
      <w:r w:rsidR="009E522C" w:rsidRPr="001A58A5">
        <w:t>tit</w:t>
      </w:r>
      <w:r w:rsidRPr="001A58A5">
        <w:t xml:space="preserve"> současn</w:t>
      </w:r>
      <w:r w:rsidR="009E522C" w:rsidRPr="001A58A5">
        <w:t>ou</w:t>
      </w:r>
      <w:r w:rsidRPr="001A58A5">
        <w:t xml:space="preserve"> právní úprav</w:t>
      </w:r>
      <w:r w:rsidR="009E522C" w:rsidRPr="001A58A5">
        <w:t>u</w:t>
      </w:r>
      <w:r w:rsidRPr="001A58A5">
        <w:t xml:space="preserve"> práv účastníků s</w:t>
      </w:r>
      <w:r w:rsidR="00B5176B" w:rsidRPr="001A58A5">
        <w:t xml:space="preserve">e zdravotním </w:t>
      </w:r>
      <w:r w:rsidRPr="001A58A5">
        <w:t xml:space="preserve">postižením v jednotlivých procesních předpisech </w:t>
      </w:r>
      <w:r w:rsidRPr="00483FA1">
        <w:t>a přij</w:t>
      </w:r>
      <w:r w:rsidR="00CD31FA" w:rsidRPr="00483FA1">
        <w:t>mout</w:t>
      </w:r>
      <w:r w:rsidRPr="00483FA1">
        <w:t xml:space="preserve"> přiměřen</w:t>
      </w:r>
      <w:r w:rsidR="00CD31FA" w:rsidRPr="00483FA1">
        <w:t>á</w:t>
      </w:r>
      <w:r w:rsidRPr="00483FA1">
        <w:t xml:space="preserve"> opatření</w:t>
      </w:r>
      <w:r w:rsidR="00CD31FA" w:rsidRPr="00483FA1">
        <w:t>, která</w:t>
      </w:r>
      <w:r w:rsidRPr="00483FA1">
        <w:t xml:space="preserve"> zlepší jejich postavení v jednotlivých typech řízení</w:t>
      </w:r>
      <w:r w:rsidR="009E522C" w:rsidRPr="00483FA1">
        <w:t xml:space="preserve"> a podpoří pochopení obsahu řízení</w:t>
      </w:r>
      <w:r w:rsidR="001A58A5" w:rsidRPr="00483FA1">
        <w:t>.</w:t>
      </w:r>
    </w:p>
    <w:p w14:paraId="050C781E" w14:textId="77777777" w:rsidR="006D063B" w:rsidRPr="001A58A5" w:rsidRDefault="006D063B" w:rsidP="006D063B">
      <w:pPr>
        <w:spacing w:after="120"/>
      </w:pPr>
      <w:r w:rsidRPr="001A58A5">
        <w:t>Termín: 31.12.2028</w:t>
      </w:r>
    </w:p>
    <w:p w14:paraId="4A68D670" w14:textId="3335C898" w:rsidR="006D063B" w:rsidRPr="001A58A5" w:rsidRDefault="006D063B" w:rsidP="006D063B">
      <w:pPr>
        <w:spacing w:after="120"/>
      </w:pPr>
      <w:r w:rsidRPr="001A58A5">
        <w:t xml:space="preserve">Gestor: </w:t>
      </w:r>
      <w:r w:rsidR="0010780D" w:rsidRPr="001A58A5">
        <w:t>MSP</w:t>
      </w:r>
    </w:p>
    <w:p w14:paraId="63AFC9A1" w14:textId="6495598C" w:rsidR="009E522C" w:rsidRPr="001A58A5" w:rsidRDefault="006D063B" w:rsidP="006D063B">
      <w:pPr>
        <w:spacing w:after="120"/>
      </w:pPr>
      <w:r w:rsidRPr="001A58A5">
        <w:lastRenderedPageBreak/>
        <w:t>Indikátor: </w:t>
      </w:r>
      <w:r w:rsidR="00B15057">
        <w:t>Je</w:t>
      </w:r>
      <w:r w:rsidR="009E522C" w:rsidRPr="001A58A5">
        <w:t xml:space="preserve"> vyhodnocena </w:t>
      </w:r>
      <w:r w:rsidRPr="001A58A5">
        <w:t>právní úprav</w:t>
      </w:r>
      <w:r w:rsidR="009E522C" w:rsidRPr="001A58A5">
        <w:t>a</w:t>
      </w:r>
      <w:r w:rsidRPr="001A58A5">
        <w:t xml:space="preserve"> práv účastníků se zdravotním postižením v jednotlivých procesních předpisech a možnost</w:t>
      </w:r>
      <w:r w:rsidR="00B15057">
        <w:t>i</w:t>
      </w:r>
      <w:r w:rsidRPr="001A58A5">
        <w:t xml:space="preserve"> přijetí odpovídajících opatření, která</w:t>
      </w:r>
      <w:r w:rsidR="009E522C" w:rsidRPr="00D308DC">
        <w:t xml:space="preserve"> usnadní výkon jejich procesních práv a podpoří pochopení obsahu řízení (dokumenty ve formátu pro</w:t>
      </w:r>
      <w:r w:rsidR="00A43720">
        <w:t> </w:t>
      </w:r>
      <w:r w:rsidR="009E522C" w:rsidRPr="00D308DC">
        <w:t>snadné čtení, srozumitelná či alternativní komunikace uzpůsobená potřebě jednotlivce s intelektovým či</w:t>
      </w:r>
      <w:r w:rsidR="002D7D0D">
        <w:t> </w:t>
      </w:r>
      <w:r w:rsidR="009E522C" w:rsidRPr="00D308DC">
        <w:t>psychosociálním postižením, případná podpora jiné osoby během řízení před</w:t>
      </w:r>
      <w:r w:rsidR="00A43720">
        <w:t> </w:t>
      </w:r>
      <w:r w:rsidR="009E522C" w:rsidRPr="00D308DC">
        <w:t>orgány veřejné moci)</w:t>
      </w:r>
      <w:r w:rsidR="00B15057">
        <w:t>. Jsou</w:t>
      </w:r>
      <w:r w:rsidR="009E522C" w:rsidRPr="00D308DC">
        <w:t xml:space="preserve"> přij</w:t>
      </w:r>
      <w:r w:rsidR="00B15057">
        <w:t>ata</w:t>
      </w:r>
      <w:r w:rsidR="009E522C" w:rsidRPr="00D308DC">
        <w:t xml:space="preserve"> potřebn</w:t>
      </w:r>
      <w:r w:rsidR="00B15057">
        <w:t>á</w:t>
      </w:r>
      <w:r w:rsidR="009E522C" w:rsidRPr="00D308DC">
        <w:t xml:space="preserve"> opatření.</w:t>
      </w:r>
    </w:p>
    <w:p w14:paraId="27DBF5C7" w14:textId="77777777" w:rsidR="000B2629" w:rsidRPr="001A58A5" w:rsidRDefault="000B2629" w:rsidP="0079749C">
      <w:pPr>
        <w:rPr>
          <w:b/>
          <w:bCs/>
        </w:rPr>
      </w:pPr>
    </w:p>
    <w:p w14:paraId="6BF86E7C" w14:textId="11C0D4DB" w:rsidR="00537ABE" w:rsidRPr="001A58A5" w:rsidRDefault="00537ABE" w:rsidP="00D81E27">
      <w:pPr>
        <w:spacing w:after="120"/>
      </w:pPr>
      <w:r w:rsidRPr="001A58A5">
        <w:rPr>
          <w:b/>
          <w:bCs/>
        </w:rPr>
        <w:t>Opatření</w:t>
      </w:r>
      <w:r w:rsidR="006D063B" w:rsidRPr="001A58A5">
        <w:rPr>
          <w:b/>
          <w:bCs/>
        </w:rPr>
        <w:t xml:space="preserve"> 6.1.</w:t>
      </w:r>
      <w:r w:rsidR="00504E43" w:rsidRPr="001A58A5">
        <w:rPr>
          <w:b/>
          <w:bCs/>
        </w:rPr>
        <w:t>2</w:t>
      </w:r>
      <w:r w:rsidR="006D063B" w:rsidRPr="001A58A5">
        <w:rPr>
          <w:b/>
          <w:bCs/>
        </w:rPr>
        <w:t>.</w:t>
      </w:r>
      <w:r w:rsidRPr="001A58A5">
        <w:rPr>
          <w:b/>
          <w:bCs/>
        </w:rPr>
        <w:t>:</w:t>
      </w:r>
      <w:r w:rsidRPr="001A58A5">
        <w:t xml:space="preserve"> Provádět osvětu o Úmluvě</w:t>
      </w:r>
      <w:r w:rsidR="00E05CF7" w:rsidRPr="001A58A5">
        <w:t xml:space="preserve"> o právech osob se zdravotním postižením</w:t>
      </w:r>
      <w:r w:rsidRPr="001A58A5">
        <w:t xml:space="preserve"> mezi osobami z řad justice.</w:t>
      </w:r>
    </w:p>
    <w:p w14:paraId="34B37C6A" w14:textId="77777777" w:rsidR="00537ABE" w:rsidRPr="001A58A5" w:rsidRDefault="00537ABE" w:rsidP="00D81E27">
      <w:pPr>
        <w:spacing w:after="120"/>
      </w:pPr>
      <w:r w:rsidRPr="001A58A5">
        <w:t>Termín: průběžně</w:t>
      </w:r>
    </w:p>
    <w:p w14:paraId="3782A57B" w14:textId="2DB29300" w:rsidR="00F05B39" w:rsidRPr="001A58A5" w:rsidRDefault="00537ABE" w:rsidP="00D81E27">
      <w:pPr>
        <w:spacing w:after="120"/>
      </w:pPr>
      <w:r w:rsidRPr="001A58A5">
        <w:t xml:space="preserve">Gestor: </w:t>
      </w:r>
      <w:r w:rsidR="0010780D" w:rsidRPr="001A58A5">
        <w:t>MSP</w:t>
      </w:r>
    </w:p>
    <w:p w14:paraId="64B8C19A" w14:textId="3BA60271" w:rsidR="00537ABE" w:rsidRPr="001A58A5" w:rsidRDefault="00F05B39" w:rsidP="00D81E27">
      <w:pPr>
        <w:spacing w:after="120"/>
      </w:pPr>
      <w:r w:rsidRPr="001A58A5">
        <w:t>Spolupráce:</w:t>
      </w:r>
      <w:r w:rsidR="00537ABE" w:rsidRPr="001A58A5">
        <w:t xml:space="preserve"> Justiční akademi</w:t>
      </w:r>
      <w:r w:rsidRPr="001A58A5">
        <w:t xml:space="preserve">e, </w:t>
      </w:r>
      <w:r w:rsidR="00537ABE" w:rsidRPr="001A58A5">
        <w:t>Česk</w:t>
      </w:r>
      <w:r w:rsidRPr="001A58A5">
        <w:t>á</w:t>
      </w:r>
      <w:r w:rsidR="00537ABE" w:rsidRPr="001A58A5">
        <w:t xml:space="preserve"> advokátní komor</w:t>
      </w:r>
      <w:r w:rsidRPr="001A58A5">
        <w:t>a</w:t>
      </w:r>
    </w:p>
    <w:p w14:paraId="33E1D62A" w14:textId="46C2B2C5" w:rsidR="000B2629" w:rsidRPr="001A58A5" w:rsidRDefault="00537ABE" w:rsidP="00F50EFF">
      <w:pPr>
        <w:spacing w:after="120"/>
      </w:pPr>
      <w:r w:rsidRPr="001A58A5">
        <w:t>Indikátor: Pro soudce, státní zástupce, asistenty, právní čekatele, vyšší soudní úředníky, advokáty (ve spolupráci s</w:t>
      </w:r>
      <w:r w:rsidR="00F05B39" w:rsidRPr="001A58A5">
        <w:t> </w:t>
      </w:r>
      <w:r w:rsidRPr="001A58A5">
        <w:t>Č</w:t>
      </w:r>
      <w:r w:rsidR="00F05B39" w:rsidRPr="001A58A5">
        <w:t>eskou advokátní komorou</w:t>
      </w:r>
      <w:r w:rsidRPr="001A58A5">
        <w:t xml:space="preserve">) </w:t>
      </w:r>
      <w:r w:rsidR="002D7AB5" w:rsidRPr="001A58A5">
        <w:t>je realizováno</w:t>
      </w:r>
      <w:r w:rsidRPr="001A58A5">
        <w:t xml:space="preserve"> vzdělávání v kontextu Úmluvy o právech osob se zdravotním postižením</w:t>
      </w:r>
      <w:r w:rsidR="00283A6D">
        <w:t xml:space="preserve"> (</w:t>
      </w:r>
      <w:r w:rsidRPr="001A58A5">
        <w:t>minimálně 1 x ročně</w:t>
      </w:r>
      <w:r w:rsidR="00283A6D">
        <w:t>)</w:t>
      </w:r>
      <w:r w:rsidRPr="001A58A5">
        <w:t>.</w:t>
      </w:r>
    </w:p>
    <w:p w14:paraId="49795598" w14:textId="227D7C54" w:rsidR="00537ABE" w:rsidRDefault="00537ABE" w:rsidP="006D063B">
      <w:pPr>
        <w:pStyle w:val="Nadpis4"/>
      </w:pPr>
      <w:r w:rsidRPr="00886B2C">
        <w:t>Cíl</w:t>
      </w:r>
      <w:r w:rsidR="006D063B">
        <w:t xml:space="preserve"> 6.2.</w:t>
      </w:r>
      <w:r w:rsidRPr="00886B2C">
        <w:t>: Přechod od náhradního k podporovanému rozhodování.</w:t>
      </w:r>
    </w:p>
    <w:p w14:paraId="6E88FAE0" w14:textId="7391CE33" w:rsidR="00615052" w:rsidRPr="00615052" w:rsidRDefault="00615052" w:rsidP="00615052">
      <w:r w:rsidRPr="00615052">
        <w:t>Omezení svéprávnosti je využíváno i v situacích, kdy by bylo možné zvolit méně invazivní formy podpory. Chybí jednotný přístup soudů a dalších institucí, nedostatečná je dostupnost odborné nápomoci a podpora, která by lidem pomáhala činit vlastní rozhodnutí v souladu s jejich vůlí a</w:t>
      </w:r>
      <w:r w:rsidR="00F05B39">
        <w:t> </w:t>
      </w:r>
      <w:r w:rsidRPr="00615052">
        <w:t xml:space="preserve">preferencemi. </w:t>
      </w:r>
    </w:p>
    <w:p w14:paraId="71B765F5" w14:textId="3BA060BB" w:rsidR="00615052" w:rsidRPr="00615052" w:rsidRDefault="00615052" w:rsidP="006D063B">
      <w:pPr>
        <w:spacing w:after="360"/>
      </w:pPr>
      <w:r w:rsidRPr="00615052">
        <w:t>Navržená opatření reagují na potřebu vytvořit ucelenou strategii, která určí konkrétní kroky k</w:t>
      </w:r>
      <w:r w:rsidR="00F05B39">
        <w:t> </w:t>
      </w:r>
      <w:r w:rsidRPr="00615052">
        <w:t xml:space="preserve">zavedení podporovaného rozhodování v praxi. Vytvoření mezioborové platformy umožní shromáždit expertizu soudů, sociálních služeb, zdravotnictví i organizací osob se zdravotním postižením a připravit doporučení pro další postup. </w:t>
      </w:r>
      <w:r w:rsidR="003D2F20">
        <w:t xml:space="preserve">Následné legislativní změny </w:t>
      </w:r>
      <w:r w:rsidR="00187058">
        <w:t xml:space="preserve">by měly umožnit </w:t>
      </w:r>
      <w:r w:rsidRPr="00615052">
        <w:t>posíl</w:t>
      </w:r>
      <w:r w:rsidR="00187058">
        <w:t>ení</w:t>
      </w:r>
      <w:r w:rsidRPr="00615052">
        <w:t xml:space="preserve"> </w:t>
      </w:r>
      <w:r w:rsidR="00187058">
        <w:t>alternativních</w:t>
      </w:r>
      <w:r w:rsidRPr="00615052">
        <w:t xml:space="preserve"> nástroj</w:t>
      </w:r>
      <w:r w:rsidR="00187058">
        <w:t>ů</w:t>
      </w:r>
      <w:r w:rsidRPr="00615052">
        <w:t xml:space="preserve"> podpory. </w:t>
      </w:r>
    </w:p>
    <w:p w14:paraId="4ED57B17" w14:textId="7003A47D" w:rsidR="00537ABE" w:rsidRPr="00886B2C" w:rsidRDefault="00537ABE" w:rsidP="006D063B">
      <w:pPr>
        <w:spacing w:after="120"/>
      </w:pPr>
      <w:r w:rsidRPr="00886B2C">
        <w:rPr>
          <w:b/>
          <w:bCs/>
        </w:rPr>
        <w:t>Opatření</w:t>
      </w:r>
      <w:r w:rsidR="006D063B">
        <w:rPr>
          <w:b/>
          <w:bCs/>
        </w:rPr>
        <w:t xml:space="preserve"> 6.2.1.</w:t>
      </w:r>
      <w:r w:rsidRPr="00886B2C">
        <w:rPr>
          <w:b/>
          <w:bCs/>
        </w:rPr>
        <w:t>:</w:t>
      </w:r>
      <w:r w:rsidRPr="00886B2C">
        <w:t xml:space="preserve"> Vytvořit mezioborovou platformu se všemi relevantními aktéry</w:t>
      </w:r>
      <w:r w:rsidRPr="000F44FD">
        <w:t xml:space="preserve"> </w:t>
      </w:r>
      <w:r w:rsidR="000557DE" w:rsidRPr="000F44FD">
        <w:t>a vydat</w:t>
      </w:r>
      <w:r w:rsidR="00637A98" w:rsidRPr="000F44FD">
        <w:t xml:space="preserve"> </w:t>
      </w:r>
      <w:r w:rsidRPr="000F44FD">
        <w:t xml:space="preserve">doporučení </w:t>
      </w:r>
      <w:r w:rsidR="003B7A0B">
        <w:t>k</w:t>
      </w:r>
      <w:r w:rsidR="00483FA1">
        <w:t xml:space="preserve"> </w:t>
      </w:r>
      <w:r w:rsidRPr="000F44FD">
        <w:t>přechodu od náhradního k podporovanému rozhodování.</w:t>
      </w:r>
    </w:p>
    <w:p w14:paraId="6EDFF725" w14:textId="6D44646C" w:rsidR="00537ABE" w:rsidRPr="00886B2C" w:rsidRDefault="00537ABE" w:rsidP="006D063B">
      <w:pPr>
        <w:spacing w:after="120"/>
      </w:pPr>
      <w:r w:rsidRPr="006D063B">
        <w:t>Termín:</w:t>
      </w:r>
      <w:r w:rsidRPr="00886B2C">
        <w:t xml:space="preserve"> 31.12.2026 </w:t>
      </w:r>
      <w:r w:rsidR="006C154B">
        <w:t>(</w:t>
      </w:r>
      <w:r w:rsidR="00637A98">
        <w:t>zřízení platformy</w:t>
      </w:r>
      <w:r w:rsidR="006C154B">
        <w:t>)</w:t>
      </w:r>
      <w:r w:rsidR="00637A98">
        <w:t xml:space="preserve">, 31.12.2027 </w:t>
      </w:r>
      <w:r w:rsidR="006C154B">
        <w:t>(</w:t>
      </w:r>
      <w:r w:rsidR="00637A98">
        <w:t>vydání doporučení</w:t>
      </w:r>
      <w:r w:rsidR="006C154B">
        <w:t>)</w:t>
      </w:r>
    </w:p>
    <w:p w14:paraId="211945D2" w14:textId="77777777" w:rsidR="00537ABE" w:rsidRPr="00886B2C" w:rsidRDefault="00537ABE" w:rsidP="006D063B">
      <w:pPr>
        <w:spacing w:after="120"/>
      </w:pPr>
      <w:r w:rsidRPr="006D063B">
        <w:t>Gestor:</w:t>
      </w:r>
      <w:r w:rsidRPr="00886B2C">
        <w:t xml:space="preserve"> ÚV ČR </w:t>
      </w:r>
    </w:p>
    <w:p w14:paraId="61985B09" w14:textId="3B97F1CA" w:rsidR="00537ABE" w:rsidRPr="00886B2C" w:rsidRDefault="00537ABE" w:rsidP="006D063B">
      <w:pPr>
        <w:spacing w:after="120"/>
      </w:pPr>
      <w:r w:rsidRPr="006D063B">
        <w:t>Spolupráce:</w:t>
      </w:r>
      <w:r w:rsidRPr="00886B2C">
        <w:t xml:space="preserve"> Výbor</w:t>
      </w:r>
      <w:r w:rsidR="00391F9D">
        <w:t xml:space="preserve"> RVOZP</w:t>
      </w:r>
      <w:r w:rsidRPr="00886B2C">
        <w:t xml:space="preserve"> pro podporu osob s omezenou schopností právně jednat  </w:t>
      </w:r>
    </w:p>
    <w:p w14:paraId="0C941299" w14:textId="3368B21F" w:rsidR="00537ABE" w:rsidRPr="00886B2C" w:rsidRDefault="00537ABE" w:rsidP="008177D1">
      <w:pPr>
        <w:spacing w:after="120"/>
      </w:pPr>
      <w:r w:rsidRPr="006D063B">
        <w:t>Indikátor:</w:t>
      </w:r>
      <w:r w:rsidRPr="00886B2C">
        <w:t xml:space="preserve"> Je vytvořena uvedená platforma</w:t>
      </w:r>
      <w:r w:rsidR="00637A98">
        <w:t xml:space="preserve"> a bylo vydáno předmětné doporučení</w:t>
      </w:r>
      <w:r w:rsidRPr="00886B2C">
        <w:t>.</w:t>
      </w:r>
    </w:p>
    <w:p w14:paraId="10EA8A6C" w14:textId="77777777" w:rsidR="00537ABE" w:rsidRPr="00886B2C" w:rsidRDefault="00537ABE" w:rsidP="008177D1">
      <w:pPr>
        <w:spacing w:after="120"/>
      </w:pPr>
    </w:p>
    <w:p w14:paraId="16B0542F" w14:textId="7F69A72E" w:rsidR="000557DE" w:rsidRDefault="00537ABE" w:rsidP="006D063B">
      <w:pPr>
        <w:spacing w:after="120"/>
        <w:rPr>
          <w:color w:val="000000" w:themeColor="text1"/>
          <w:sz w:val="20"/>
          <w:szCs w:val="20"/>
        </w:rPr>
      </w:pPr>
      <w:r w:rsidRPr="00886B2C">
        <w:rPr>
          <w:b/>
          <w:bCs/>
        </w:rPr>
        <w:t>Opatření</w:t>
      </w:r>
      <w:r w:rsidR="006D063B">
        <w:rPr>
          <w:b/>
          <w:bCs/>
        </w:rPr>
        <w:t xml:space="preserve"> 6.2.</w:t>
      </w:r>
      <w:r w:rsidR="00F13132">
        <w:rPr>
          <w:b/>
          <w:bCs/>
        </w:rPr>
        <w:t>2</w:t>
      </w:r>
      <w:r w:rsidR="006D063B">
        <w:rPr>
          <w:b/>
          <w:bCs/>
        </w:rPr>
        <w:t>.</w:t>
      </w:r>
      <w:r w:rsidRPr="00886B2C">
        <w:rPr>
          <w:b/>
          <w:bCs/>
        </w:rPr>
        <w:t>:</w:t>
      </w:r>
      <w:r w:rsidRPr="00886B2C">
        <w:t xml:space="preserve"> </w:t>
      </w:r>
      <w:r w:rsidR="00B76C7B" w:rsidRPr="00D308DC">
        <w:t>Vypracovat</w:t>
      </w:r>
      <w:r w:rsidR="000557DE" w:rsidRPr="00D308DC">
        <w:t xml:space="preserve"> návrh změny právních předpisů přechodu od náhradního k podporovanému rozhodování </w:t>
      </w:r>
      <w:bookmarkStart w:id="70" w:name="_Hlk218516731"/>
      <w:r w:rsidR="000557DE" w:rsidRPr="00D308DC">
        <w:t>zahrnující i zefektivnění stávajících nástrojů podpůrných opatření při narušení schopnosti zletilého právně jednat v souladu se standardy čl. 12 Úmluvy</w:t>
      </w:r>
      <w:r w:rsidR="006C154B">
        <w:t xml:space="preserve"> o právech osob se zdravotním postižením</w:t>
      </w:r>
      <w:r w:rsidR="000557DE" w:rsidRPr="00D308DC">
        <w:t>, a to v návaznosti na analýzu důvodů nevyužívaní podpůrných opatření v</w:t>
      </w:r>
      <w:r w:rsidR="00D96FF6">
        <w:t> </w:t>
      </w:r>
      <w:r w:rsidR="000557DE" w:rsidRPr="00D308DC">
        <w:t>praxi</w:t>
      </w:r>
      <w:bookmarkEnd w:id="70"/>
      <w:r w:rsidR="00D96FF6">
        <w:t xml:space="preserve"> a doporučení platformy dle opatření 6.2.1.</w:t>
      </w:r>
    </w:p>
    <w:p w14:paraId="23D31072" w14:textId="77777777" w:rsidR="00537ABE" w:rsidRPr="00886B2C" w:rsidRDefault="00537ABE" w:rsidP="006D063B">
      <w:pPr>
        <w:spacing w:after="120"/>
      </w:pPr>
      <w:r w:rsidRPr="006D063B">
        <w:t>Termín:</w:t>
      </w:r>
      <w:r w:rsidRPr="00886B2C">
        <w:t xml:space="preserve"> 31.12.2030</w:t>
      </w:r>
    </w:p>
    <w:p w14:paraId="732AB9B5" w14:textId="579A4267" w:rsidR="00537ABE" w:rsidRPr="00886B2C" w:rsidRDefault="00537ABE" w:rsidP="006D063B">
      <w:pPr>
        <w:spacing w:after="120"/>
      </w:pPr>
      <w:r w:rsidRPr="006D063B">
        <w:t>Gestor:</w:t>
      </w:r>
      <w:r w:rsidRPr="00886B2C">
        <w:t xml:space="preserve"> </w:t>
      </w:r>
      <w:r w:rsidR="0010780D">
        <w:t>MSP</w:t>
      </w:r>
    </w:p>
    <w:p w14:paraId="67BC17FF" w14:textId="3DD358D4" w:rsidR="00537ABE" w:rsidRDefault="00537ABE" w:rsidP="006D063B">
      <w:pPr>
        <w:spacing w:after="120"/>
      </w:pPr>
      <w:r w:rsidRPr="006D063B">
        <w:lastRenderedPageBreak/>
        <w:t>Indikátor:</w:t>
      </w:r>
      <w:r w:rsidRPr="00886B2C">
        <w:t xml:space="preserve"> </w:t>
      </w:r>
      <w:r w:rsidR="00A8531B">
        <w:t>J</w:t>
      </w:r>
      <w:r w:rsidR="00A4190D">
        <w:t>e</w:t>
      </w:r>
      <w:r w:rsidRPr="00886B2C">
        <w:t xml:space="preserve"> předložen legislativní návrh zrušení institutu omezení svéprávnosti a</w:t>
      </w:r>
      <w:r w:rsidR="00495978">
        <w:t> </w:t>
      </w:r>
      <w:r w:rsidRPr="00886B2C">
        <w:t xml:space="preserve">zefektivnění zákonné úpravy různých druhů podpůrných opatření při narušení schopnosti zletilého právně jednat v souladu s čl. 12 Úmluvy.  </w:t>
      </w:r>
    </w:p>
    <w:p w14:paraId="4E4B49D8" w14:textId="1B892C68" w:rsidR="00964894" w:rsidRPr="006D4BD2" w:rsidRDefault="00537ABE" w:rsidP="006D063B">
      <w:pPr>
        <w:pStyle w:val="Nadpis4"/>
      </w:pPr>
      <w:r w:rsidRPr="006D4BD2">
        <w:t>Cíl</w:t>
      </w:r>
      <w:r w:rsidR="006D063B" w:rsidRPr="006D4BD2">
        <w:t xml:space="preserve"> 6.3.</w:t>
      </w:r>
      <w:r w:rsidRPr="006D4BD2">
        <w:t xml:space="preserve">: </w:t>
      </w:r>
      <w:r w:rsidR="00AA7D85" w:rsidRPr="006D4BD2">
        <w:t>Posílení využívání podpůrných opatření.</w:t>
      </w:r>
    </w:p>
    <w:p w14:paraId="3BF48471" w14:textId="43BCC115" w:rsidR="00F47A66" w:rsidRPr="006D4BD2" w:rsidRDefault="00F47A66" w:rsidP="00F47A66">
      <w:r w:rsidRPr="006D4BD2">
        <w:t>Podpůrná opatření mají lidem pomáhat zachovat kontrolu nad jejich rozhodováním, přesto se</w:t>
      </w:r>
      <w:r w:rsidR="00742BAD" w:rsidRPr="006D4BD2">
        <w:t> </w:t>
      </w:r>
      <w:r w:rsidRPr="006D4BD2">
        <w:t>v</w:t>
      </w:r>
      <w:r w:rsidR="00ED0FDA" w:rsidRPr="006D4BD2">
        <w:t> </w:t>
      </w:r>
      <w:r w:rsidRPr="006D4BD2">
        <w:t>praxi využívají jen omezeně. Přispívá k tomu nízká informovanost veřejnosti i institucí, rozdílná praxe soudů a nedostatek dat, která by ukázala, jak jsou jednotlivé formy podpory skutečně používány. Problematické je také využívání dříve vysloveného přání či předběžných prohlášení. Lidé je obtížně uplatňují, neexistuje jednotná evidence a poskytovatelé služeb tak nemají jistotu, zda s nimi mohou bezpečně pracovat.</w:t>
      </w:r>
    </w:p>
    <w:p w14:paraId="2E89C309" w14:textId="42692BD5" w:rsidR="00F47A66" w:rsidRPr="00F47A66" w:rsidRDefault="00F47A66" w:rsidP="00ED0FDA">
      <w:pPr>
        <w:spacing w:after="360"/>
      </w:pPr>
      <w:r w:rsidRPr="006D4BD2">
        <w:t xml:space="preserve">Aby se podpůrná opatření stala </w:t>
      </w:r>
      <w:r w:rsidR="00ED0FDA" w:rsidRPr="006D4BD2">
        <w:t>dostupnějšími</w:t>
      </w:r>
      <w:r w:rsidRPr="006D4BD2">
        <w:t>, je potřeba posílit informovanost, sjednotit pravidla a vytvořit systém založený na spolehlivých datech. Zvláštní pozornost je nutné věnovat dříve vyslovenému přání, u něhož je nezbytné vytvořit postupy a evidenci, které zajistí jeho praktickou použitelnost.</w:t>
      </w:r>
    </w:p>
    <w:p w14:paraId="0F4F5876" w14:textId="72E7EF5A" w:rsidR="00537ABE" w:rsidRPr="00886B2C" w:rsidRDefault="00537ABE" w:rsidP="006D063B">
      <w:pPr>
        <w:spacing w:after="120"/>
      </w:pPr>
      <w:r w:rsidRPr="00886B2C">
        <w:rPr>
          <w:b/>
          <w:bCs/>
        </w:rPr>
        <w:t>Opatření</w:t>
      </w:r>
      <w:r w:rsidR="006D063B">
        <w:rPr>
          <w:b/>
          <w:bCs/>
        </w:rPr>
        <w:t xml:space="preserve"> 6.3.1.</w:t>
      </w:r>
      <w:r w:rsidRPr="00886B2C">
        <w:rPr>
          <w:b/>
          <w:bCs/>
        </w:rPr>
        <w:t>:</w:t>
      </w:r>
      <w:r w:rsidRPr="00886B2C">
        <w:t xml:space="preserve"> Analyzovat důvody nevyužívání podpůrných opatření v praxi.</w:t>
      </w:r>
    </w:p>
    <w:p w14:paraId="7201691A" w14:textId="77777777" w:rsidR="00537ABE" w:rsidRPr="006D063B" w:rsidRDefault="00537ABE" w:rsidP="006D063B">
      <w:pPr>
        <w:spacing w:after="120"/>
      </w:pPr>
      <w:r w:rsidRPr="006D063B">
        <w:t>Termín: 31.12.2028</w:t>
      </w:r>
    </w:p>
    <w:p w14:paraId="3B29FA2A" w14:textId="77777777" w:rsidR="00537ABE" w:rsidRPr="006D063B" w:rsidRDefault="00537ABE" w:rsidP="006D063B">
      <w:pPr>
        <w:spacing w:after="120"/>
      </w:pPr>
      <w:r w:rsidRPr="006D063B">
        <w:t xml:space="preserve">Gestor: MPSV </w:t>
      </w:r>
    </w:p>
    <w:p w14:paraId="546EF081" w14:textId="57C35562" w:rsidR="00537ABE" w:rsidRPr="00886B2C" w:rsidRDefault="00537ABE" w:rsidP="006D063B">
      <w:pPr>
        <w:spacing w:after="120"/>
      </w:pPr>
      <w:r w:rsidRPr="006D063B">
        <w:t>Spolupráce: Výzkumný</w:t>
      </w:r>
      <w:r w:rsidRPr="00886B2C">
        <w:t xml:space="preserve"> </w:t>
      </w:r>
      <w:r w:rsidR="00BE4DE8">
        <w:t>institut</w:t>
      </w:r>
      <w:r w:rsidRPr="00886B2C">
        <w:t xml:space="preserve"> práce a sociálních věcí</w:t>
      </w:r>
    </w:p>
    <w:p w14:paraId="3F0D5723" w14:textId="4D6236B5" w:rsidR="00537ABE" w:rsidRPr="00886B2C" w:rsidRDefault="00537ABE" w:rsidP="006D063B">
      <w:pPr>
        <w:spacing w:after="120"/>
      </w:pPr>
      <w:r w:rsidRPr="006D063B">
        <w:t>Indikátor:</w:t>
      </w:r>
      <w:r w:rsidRPr="00886B2C">
        <w:t xml:space="preserve"> </w:t>
      </w:r>
      <w:r w:rsidR="00742BAD">
        <w:t>Je vydána v</w:t>
      </w:r>
      <w:r w:rsidRPr="00886B2C">
        <w:t xml:space="preserve">ýzkumná zpráva z kvalitativního šetření popisující hlavní důvody nevyužívání podpůrných opatření v praxi.  </w:t>
      </w:r>
    </w:p>
    <w:p w14:paraId="7DD49E1F" w14:textId="77777777" w:rsidR="00537ABE" w:rsidRPr="00886B2C" w:rsidRDefault="00537ABE" w:rsidP="008177D1">
      <w:pPr>
        <w:spacing w:after="120"/>
      </w:pPr>
    </w:p>
    <w:p w14:paraId="60C3053E" w14:textId="453E8175" w:rsidR="00537ABE" w:rsidRPr="00886B2C" w:rsidRDefault="00537ABE" w:rsidP="006D063B">
      <w:pPr>
        <w:spacing w:after="120"/>
      </w:pPr>
      <w:r w:rsidRPr="006D063B">
        <w:rPr>
          <w:b/>
          <w:bCs/>
        </w:rPr>
        <w:t>Opatřen</w:t>
      </w:r>
      <w:r w:rsidR="006D063B" w:rsidRPr="006D063B">
        <w:rPr>
          <w:b/>
          <w:bCs/>
        </w:rPr>
        <w:t>í 6.3.2.</w:t>
      </w:r>
      <w:r w:rsidRPr="006D063B">
        <w:rPr>
          <w:b/>
          <w:bCs/>
        </w:rPr>
        <w:t>:</w:t>
      </w:r>
      <w:r w:rsidRPr="00886B2C">
        <w:t xml:space="preserve"> Sbírat, zveřejňovat a vyhodnocovat data o využívání podpůrných opatření. </w:t>
      </w:r>
    </w:p>
    <w:p w14:paraId="34AD10A3" w14:textId="77777777" w:rsidR="00537ABE" w:rsidRPr="00886B2C" w:rsidRDefault="00537ABE" w:rsidP="006D063B">
      <w:pPr>
        <w:spacing w:after="120"/>
      </w:pPr>
      <w:r w:rsidRPr="006D063B">
        <w:t>Termín:</w:t>
      </w:r>
      <w:r w:rsidRPr="00886B2C">
        <w:t xml:space="preserve"> průběžně</w:t>
      </w:r>
    </w:p>
    <w:p w14:paraId="6E641361" w14:textId="128DAE7F" w:rsidR="00537ABE" w:rsidRPr="00886B2C" w:rsidRDefault="00537ABE" w:rsidP="006D063B">
      <w:pPr>
        <w:spacing w:after="120"/>
      </w:pPr>
      <w:r w:rsidRPr="006D063B">
        <w:t>Gestor:</w:t>
      </w:r>
      <w:r w:rsidRPr="00886B2C">
        <w:t xml:space="preserve"> </w:t>
      </w:r>
      <w:r w:rsidR="0010780D">
        <w:t>MSP</w:t>
      </w:r>
    </w:p>
    <w:p w14:paraId="71C0BD32" w14:textId="606BE89F" w:rsidR="00C17490" w:rsidRPr="00886B2C" w:rsidRDefault="00537ABE" w:rsidP="00D308DC">
      <w:pPr>
        <w:spacing w:after="120"/>
      </w:pPr>
      <w:r w:rsidRPr="006D063B">
        <w:t>Indikátor:</w:t>
      </w:r>
      <w:r w:rsidRPr="00886B2C">
        <w:t xml:space="preserve"> Stát sbírá a pravidelně zveřejňuje a vyhodnocuje podrobná data o využívání podpůrných opatření, včetně počtu lidí, kteří v daném roce opatření využívali, jejich pohlaví a</w:t>
      </w:r>
      <w:r w:rsidR="004A3B9D">
        <w:t> </w:t>
      </w:r>
      <w:r w:rsidRPr="00886B2C">
        <w:t>věku a oblasti omezení ve svéprávnosti.</w:t>
      </w:r>
    </w:p>
    <w:p w14:paraId="559EB829" w14:textId="77777777" w:rsidR="00537ABE" w:rsidRPr="00886B2C" w:rsidRDefault="00537ABE" w:rsidP="008177D1">
      <w:pPr>
        <w:spacing w:after="120"/>
      </w:pPr>
    </w:p>
    <w:p w14:paraId="450BDA08" w14:textId="1DDC2FC7" w:rsidR="00537ABE" w:rsidRPr="00886B2C" w:rsidRDefault="00537ABE" w:rsidP="006D063B">
      <w:pPr>
        <w:spacing w:after="120"/>
      </w:pPr>
      <w:r w:rsidRPr="00886B2C">
        <w:rPr>
          <w:b/>
          <w:bCs/>
        </w:rPr>
        <w:t>Opatření</w:t>
      </w:r>
      <w:r w:rsidR="006D063B">
        <w:rPr>
          <w:b/>
          <w:bCs/>
        </w:rPr>
        <w:t xml:space="preserve"> 6.3.</w:t>
      </w:r>
      <w:r w:rsidR="00F13132">
        <w:rPr>
          <w:b/>
          <w:bCs/>
        </w:rPr>
        <w:t>3</w:t>
      </w:r>
      <w:r w:rsidR="006D063B">
        <w:rPr>
          <w:b/>
          <w:bCs/>
        </w:rPr>
        <w:t>.</w:t>
      </w:r>
      <w:r w:rsidRPr="00886B2C">
        <w:rPr>
          <w:b/>
          <w:bCs/>
        </w:rPr>
        <w:t>:</w:t>
      </w:r>
      <w:r w:rsidRPr="00886B2C">
        <w:t xml:space="preserve"> </w:t>
      </w:r>
      <w:r w:rsidR="00B76C7B">
        <w:t>Vypracovat</w:t>
      </w:r>
      <w:r w:rsidRPr="00886B2C">
        <w:t xml:space="preserve"> zákonnou úpravu institutu dříve vysloveného přání tak, aby bylo učinění takového dříve vysloveného přání snadno dostupné a přístupné pro každého a aby bylo použitelné pro všechny oblasti rozhodování člověka o poskytnutí zdravotních služeb, včetně určení osob oprávněných vyslovit souhlas s poskytnutím zdravotních služeb v případě jeho budoucí neschopnosti tento souhlas vyjádřit.</w:t>
      </w:r>
    </w:p>
    <w:p w14:paraId="72B83647" w14:textId="77777777" w:rsidR="00537ABE" w:rsidRPr="00886B2C" w:rsidRDefault="00537ABE" w:rsidP="006D063B">
      <w:pPr>
        <w:spacing w:after="120"/>
      </w:pPr>
      <w:r w:rsidRPr="006D063B">
        <w:t>Termín:</w:t>
      </w:r>
      <w:r w:rsidRPr="00886B2C">
        <w:t xml:space="preserve"> 31.12.2027</w:t>
      </w:r>
    </w:p>
    <w:p w14:paraId="200725AD" w14:textId="23219B3E" w:rsidR="00537ABE" w:rsidRPr="00886B2C" w:rsidRDefault="00537ABE" w:rsidP="006D063B">
      <w:pPr>
        <w:spacing w:after="120"/>
      </w:pPr>
      <w:r w:rsidRPr="006D063B">
        <w:t>Gestor:</w:t>
      </w:r>
      <w:r w:rsidRPr="00886B2C">
        <w:t xml:space="preserve"> </w:t>
      </w:r>
      <w:r w:rsidR="00E64C67">
        <w:t>MZD</w:t>
      </w:r>
    </w:p>
    <w:p w14:paraId="3B8C264A" w14:textId="075A215A" w:rsidR="00537ABE" w:rsidRDefault="00537ABE" w:rsidP="006D063B">
      <w:pPr>
        <w:spacing w:after="120"/>
      </w:pPr>
      <w:r w:rsidRPr="006D063B">
        <w:t>Indikátor:</w:t>
      </w:r>
      <w:r w:rsidRPr="00886B2C">
        <w:t xml:space="preserve"> Je předložen uvedený legislativní návrh. </w:t>
      </w:r>
    </w:p>
    <w:p w14:paraId="07554401" w14:textId="77777777" w:rsidR="006B4BE8" w:rsidRDefault="006B4BE8" w:rsidP="006D063B">
      <w:pPr>
        <w:spacing w:after="120"/>
      </w:pPr>
    </w:p>
    <w:p w14:paraId="45AD7FE0" w14:textId="77777777" w:rsidR="006B4BE8" w:rsidRDefault="006B4BE8" w:rsidP="006D063B">
      <w:pPr>
        <w:spacing w:after="120"/>
      </w:pPr>
    </w:p>
    <w:p w14:paraId="0235523E" w14:textId="77777777" w:rsidR="006D063B" w:rsidRPr="00886B2C" w:rsidRDefault="006D063B" w:rsidP="006D063B">
      <w:pPr>
        <w:spacing w:after="120"/>
      </w:pPr>
    </w:p>
    <w:p w14:paraId="0AA5BAD4" w14:textId="5B4D6AF8" w:rsidR="00537ABE" w:rsidRPr="00886B2C" w:rsidRDefault="00537ABE" w:rsidP="006D063B">
      <w:pPr>
        <w:spacing w:after="120"/>
      </w:pPr>
      <w:r w:rsidRPr="006D063B">
        <w:rPr>
          <w:b/>
          <w:bCs/>
        </w:rPr>
        <w:lastRenderedPageBreak/>
        <w:t>Opatření</w:t>
      </w:r>
      <w:r w:rsidR="006D063B">
        <w:rPr>
          <w:b/>
          <w:bCs/>
        </w:rPr>
        <w:t xml:space="preserve"> 6.3.</w:t>
      </w:r>
      <w:r w:rsidR="00F13132">
        <w:rPr>
          <w:b/>
          <w:bCs/>
        </w:rPr>
        <w:t>4</w:t>
      </w:r>
      <w:r w:rsidR="006D063B">
        <w:rPr>
          <w:b/>
          <w:bCs/>
        </w:rPr>
        <w:t>.</w:t>
      </w:r>
      <w:r w:rsidRPr="006D063B">
        <w:rPr>
          <w:b/>
          <w:bCs/>
        </w:rPr>
        <w:t>:</w:t>
      </w:r>
      <w:r w:rsidRPr="00886B2C">
        <w:t xml:space="preserve"> Vytvořit jednotný seznam dříve vyslovených přání, který bude přístupný dálkovým způsobem každému poskytovateli pečujícímu o pacienta, přičemž zároveň bude zakotvena povinnost poskytovatele ověřit přípustnost poskytnutí zdravotních služeb pacientovi neschopnému vyjádřit souhlas nahlédnutím do tohoto seznamu.</w:t>
      </w:r>
    </w:p>
    <w:p w14:paraId="12FD179B" w14:textId="0D413284" w:rsidR="00537ABE" w:rsidRPr="00886B2C" w:rsidRDefault="00537ABE" w:rsidP="006D063B">
      <w:pPr>
        <w:spacing w:after="120"/>
      </w:pPr>
      <w:r w:rsidRPr="006D063B">
        <w:t>Termín:</w:t>
      </w:r>
      <w:r w:rsidRPr="00886B2C">
        <w:t xml:space="preserve"> 31.12.202</w:t>
      </w:r>
      <w:r w:rsidR="007D6F48">
        <w:t>7</w:t>
      </w:r>
      <w:r w:rsidRPr="00886B2C">
        <w:t xml:space="preserve"> </w:t>
      </w:r>
      <w:r w:rsidR="0093259A">
        <w:t>(</w:t>
      </w:r>
      <w:r w:rsidRPr="00886B2C">
        <w:t>legislativní návrh</w:t>
      </w:r>
      <w:r w:rsidR="0093259A">
        <w:t>)</w:t>
      </w:r>
      <w:r w:rsidRPr="00886B2C">
        <w:t xml:space="preserve">, 31.12.2030 </w:t>
      </w:r>
      <w:r w:rsidR="0093259A">
        <w:t>(</w:t>
      </w:r>
      <w:r w:rsidRPr="00886B2C">
        <w:t>spuštění jednotného systému</w:t>
      </w:r>
      <w:r w:rsidR="0093259A">
        <w:t>)</w:t>
      </w:r>
    </w:p>
    <w:p w14:paraId="127F5ED1" w14:textId="440D96F1" w:rsidR="00537ABE" w:rsidRPr="00886B2C" w:rsidRDefault="00537ABE" w:rsidP="006D063B">
      <w:pPr>
        <w:spacing w:after="120"/>
      </w:pPr>
      <w:r w:rsidRPr="006D063B">
        <w:t>Gestor:</w:t>
      </w:r>
      <w:r w:rsidRPr="00886B2C">
        <w:t xml:space="preserve"> </w:t>
      </w:r>
      <w:r w:rsidR="00E64C67">
        <w:t>MZD</w:t>
      </w:r>
    </w:p>
    <w:p w14:paraId="3B6532AC" w14:textId="5A1D5788" w:rsidR="00537ABE" w:rsidRPr="00886B2C" w:rsidRDefault="00537ABE" w:rsidP="006D063B">
      <w:pPr>
        <w:spacing w:after="120"/>
      </w:pPr>
      <w:r w:rsidRPr="006D063B">
        <w:t xml:space="preserve">Indikátor: </w:t>
      </w:r>
      <w:r w:rsidRPr="00886B2C">
        <w:t>Je předložen uvedený legislativní návrh.  Je vytvořen a spuštěn jednotný seznam dříve vyslovených přání, který bude přístupný dálkovým způsobem každému poskytovateli pečujícímu o pacienta.</w:t>
      </w:r>
    </w:p>
    <w:p w14:paraId="3455B38C" w14:textId="77777777" w:rsidR="00537ABE" w:rsidRPr="00886B2C" w:rsidRDefault="00537ABE" w:rsidP="008177D1">
      <w:pPr>
        <w:spacing w:after="120"/>
      </w:pPr>
    </w:p>
    <w:p w14:paraId="56D5CB23" w14:textId="652F3D7A" w:rsidR="00537ABE" w:rsidRPr="00483FA1" w:rsidRDefault="00537ABE" w:rsidP="006D063B">
      <w:pPr>
        <w:spacing w:after="120"/>
      </w:pPr>
      <w:bookmarkStart w:id="71" w:name="_Hlk218595317"/>
      <w:r w:rsidRPr="00483FA1">
        <w:rPr>
          <w:b/>
          <w:bCs/>
        </w:rPr>
        <w:t>Opatření</w:t>
      </w:r>
      <w:r w:rsidR="006D063B" w:rsidRPr="00483FA1">
        <w:rPr>
          <w:b/>
          <w:bCs/>
        </w:rPr>
        <w:t xml:space="preserve"> 6.3.</w:t>
      </w:r>
      <w:r w:rsidR="00F13132" w:rsidRPr="00483FA1">
        <w:rPr>
          <w:b/>
          <w:bCs/>
        </w:rPr>
        <w:t>5</w:t>
      </w:r>
      <w:r w:rsidR="006D063B" w:rsidRPr="00483FA1">
        <w:rPr>
          <w:b/>
          <w:bCs/>
        </w:rPr>
        <w:t>.</w:t>
      </w:r>
      <w:r w:rsidRPr="00483FA1">
        <w:rPr>
          <w:b/>
          <w:bCs/>
        </w:rPr>
        <w:t>:</w:t>
      </w:r>
      <w:r w:rsidRPr="00483FA1">
        <w:t xml:space="preserve"> </w:t>
      </w:r>
      <w:r w:rsidR="00A5296B" w:rsidRPr="00483FA1">
        <w:t>Vyhodnotit možnost sjednocení způsobu zaznamenávání dříve vyslovených přání a předběžných prohlášení tak, aby byl</w:t>
      </w:r>
      <w:r w:rsidR="0093259A">
        <w:t>a</w:t>
      </w:r>
      <w:r w:rsidR="00A5296B" w:rsidRPr="00483FA1">
        <w:t xml:space="preserve"> pro člověka, který tato opatření činí, prakticky a</w:t>
      </w:r>
      <w:r w:rsidR="00D81E27">
        <w:t> </w:t>
      </w:r>
      <w:r w:rsidR="00A5296B" w:rsidRPr="00483FA1">
        <w:t>jednoduše uplatnitelná, a pro něj a jeho blízké osoby, zástupce i pro relevantní instituce jednotně přístupn</w:t>
      </w:r>
      <w:r w:rsidR="0093259A">
        <w:t>á</w:t>
      </w:r>
      <w:r w:rsidR="00A5296B" w:rsidRPr="00483FA1">
        <w:t>. </w:t>
      </w:r>
      <w:r w:rsidR="00A5296B" w:rsidRPr="00483FA1" w:rsidDel="00DF3FFF">
        <w:t xml:space="preserve"> </w:t>
      </w:r>
    </w:p>
    <w:p w14:paraId="62DEF047" w14:textId="68C7408E" w:rsidR="00537ABE" w:rsidRPr="00483FA1" w:rsidRDefault="00537ABE" w:rsidP="006D063B">
      <w:pPr>
        <w:spacing w:after="120"/>
      </w:pPr>
      <w:r w:rsidRPr="00483FA1">
        <w:t>Termín: 31.12.202</w:t>
      </w:r>
      <w:r w:rsidR="00A5296B" w:rsidRPr="00483FA1">
        <w:t>7</w:t>
      </w:r>
    </w:p>
    <w:p w14:paraId="1DB4C995" w14:textId="3F046BEA" w:rsidR="00537ABE" w:rsidRPr="00483FA1" w:rsidRDefault="00537ABE" w:rsidP="006D063B">
      <w:pPr>
        <w:spacing w:after="120"/>
      </w:pPr>
      <w:r w:rsidRPr="00483FA1">
        <w:t xml:space="preserve">Gestor: </w:t>
      </w:r>
      <w:r w:rsidR="00E64C67" w:rsidRPr="00483FA1">
        <w:t>MZD</w:t>
      </w:r>
    </w:p>
    <w:p w14:paraId="3BA62149" w14:textId="27ACD22A" w:rsidR="00537ABE" w:rsidRPr="00483FA1" w:rsidRDefault="00717F7D" w:rsidP="006D063B">
      <w:pPr>
        <w:spacing w:after="120"/>
      </w:pPr>
      <w:r w:rsidRPr="00483FA1">
        <w:t>Spolupráce</w:t>
      </w:r>
      <w:r w:rsidR="00537ABE" w:rsidRPr="00483FA1">
        <w:t xml:space="preserve">: </w:t>
      </w:r>
      <w:r w:rsidR="0010780D" w:rsidRPr="00483FA1">
        <w:t>MSP</w:t>
      </w:r>
    </w:p>
    <w:p w14:paraId="3EB8473D" w14:textId="2979F5ED" w:rsidR="00A5296B" w:rsidRPr="00A5296B" w:rsidRDefault="00537ABE" w:rsidP="00A5296B">
      <w:pPr>
        <w:spacing w:after="120"/>
      </w:pPr>
      <w:r w:rsidRPr="00483FA1">
        <w:t xml:space="preserve">Indikátor: </w:t>
      </w:r>
      <w:r w:rsidR="00A5296B" w:rsidRPr="00483FA1">
        <w:t>Je vyhodnocena možnost sjednocení způsobu zaznamenávání dříve vyslovených přání a předběžných prohlášení a potřeba legislativního či technologického</w:t>
      </w:r>
      <w:r w:rsidR="00A5296B" w:rsidRPr="00A5296B">
        <w:t xml:space="preserve"> řešení</w:t>
      </w:r>
      <w:r w:rsidR="00483FA1">
        <w:t>.</w:t>
      </w:r>
    </w:p>
    <w:bookmarkEnd w:id="71"/>
    <w:p w14:paraId="15120B66" w14:textId="2A60DD82" w:rsidR="00537ABE" w:rsidRDefault="00537ABE" w:rsidP="006D063B">
      <w:pPr>
        <w:pStyle w:val="Nadpis4"/>
      </w:pPr>
      <w:r w:rsidRPr="00886B2C">
        <w:t>Cíl</w:t>
      </w:r>
      <w:r w:rsidR="003B3411">
        <w:t xml:space="preserve"> 6.4.</w:t>
      </w:r>
      <w:r w:rsidRPr="00886B2C">
        <w:t>: Zakotvení postavení soudních sociálních pracovníků.</w:t>
      </w:r>
    </w:p>
    <w:p w14:paraId="6540FD92" w14:textId="325618D6" w:rsidR="00ED0FDA" w:rsidRPr="00ED0FDA" w:rsidRDefault="00ED0FDA" w:rsidP="00ED0FDA">
      <w:pPr>
        <w:spacing w:after="120"/>
      </w:pPr>
      <w:r w:rsidRPr="00ED0FDA">
        <w:t>V soudní praxi dosud neexistuje jasně stanovená role soudních sociálních pracovníků, ani</w:t>
      </w:r>
      <w:r w:rsidR="002D7D0D">
        <w:t> </w:t>
      </w:r>
      <w:r w:rsidRPr="00ED0FDA">
        <w:t xml:space="preserve">jednotné požadavky na jejich kompetence a kvalifikaci. </w:t>
      </w:r>
      <w:r>
        <w:t>Jejich</w:t>
      </w:r>
      <w:r w:rsidRPr="00ED0FDA">
        <w:t xml:space="preserve"> činnost vyžaduj</w:t>
      </w:r>
      <w:r>
        <w:t>e</w:t>
      </w:r>
      <w:r w:rsidRPr="00ED0FDA">
        <w:t xml:space="preserve"> hlubokou znalost sociální problematiky, podpůrných opatření i komunikace s lidmi v náročných životních situacích. Nejasné legislativní vymezení jejich postavení vede k rozdílné praxi v jednotlivých regionech a</w:t>
      </w:r>
      <w:r w:rsidR="002D7D0D">
        <w:t> </w:t>
      </w:r>
      <w:r w:rsidRPr="00ED0FDA">
        <w:t xml:space="preserve">brání stabilnímu fungování </w:t>
      </w:r>
      <w:r>
        <w:t xml:space="preserve">a rozvoji </w:t>
      </w:r>
      <w:r w:rsidRPr="00ED0FDA">
        <w:t>této profese.</w:t>
      </w:r>
    </w:p>
    <w:p w14:paraId="094CB38B" w14:textId="016184C6" w:rsidR="00ED0FDA" w:rsidRPr="00ED0FDA" w:rsidRDefault="00ED0FDA" w:rsidP="00ED0FDA">
      <w:pPr>
        <w:spacing w:after="360"/>
      </w:pPr>
      <w:r w:rsidRPr="00ED0FDA">
        <w:t xml:space="preserve">Navrhovaná opatření reagují na potřebu sjednotit pravidla pro výkon práce soudních sociálních pracovníků, zajistit jejich stabilní financování a posílit jejich odborné kompetence. Legislativní ukotvení by mělo jednoznačně vymezit požadavky na </w:t>
      </w:r>
      <w:r w:rsidR="00EB132D">
        <w:t xml:space="preserve">jejich </w:t>
      </w:r>
      <w:r w:rsidRPr="00ED0FDA">
        <w:t>vzdělání, praxi a odbornou způsobilost</w:t>
      </w:r>
      <w:r w:rsidR="00EB132D">
        <w:t>.</w:t>
      </w:r>
    </w:p>
    <w:p w14:paraId="704C0AAA" w14:textId="70A89B94" w:rsidR="00537ABE" w:rsidRPr="00886B2C" w:rsidRDefault="00537ABE" w:rsidP="006D063B">
      <w:pPr>
        <w:spacing w:after="120"/>
      </w:pPr>
      <w:r w:rsidRPr="003B3411">
        <w:rPr>
          <w:b/>
          <w:bCs/>
        </w:rPr>
        <w:t>Opatření</w:t>
      </w:r>
      <w:r w:rsidR="003B3411" w:rsidRPr="003B3411">
        <w:rPr>
          <w:b/>
          <w:bCs/>
        </w:rPr>
        <w:t xml:space="preserve"> 6.4.1.</w:t>
      </w:r>
      <w:r w:rsidRPr="003B3411">
        <w:rPr>
          <w:b/>
          <w:bCs/>
        </w:rPr>
        <w:t>:</w:t>
      </w:r>
      <w:r w:rsidRPr="00886B2C">
        <w:t xml:space="preserve"> </w:t>
      </w:r>
      <w:r w:rsidR="009A7C22">
        <w:t>V</w:t>
      </w:r>
      <w:r w:rsidR="009A7C22" w:rsidRPr="00D308DC">
        <w:t>ypracovat návrh komplexní úpravy</w:t>
      </w:r>
      <w:r w:rsidRPr="00886B2C">
        <w:t xml:space="preserve"> postavení soudního sociálního pracovníka, včetně požadavků na jeho vzdělání, praxi a odbornou způsobilost. </w:t>
      </w:r>
    </w:p>
    <w:p w14:paraId="304207F5" w14:textId="0F6578DA" w:rsidR="00537ABE" w:rsidRPr="00886B2C" w:rsidRDefault="00537ABE" w:rsidP="006D063B">
      <w:pPr>
        <w:spacing w:after="120"/>
      </w:pPr>
      <w:r w:rsidRPr="006D063B">
        <w:t>Termín:</w:t>
      </w:r>
      <w:r w:rsidRPr="00886B2C">
        <w:t xml:space="preserve"> 31.12.20</w:t>
      </w:r>
      <w:r w:rsidR="006D063B">
        <w:t>2</w:t>
      </w:r>
      <w:r w:rsidR="000D354F">
        <w:t>8</w:t>
      </w:r>
    </w:p>
    <w:p w14:paraId="70380091" w14:textId="42D9EEE1" w:rsidR="00537ABE" w:rsidRDefault="00537ABE" w:rsidP="006D063B">
      <w:pPr>
        <w:spacing w:after="120"/>
      </w:pPr>
      <w:r w:rsidRPr="006D063B">
        <w:t>Gestor:</w:t>
      </w:r>
      <w:r w:rsidRPr="00886B2C">
        <w:t xml:space="preserve"> </w:t>
      </w:r>
      <w:r w:rsidR="0010780D">
        <w:t>MSP</w:t>
      </w:r>
    </w:p>
    <w:p w14:paraId="2590A339" w14:textId="275CF252" w:rsidR="003C12E2" w:rsidRPr="00886B2C" w:rsidRDefault="003C12E2" w:rsidP="006D063B">
      <w:pPr>
        <w:spacing w:after="120"/>
      </w:pPr>
      <w:r>
        <w:t>Spolupráce: MPSV</w:t>
      </w:r>
    </w:p>
    <w:p w14:paraId="2F7AAE37" w14:textId="55D568F0" w:rsidR="00537ABE" w:rsidRPr="00886B2C" w:rsidRDefault="00537ABE" w:rsidP="006D063B">
      <w:pPr>
        <w:spacing w:after="120"/>
      </w:pPr>
      <w:r w:rsidRPr="006D063B">
        <w:t>Indikátor:</w:t>
      </w:r>
      <w:r w:rsidRPr="00886B2C">
        <w:t xml:space="preserve"> </w:t>
      </w:r>
      <w:r w:rsidR="00194F93">
        <w:t>Je předložen l</w:t>
      </w:r>
      <w:r w:rsidRPr="00886B2C">
        <w:t>egislativní návrh obsahující komplexní úpravu postavení soudního sociálního pracovníka, včetně požadavků na jeho vzdělání, praxi a odbornou způsobilost</w:t>
      </w:r>
      <w:r w:rsidR="00194F93">
        <w:t>.</w:t>
      </w:r>
    </w:p>
    <w:p w14:paraId="107A516B" w14:textId="77777777" w:rsidR="00537ABE" w:rsidRPr="00886B2C" w:rsidRDefault="00537ABE" w:rsidP="008015E6">
      <w:pPr>
        <w:spacing w:after="120"/>
      </w:pPr>
    </w:p>
    <w:p w14:paraId="3F923CC1" w14:textId="112A417D" w:rsidR="00537ABE" w:rsidRPr="00886B2C" w:rsidRDefault="00537ABE" w:rsidP="006D063B">
      <w:pPr>
        <w:spacing w:after="120"/>
      </w:pPr>
      <w:r w:rsidRPr="003B3411">
        <w:rPr>
          <w:b/>
          <w:bCs/>
        </w:rPr>
        <w:t>Opatření</w:t>
      </w:r>
      <w:r w:rsidR="003B3411" w:rsidRPr="003B3411">
        <w:rPr>
          <w:b/>
          <w:bCs/>
        </w:rPr>
        <w:t xml:space="preserve"> 6.4.2.</w:t>
      </w:r>
      <w:r w:rsidRPr="003B3411">
        <w:rPr>
          <w:b/>
          <w:bCs/>
        </w:rPr>
        <w:t>:</w:t>
      </w:r>
      <w:r w:rsidRPr="00886B2C">
        <w:t xml:space="preserve"> Zaji</w:t>
      </w:r>
      <w:r w:rsidR="00495978">
        <w:t>s</w:t>
      </w:r>
      <w:r w:rsidRPr="00886B2C">
        <w:t xml:space="preserve">tit udržitelné financování pro soudní sociální pracovníky. </w:t>
      </w:r>
    </w:p>
    <w:p w14:paraId="68318B82" w14:textId="3DAE039B" w:rsidR="00537ABE" w:rsidRPr="00886B2C" w:rsidRDefault="00537ABE" w:rsidP="006D063B">
      <w:pPr>
        <w:spacing w:after="120"/>
      </w:pPr>
      <w:r w:rsidRPr="006D063B">
        <w:t>Termín:</w:t>
      </w:r>
      <w:r w:rsidRPr="00886B2C">
        <w:t xml:space="preserve"> 31.12.20</w:t>
      </w:r>
      <w:r w:rsidR="006D063B">
        <w:t>2</w:t>
      </w:r>
      <w:r w:rsidR="00284A5C">
        <w:t>6</w:t>
      </w:r>
    </w:p>
    <w:p w14:paraId="4FC1DA6F" w14:textId="57CD314A" w:rsidR="00537ABE" w:rsidRPr="00886B2C" w:rsidRDefault="00537ABE" w:rsidP="006D063B">
      <w:pPr>
        <w:spacing w:after="120"/>
      </w:pPr>
      <w:r w:rsidRPr="006D063B">
        <w:t>Gestor:</w:t>
      </w:r>
      <w:r w:rsidRPr="00886B2C">
        <w:t xml:space="preserve"> </w:t>
      </w:r>
      <w:r w:rsidR="0010780D">
        <w:t>MSP</w:t>
      </w:r>
    </w:p>
    <w:p w14:paraId="5AE5B6DB" w14:textId="69BA6B98" w:rsidR="00537ABE" w:rsidRPr="00886B2C" w:rsidRDefault="00537ABE" w:rsidP="006D063B">
      <w:pPr>
        <w:spacing w:after="120"/>
      </w:pPr>
      <w:r w:rsidRPr="006D063B">
        <w:lastRenderedPageBreak/>
        <w:t>Indikátor:</w:t>
      </w:r>
      <w:r w:rsidRPr="00886B2C">
        <w:t xml:space="preserve"> Všechny soudy, které zaměstnávají sociální pracovníky, </w:t>
      </w:r>
      <w:r w:rsidR="000E3813">
        <w:t>mají</w:t>
      </w:r>
      <w:r w:rsidRPr="00886B2C">
        <w:t xml:space="preserve"> zajištěné stabilní financování jejich míst z příslušné kapitoly státního rozpočtu.</w:t>
      </w:r>
    </w:p>
    <w:p w14:paraId="39A4C3EE" w14:textId="77777777" w:rsidR="00537ABE" w:rsidRPr="00886B2C" w:rsidRDefault="00537ABE" w:rsidP="008015E6">
      <w:pPr>
        <w:spacing w:after="120"/>
      </w:pPr>
    </w:p>
    <w:p w14:paraId="00FD492C" w14:textId="309C964B" w:rsidR="00537ABE" w:rsidRPr="00886B2C" w:rsidRDefault="00537ABE" w:rsidP="006D063B">
      <w:pPr>
        <w:spacing w:after="120"/>
      </w:pPr>
      <w:r w:rsidRPr="003B3411">
        <w:rPr>
          <w:b/>
          <w:bCs/>
        </w:rPr>
        <w:t>Opatření</w:t>
      </w:r>
      <w:r w:rsidR="003B3411" w:rsidRPr="003B3411">
        <w:rPr>
          <w:b/>
          <w:bCs/>
        </w:rPr>
        <w:t xml:space="preserve"> 6.4.3.</w:t>
      </w:r>
      <w:r w:rsidRPr="003B3411">
        <w:rPr>
          <w:b/>
          <w:bCs/>
        </w:rPr>
        <w:t>:</w:t>
      </w:r>
      <w:r w:rsidRPr="00886B2C">
        <w:t xml:space="preserve"> Vytvořit a realizovat vzdělávání soudních sociálních pracovníků v kontextu Úmluvy o právech osob se zdravotním postižením</w:t>
      </w:r>
      <w:r w:rsidR="00F05B39">
        <w:t>.</w:t>
      </w:r>
    </w:p>
    <w:p w14:paraId="0FECC9F2" w14:textId="77777777" w:rsidR="00537ABE" w:rsidRPr="00886B2C" w:rsidRDefault="00537ABE" w:rsidP="006D063B">
      <w:pPr>
        <w:spacing w:after="120"/>
      </w:pPr>
      <w:r w:rsidRPr="006D063B">
        <w:t>Termín:</w:t>
      </w:r>
      <w:r w:rsidRPr="00886B2C">
        <w:t xml:space="preserve"> průběžně</w:t>
      </w:r>
    </w:p>
    <w:p w14:paraId="0A0BFBCC" w14:textId="75E8D7DE" w:rsidR="00537ABE" w:rsidRPr="00886B2C" w:rsidRDefault="00537ABE" w:rsidP="006D063B">
      <w:pPr>
        <w:spacing w:after="120"/>
      </w:pPr>
      <w:r w:rsidRPr="006D063B">
        <w:t>Gestor:</w:t>
      </w:r>
      <w:r w:rsidRPr="00886B2C">
        <w:t xml:space="preserve"> </w:t>
      </w:r>
      <w:r w:rsidR="0010780D">
        <w:t>MSP</w:t>
      </w:r>
      <w:r w:rsidR="004A2E8A">
        <w:t xml:space="preserve"> (</w:t>
      </w:r>
      <w:r w:rsidRPr="00886B2C">
        <w:t xml:space="preserve">Justiční </w:t>
      </w:r>
      <w:r w:rsidR="004A2E8A">
        <w:t>a</w:t>
      </w:r>
      <w:r w:rsidRPr="00886B2C">
        <w:t>kademie</w:t>
      </w:r>
      <w:r w:rsidR="004A2E8A">
        <w:t>)</w:t>
      </w:r>
      <w:r w:rsidR="009D50C7">
        <w:t>, MPSV</w:t>
      </w:r>
    </w:p>
    <w:p w14:paraId="08C7668A" w14:textId="00AE66C0" w:rsidR="00537ABE" w:rsidRPr="00886B2C" w:rsidRDefault="00537ABE" w:rsidP="006D063B">
      <w:pPr>
        <w:spacing w:after="120"/>
      </w:pPr>
      <w:r w:rsidRPr="006D063B">
        <w:t>Indikátor:</w:t>
      </w:r>
      <w:r w:rsidRPr="00886B2C">
        <w:t xml:space="preserve"> </w:t>
      </w:r>
      <w:r w:rsidR="004A2E8A">
        <w:t>Je realizováno</w:t>
      </w:r>
      <w:r w:rsidRPr="00886B2C">
        <w:t xml:space="preserve"> </w:t>
      </w:r>
      <w:r w:rsidR="004A2E8A">
        <w:t xml:space="preserve">uvedené vzdělávání (kurzy se konají </w:t>
      </w:r>
      <w:r w:rsidRPr="00886B2C">
        <w:t>minimálně 1x ročně</w:t>
      </w:r>
      <w:r w:rsidR="004A2E8A">
        <w:t>)</w:t>
      </w:r>
      <w:r w:rsidRPr="00886B2C">
        <w:t xml:space="preserve">.  </w:t>
      </w:r>
    </w:p>
    <w:p w14:paraId="64B57869" w14:textId="6A20CEF8" w:rsidR="00537ABE" w:rsidRDefault="00537ABE" w:rsidP="006D063B">
      <w:pPr>
        <w:pStyle w:val="Nadpis4"/>
      </w:pPr>
      <w:r w:rsidRPr="00886B2C">
        <w:t>Cíl</w:t>
      </w:r>
      <w:r w:rsidR="00486024">
        <w:t xml:space="preserve"> 6.</w:t>
      </w:r>
      <w:r w:rsidR="00284A5C">
        <w:t>5</w:t>
      </w:r>
      <w:r w:rsidR="00486024">
        <w:t>.</w:t>
      </w:r>
      <w:r w:rsidRPr="00886B2C">
        <w:t>: Vytvoření systému profesionální</w:t>
      </w:r>
      <w:r w:rsidR="00134FC5">
        <w:t xml:space="preserve">ho </w:t>
      </w:r>
      <w:proofErr w:type="spellStart"/>
      <w:r w:rsidR="00134FC5">
        <w:t>podpůrcovství</w:t>
      </w:r>
      <w:proofErr w:type="spellEnd"/>
      <w:r w:rsidR="0093259A">
        <w:t>.</w:t>
      </w:r>
    </w:p>
    <w:p w14:paraId="0B9AD93F" w14:textId="05D27311" w:rsidR="00134FC5" w:rsidRDefault="00134FC5" w:rsidP="00621064">
      <w:pPr>
        <w:spacing w:after="360"/>
      </w:pPr>
      <w:r w:rsidRPr="00134FC5">
        <w:t>Mnoho osob se zdravotním postižením potřebuje při uplatňování svých práv odbornou podporu, která jim pomůže činit informovaná rozhodnutí, porozumět dostupným možnostem a orientovat se v náročných situacích. V současné době však neexistuje jednotně vymezený a dostupný systém této podpory, což vede k rozdílné praxi</w:t>
      </w:r>
      <w:r>
        <w:t xml:space="preserve"> v jednotlivých regionech.</w:t>
      </w:r>
    </w:p>
    <w:p w14:paraId="6A2E9DDB" w14:textId="092DAFAB" w:rsidR="002E775D" w:rsidRPr="005B6213" w:rsidRDefault="00537ABE" w:rsidP="005B6213">
      <w:pPr>
        <w:spacing w:after="120" w:line="278" w:lineRule="auto"/>
        <w:rPr>
          <w:i/>
          <w:iCs/>
        </w:rPr>
      </w:pPr>
      <w:r w:rsidRPr="00886B2C">
        <w:rPr>
          <w:b/>
          <w:bCs/>
        </w:rPr>
        <w:t>Opatření</w:t>
      </w:r>
      <w:r w:rsidR="00486024">
        <w:rPr>
          <w:b/>
          <w:bCs/>
        </w:rPr>
        <w:t xml:space="preserve"> 6.</w:t>
      </w:r>
      <w:r w:rsidR="00284A5C">
        <w:rPr>
          <w:b/>
          <w:bCs/>
        </w:rPr>
        <w:t>5</w:t>
      </w:r>
      <w:r w:rsidR="00486024">
        <w:rPr>
          <w:b/>
          <w:bCs/>
        </w:rPr>
        <w:t>.</w:t>
      </w:r>
      <w:r w:rsidR="001C638D">
        <w:rPr>
          <w:b/>
          <w:bCs/>
        </w:rPr>
        <w:t>1</w:t>
      </w:r>
      <w:r w:rsidR="00486024">
        <w:rPr>
          <w:b/>
          <w:bCs/>
        </w:rPr>
        <w:t>.</w:t>
      </w:r>
      <w:r w:rsidRPr="00886B2C">
        <w:rPr>
          <w:b/>
          <w:bCs/>
        </w:rPr>
        <w:t>:</w:t>
      </w:r>
      <w:r w:rsidRPr="00886B2C">
        <w:t xml:space="preserve"> </w:t>
      </w:r>
      <w:r w:rsidR="00134FC5" w:rsidRPr="005B6213">
        <w:t>Zahájit diskuzi týkající se možností legislativního nebo metodického vymezení pravidel pro výkon funkce profesionálního podpůrce, vyhodnotit její vhodnost a navrhnout případná navazující opatření.</w:t>
      </w:r>
    </w:p>
    <w:p w14:paraId="32FB74F2" w14:textId="299B5FEF" w:rsidR="00537ABE" w:rsidRPr="00886B2C" w:rsidRDefault="00537ABE" w:rsidP="006D063B">
      <w:pPr>
        <w:spacing w:after="120"/>
      </w:pPr>
      <w:r w:rsidRPr="006D063B">
        <w:t>Termín:</w:t>
      </w:r>
      <w:r w:rsidRPr="00886B2C">
        <w:t xml:space="preserve"> 31.12.20</w:t>
      </w:r>
      <w:r w:rsidR="0084752B">
        <w:t>2</w:t>
      </w:r>
      <w:r w:rsidR="00134FC5">
        <w:t>7</w:t>
      </w:r>
    </w:p>
    <w:p w14:paraId="4B518712" w14:textId="029EC033" w:rsidR="005A79B2" w:rsidRDefault="00537ABE" w:rsidP="006D063B">
      <w:pPr>
        <w:spacing w:after="120"/>
      </w:pPr>
      <w:r w:rsidRPr="006D063B">
        <w:t>Gestor:</w:t>
      </w:r>
      <w:r w:rsidRPr="00886B2C">
        <w:t xml:space="preserve"> </w:t>
      </w:r>
      <w:r w:rsidR="00A53288">
        <w:t>ÚV ČR</w:t>
      </w:r>
    </w:p>
    <w:p w14:paraId="73C23636" w14:textId="260D9BC0" w:rsidR="00537ABE" w:rsidRPr="00886B2C" w:rsidRDefault="005A79B2" w:rsidP="006D063B">
      <w:pPr>
        <w:spacing w:after="120"/>
      </w:pPr>
      <w:r>
        <w:t xml:space="preserve">Spolupráce: </w:t>
      </w:r>
      <w:r w:rsidR="00A53288">
        <w:t xml:space="preserve">MSP, </w:t>
      </w:r>
      <w:r w:rsidR="001C638D">
        <w:t>MPSV</w:t>
      </w:r>
    </w:p>
    <w:p w14:paraId="1DD38CDF" w14:textId="7666C79D" w:rsidR="001C638D" w:rsidRPr="005B6213" w:rsidRDefault="00537ABE" w:rsidP="006D063B">
      <w:pPr>
        <w:spacing w:after="120"/>
        <w:rPr>
          <w:b/>
          <w:bCs/>
          <w:color w:val="215E99" w:themeColor="text2" w:themeTint="BF"/>
        </w:rPr>
      </w:pPr>
      <w:r w:rsidRPr="00134FC5">
        <w:t xml:space="preserve">Indikátor: </w:t>
      </w:r>
      <w:r w:rsidR="00134FC5" w:rsidRPr="005B6213">
        <w:t>Byla zahájena diskuze týkající se výkonu funkce profesionálního podpůrce a navržena případná navazující opatření.</w:t>
      </w:r>
    </w:p>
    <w:p w14:paraId="264B31D9" w14:textId="4C99DB33" w:rsidR="002F5279" w:rsidRPr="00621064" w:rsidRDefault="002F5279" w:rsidP="002F5279">
      <w:pPr>
        <w:spacing w:before="480" w:after="40"/>
        <w:rPr>
          <w:b/>
          <w:bCs/>
          <w:color w:val="215E99" w:themeColor="text2" w:themeTint="BF"/>
        </w:rPr>
      </w:pPr>
      <w:bookmarkStart w:id="72" w:name="_Ref197345334"/>
      <w:bookmarkStart w:id="73" w:name="_Toc207199331"/>
      <w:r w:rsidRPr="00621064">
        <w:rPr>
          <w:b/>
          <w:bCs/>
          <w:color w:val="215E99" w:themeColor="text2" w:themeTint="BF"/>
        </w:rPr>
        <w:t>Cíl 6.</w:t>
      </w:r>
      <w:r w:rsidR="00284A5C" w:rsidRPr="00621064">
        <w:rPr>
          <w:b/>
          <w:bCs/>
          <w:color w:val="215E99" w:themeColor="text2" w:themeTint="BF"/>
        </w:rPr>
        <w:t>6</w:t>
      </w:r>
      <w:r w:rsidRPr="00621064">
        <w:rPr>
          <w:b/>
          <w:bCs/>
          <w:color w:val="215E99" w:themeColor="text2" w:themeTint="BF"/>
        </w:rPr>
        <w:t xml:space="preserve">.: </w:t>
      </w:r>
      <w:r w:rsidR="00D96FF6" w:rsidRPr="00621064">
        <w:rPr>
          <w:b/>
          <w:bCs/>
          <w:color w:val="215E99" w:themeColor="text2" w:themeTint="BF"/>
        </w:rPr>
        <w:t>Zpřesnění sběru údajů o obětech</w:t>
      </w:r>
      <w:r w:rsidRPr="00621064">
        <w:rPr>
          <w:b/>
          <w:bCs/>
          <w:color w:val="215E99" w:themeColor="text2" w:themeTint="BF"/>
        </w:rPr>
        <w:t xml:space="preserve"> trestn</w:t>
      </w:r>
      <w:r w:rsidR="000D77EB" w:rsidRPr="00621064">
        <w:rPr>
          <w:b/>
          <w:bCs/>
          <w:color w:val="215E99" w:themeColor="text2" w:themeTint="BF"/>
        </w:rPr>
        <w:t>ý</w:t>
      </w:r>
      <w:r w:rsidRPr="00621064">
        <w:rPr>
          <w:b/>
          <w:bCs/>
          <w:color w:val="215E99" w:themeColor="text2" w:themeTint="BF"/>
        </w:rPr>
        <w:t>ch činů</w:t>
      </w:r>
    </w:p>
    <w:p w14:paraId="492AFBB8" w14:textId="24A0D306" w:rsidR="00B5640E" w:rsidRPr="00621064" w:rsidRDefault="00B5640E" w:rsidP="00621064">
      <w:pPr>
        <w:spacing w:after="360"/>
      </w:pPr>
      <w:r w:rsidRPr="00621064">
        <w:t>Osoby se zdravotním postižením patří mezi oběti trestných činů, které mohou v trestním řízení čelit zvýšenému riziku znevýhodnění, přičemž nedostatek kvalitních a systematicky sbíraných údajů o této skupině obětí omezuje možnost identifikovat problémy v aplikační praxi a účinně na</w:t>
      </w:r>
      <w:r w:rsidR="002D7D0D">
        <w:t> </w:t>
      </w:r>
      <w:r w:rsidRPr="00621064">
        <w:t>ně reagovat. Cílem je proto zpřesnit a sjednotit sběr údajů o obětech trestných činů se</w:t>
      </w:r>
      <w:r w:rsidR="0093259A">
        <w:t> </w:t>
      </w:r>
      <w:r w:rsidRPr="00621064">
        <w:t>zdravotním postižením tak, aby zdravotní postižení bylo samostatně evidovanou charakteristikou ve</w:t>
      </w:r>
      <w:r w:rsidR="002D7D0D">
        <w:t> </w:t>
      </w:r>
      <w:r w:rsidRPr="00621064">
        <w:t>výkaznictví státního zastupitelství a soudů, a to na základě informací obsažených ve spise či soudním rozhodnutí.</w:t>
      </w:r>
    </w:p>
    <w:p w14:paraId="78D84628" w14:textId="570CDDE4" w:rsidR="002F5279" w:rsidRPr="00621064" w:rsidRDefault="002F5279" w:rsidP="00D308DC">
      <w:r w:rsidRPr="00621064">
        <w:rPr>
          <w:b/>
          <w:bCs/>
        </w:rPr>
        <w:t>Opatření 6.</w:t>
      </w:r>
      <w:r w:rsidR="00284A5C" w:rsidRPr="00621064">
        <w:rPr>
          <w:b/>
          <w:bCs/>
        </w:rPr>
        <w:t>6</w:t>
      </w:r>
      <w:r w:rsidRPr="00621064">
        <w:rPr>
          <w:b/>
          <w:bCs/>
        </w:rPr>
        <w:t>.</w:t>
      </w:r>
      <w:r w:rsidR="00F13132" w:rsidRPr="00621064">
        <w:rPr>
          <w:b/>
          <w:bCs/>
        </w:rPr>
        <w:t>1</w:t>
      </w:r>
      <w:r w:rsidRPr="00621064">
        <w:rPr>
          <w:b/>
          <w:bCs/>
        </w:rPr>
        <w:t>.:</w:t>
      </w:r>
      <w:r w:rsidRPr="00621064">
        <w:t xml:space="preserve"> Zpřesnit sběr údajů o obětech trestných činů, které mají zdravotní postižení.</w:t>
      </w:r>
    </w:p>
    <w:p w14:paraId="1C086984" w14:textId="2D6E20EA" w:rsidR="002F5279" w:rsidRPr="00621064" w:rsidRDefault="002F5279" w:rsidP="002F5279">
      <w:pPr>
        <w:spacing w:after="120"/>
      </w:pPr>
      <w:r w:rsidRPr="00621064">
        <w:t>Termín: 31.12.2027</w:t>
      </w:r>
    </w:p>
    <w:p w14:paraId="09C49F89" w14:textId="4B8E317D" w:rsidR="002F5279" w:rsidRPr="00621064" w:rsidRDefault="002F5279" w:rsidP="002F5279">
      <w:pPr>
        <w:spacing w:after="120"/>
      </w:pPr>
      <w:r w:rsidRPr="00621064">
        <w:t xml:space="preserve">Gestor: </w:t>
      </w:r>
      <w:r w:rsidR="0010780D" w:rsidRPr="00621064">
        <w:t>MSP</w:t>
      </w:r>
    </w:p>
    <w:p w14:paraId="586CC28D" w14:textId="39E91AD9" w:rsidR="002F5279" w:rsidRPr="00621064" w:rsidRDefault="002F5279" w:rsidP="002F5279">
      <w:pPr>
        <w:spacing w:after="120"/>
      </w:pPr>
      <w:r w:rsidRPr="00621064">
        <w:t>Indikátor: Výkaznictví o obětech trestných činů je upraveno tak, že zdravotní postižení je charakteristikou, kterou státní zastupitelství a soudy mají možnost evidovat na základě informací uvedených ve spise či soudním rozhodnutí. „Zdravotní postižení“ je vedeno jako samostatná nenávistná pohnutka, která má vlastní kód.</w:t>
      </w:r>
    </w:p>
    <w:p w14:paraId="06686EF1" w14:textId="77777777" w:rsidR="002F5279" w:rsidRDefault="002F5279">
      <w:pPr>
        <w:spacing w:line="278" w:lineRule="auto"/>
        <w:jc w:val="left"/>
        <w:rPr>
          <w:rFonts w:ascii="Cambria" w:eastAsiaTheme="majorEastAsia" w:hAnsi="Cambria"/>
          <w:b/>
          <w:bCs/>
          <w:color w:val="163F68"/>
          <w:sz w:val="32"/>
          <w:szCs w:val="32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bookmarkStart w:id="74" w:name="_Toc214693775"/>
      <w:r>
        <w:br w:type="page"/>
      </w:r>
    </w:p>
    <w:p w14:paraId="6C9466BB" w14:textId="18C2DB6C" w:rsidR="00537ABE" w:rsidRPr="00E60403" w:rsidRDefault="00537ABE" w:rsidP="00E60403">
      <w:pPr>
        <w:pStyle w:val="rove3neslovan"/>
      </w:pPr>
      <w:bookmarkStart w:id="75" w:name="_Toc229409012"/>
      <w:r w:rsidRPr="00E60403">
        <w:lastRenderedPageBreak/>
        <w:t>Oblast č. 7: Vzdělávání a školství</w:t>
      </w:r>
      <w:bookmarkEnd w:id="72"/>
      <w:bookmarkEnd w:id="73"/>
      <w:bookmarkEnd w:id="74"/>
      <w:bookmarkEnd w:id="75"/>
    </w:p>
    <w:p w14:paraId="587E8FB9" w14:textId="61AABE3E" w:rsidR="00F679D8" w:rsidRPr="00F679D8" w:rsidRDefault="00C669C1" w:rsidP="00777A4F">
      <w:r>
        <w:t>Kvalitní v</w:t>
      </w:r>
      <w:r w:rsidR="00F679D8" w:rsidRPr="00F679D8">
        <w:t xml:space="preserve">zdělávání </w:t>
      </w:r>
      <w:r>
        <w:t>u</w:t>
      </w:r>
      <w:r w:rsidR="00F679D8" w:rsidRPr="00F679D8">
        <w:t>možňuje rozvoj dovedností, podporuje samostatnost, posiluje sebevědomí a</w:t>
      </w:r>
      <w:r w:rsidR="002D7D0D">
        <w:t> </w:t>
      </w:r>
      <w:r w:rsidR="00F679D8" w:rsidRPr="00F679D8">
        <w:t>otevírá přístup k dalším oblastem života, zejména k</w:t>
      </w:r>
      <w:r w:rsidR="00F679D8">
        <w:t> </w:t>
      </w:r>
      <w:r w:rsidR="00F679D8" w:rsidRPr="00F679D8">
        <w:t>zaměstnání, sociálním vztahům a</w:t>
      </w:r>
      <w:r>
        <w:t> </w:t>
      </w:r>
      <w:r w:rsidR="00F679D8" w:rsidRPr="00F679D8">
        <w:t xml:space="preserve">veřejnému dění. Článek 24 Úmluvy stanoví povinnost </w:t>
      </w:r>
      <w:r w:rsidR="009713CA">
        <w:t xml:space="preserve">podporovat </w:t>
      </w:r>
      <w:r w:rsidR="00F679D8" w:rsidRPr="00F679D8">
        <w:t>inkluzivní vzdělávací systém na</w:t>
      </w:r>
      <w:r>
        <w:t> </w:t>
      </w:r>
      <w:r w:rsidR="00F679D8" w:rsidRPr="00F679D8">
        <w:t>všech úrovních a zajistit, aby vzdělávání bylo dostupné, přístupné a poskytované takovým způsobem, který respektuje individuální potřeby, volbu komunikačních prostředků a</w:t>
      </w:r>
      <w:r w:rsidR="009713CA">
        <w:t> </w:t>
      </w:r>
      <w:r w:rsidR="00F679D8" w:rsidRPr="00F679D8">
        <w:t>tempo učení každého dítěte, žáka nebo studenta.</w:t>
      </w:r>
    </w:p>
    <w:p w14:paraId="7D0135F5" w14:textId="4A43AC2C" w:rsidR="00C669C1" w:rsidRDefault="00F679D8" w:rsidP="00777A4F">
      <w:r w:rsidRPr="00F679D8">
        <w:t xml:space="preserve">U části žáků </w:t>
      </w:r>
      <w:r w:rsidR="00C669C1">
        <w:t xml:space="preserve">a studentů </w:t>
      </w:r>
      <w:r w:rsidRPr="00F679D8">
        <w:t xml:space="preserve">se zdravotním postižením přetrvávají bariéry v přístupu ke vzdělávání </w:t>
      </w:r>
      <w:r w:rsidR="00C669C1">
        <w:t>různého charakteru</w:t>
      </w:r>
      <w:r w:rsidR="009713CA">
        <w:t xml:space="preserve">, </w:t>
      </w:r>
      <w:r w:rsidR="00C669C1">
        <w:t>od</w:t>
      </w:r>
      <w:r w:rsidRPr="00F679D8">
        <w:t xml:space="preserve"> nepřístupnosti budov přes nedostupnost odborných a podpůrných služeb až po omezené využívání technologií, které mohou usnadňovat komunikaci a učení.</w:t>
      </w:r>
    </w:p>
    <w:p w14:paraId="58A5F5ED" w14:textId="57AEFA30" w:rsidR="00C669C1" w:rsidRDefault="00C669C1" w:rsidP="00777A4F">
      <w:r w:rsidRPr="00F679D8">
        <w:t xml:space="preserve">Školská poradenská zařízení čelí vysoké poptávce a </w:t>
      </w:r>
      <w:r>
        <w:t>je patrn</w:t>
      </w:r>
      <w:r w:rsidR="0093259A">
        <w:t>á</w:t>
      </w:r>
      <w:r>
        <w:t xml:space="preserve"> také </w:t>
      </w:r>
      <w:r w:rsidRPr="00F679D8">
        <w:t>regionálně nerovnoměrn</w:t>
      </w:r>
      <w:r>
        <w:t>á</w:t>
      </w:r>
      <w:r w:rsidRPr="00F679D8">
        <w:t xml:space="preserve"> dostupnost </w:t>
      </w:r>
      <w:r w:rsidR="009713CA">
        <w:t xml:space="preserve">těchto </w:t>
      </w:r>
      <w:r w:rsidRPr="00F679D8">
        <w:t>služeb. Ve školách se objevují rozdíly v připravenosti pedagogických pracovníků pracovat s</w:t>
      </w:r>
      <w:r>
        <w:t> </w:t>
      </w:r>
      <w:r w:rsidRPr="00F679D8">
        <w:t>heterogenními třídními kolektivy</w:t>
      </w:r>
      <w:r>
        <w:t xml:space="preserve">, </w:t>
      </w:r>
      <w:r w:rsidRPr="00F679D8">
        <w:t>chybí</w:t>
      </w:r>
      <w:r>
        <w:t xml:space="preserve"> také</w:t>
      </w:r>
      <w:r w:rsidRPr="00F679D8">
        <w:t xml:space="preserve"> dostatečná metodická podpora</w:t>
      </w:r>
      <w:r>
        <w:t xml:space="preserve"> </w:t>
      </w:r>
      <w:r w:rsidRPr="00F679D8">
        <w:t>nebo</w:t>
      </w:r>
      <w:r>
        <w:t> </w:t>
      </w:r>
      <w:r w:rsidRPr="00F679D8">
        <w:t>potřebn</w:t>
      </w:r>
      <w:r>
        <w:t>é</w:t>
      </w:r>
      <w:r w:rsidRPr="00F679D8">
        <w:t xml:space="preserve"> personální kapacit</w:t>
      </w:r>
      <w:r>
        <w:t>y</w:t>
      </w:r>
      <w:r w:rsidRPr="00F679D8">
        <w:t>.</w:t>
      </w:r>
    </w:p>
    <w:p w14:paraId="19D75450" w14:textId="5309EFDB" w:rsidR="00F679D8" w:rsidRPr="00F679D8" w:rsidRDefault="00F679D8" w:rsidP="00777A4F">
      <w:r w:rsidRPr="00F679D8">
        <w:t>Významným tématem zůstává také ochrana duševního zdraví, zajištění podpory včasné diagnostiky a prevence i jednotné metodické postupy pro práci s žáky s vysokou mírou potřeb</w:t>
      </w:r>
      <w:r w:rsidR="0093259A">
        <w:t> </w:t>
      </w:r>
      <w:r w:rsidRPr="00F679D8">
        <w:t>včetně žáků s hlubokým mentálním postižením.</w:t>
      </w:r>
    </w:p>
    <w:p w14:paraId="74CA2F4A" w14:textId="3AF861C7" w:rsidR="00F679D8" w:rsidRPr="00F679D8" w:rsidRDefault="00F679D8" w:rsidP="00777A4F">
      <w:r w:rsidRPr="00F679D8">
        <w:t>Opatření v této oblasti se proto zaměřují na odstranění legislativních, organizačních, informačních a komunikačních překážek, které ztěžují rovný přístup ke vzdělávání. Důraz je kladen na</w:t>
      </w:r>
      <w:r w:rsidR="002D7D0D">
        <w:t> </w:t>
      </w:r>
      <w:r w:rsidRPr="00F679D8">
        <w:t>systematickou podporu pedagogických pracovníků, na posílení činnosti školských poradenských zařízení, na zpřístupňování vzdělávacího prostředí a na využívání moderních technologií a kompenzačních pomůcek. Velká pozornost je věnována také metodickému vedení škol, které pomáhá sjednocovat postupy napříč vzdělávacím systémem a přispívá k tomu, aby školy dokázaly vytvářet stabilní a udržitelné podmínky pro inkluzi.</w:t>
      </w:r>
    </w:p>
    <w:p w14:paraId="0B852CDC" w14:textId="45140FDD" w:rsidR="00F679D8" w:rsidRPr="00F679D8" w:rsidRDefault="00F679D8" w:rsidP="00777A4F">
      <w:r w:rsidRPr="00F679D8">
        <w:t xml:space="preserve">Vzdělávání osob se zdravotním postižením je dlouhodobý proces, který vyžaduje koordinovaný postup mezi resorty, zřizovateli, školami, </w:t>
      </w:r>
      <w:r w:rsidR="00691635" w:rsidRPr="00D308DC">
        <w:t>školskými poradenskými zařízení</w:t>
      </w:r>
      <w:r w:rsidR="00691635">
        <w:t>mi</w:t>
      </w:r>
      <w:r w:rsidRPr="00F679D8">
        <w:t>, vysokými školami a</w:t>
      </w:r>
      <w:r>
        <w:t> </w:t>
      </w:r>
      <w:r w:rsidRPr="00F679D8">
        <w:t>organizacemi osob se zdravotním postižením. Pravidelné sledování efektivity inkluzivních opatření umožňuje vyhodnocovat dopad zaváděných kroků, včas identifikovat problémy a</w:t>
      </w:r>
      <w:r>
        <w:t> </w:t>
      </w:r>
      <w:r w:rsidRPr="00F679D8">
        <w:t xml:space="preserve">navrhovat řešení, která odpovídají měnícím se potřebám. </w:t>
      </w:r>
    </w:p>
    <w:p w14:paraId="2A02EA70" w14:textId="5BB7F02B" w:rsidR="00537ABE" w:rsidRPr="001F4403" w:rsidRDefault="00537ABE" w:rsidP="006D6077">
      <w:pPr>
        <w:spacing w:after="40"/>
        <w:rPr>
          <w:b/>
          <w:bCs/>
        </w:rPr>
      </w:pPr>
      <w:r w:rsidRPr="001F4403">
        <w:rPr>
          <w:b/>
          <w:bCs/>
        </w:rPr>
        <w:t>Hlavní cíle</w:t>
      </w:r>
      <w:r w:rsidR="00F679D8" w:rsidRPr="001F4403">
        <w:rPr>
          <w:b/>
          <w:bCs/>
        </w:rPr>
        <w:t>:</w:t>
      </w:r>
    </w:p>
    <w:p w14:paraId="4CE88AFA" w14:textId="5865A9EC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>Zajistit, aby forma vzdělávání byla volena v souladu s nejlepším zájmem dítěte, žáka nebo</w:t>
      </w:r>
      <w:r w:rsidR="002D7D0D">
        <w:t> </w:t>
      </w:r>
      <w:r w:rsidRPr="00886B2C">
        <w:t>studenta.</w:t>
      </w:r>
    </w:p>
    <w:p w14:paraId="10286CD1" w14:textId="727CE740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 xml:space="preserve">Podporovat </w:t>
      </w:r>
      <w:r w:rsidRPr="00F679D8">
        <w:t>rozvoj společného vzdělávání.</w:t>
      </w:r>
    </w:p>
    <w:p w14:paraId="79E35927" w14:textId="59C75EC2" w:rsidR="00537ABE" w:rsidRPr="00886B2C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886B2C">
        <w:t xml:space="preserve">Poskytovat osobám se zdravotním postižením </w:t>
      </w:r>
      <w:r w:rsidR="00F679D8">
        <w:t xml:space="preserve">potřebnou </w:t>
      </w:r>
      <w:r w:rsidRPr="00886B2C">
        <w:t>podporu ve všech stupních vzděláv</w:t>
      </w:r>
      <w:r w:rsidR="00F679D8">
        <w:t>ání</w:t>
      </w:r>
      <w:r w:rsidRPr="00886B2C">
        <w:t>.</w:t>
      </w:r>
    </w:p>
    <w:p w14:paraId="2C961129" w14:textId="77777777" w:rsidR="00537ABE" w:rsidRPr="00886B2C" w:rsidRDefault="00537ABE" w:rsidP="00C91D89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</w:pPr>
      <w:r w:rsidRPr="00886B2C">
        <w:t>Posilovat profesní rozvoj pedagogických pracovníků v oblasti inkluze.</w:t>
      </w:r>
    </w:p>
    <w:p w14:paraId="6B6E8FF6" w14:textId="77777777" w:rsidR="00537ABE" w:rsidRPr="00886B2C" w:rsidRDefault="00537ABE" w:rsidP="006D063B">
      <w:pPr>
        <w:pStyle w:val="Nadpis4"/>
      </w:pPr>
      <w:r w:rsidRPr="00886B2C">
        <w:rPr>
          <w:webHidden/>
        </w:rPr>
        <w:t xml:space="preserve">Cíl 7.1.: </w:t>
      </w:r>
      <w:r w:rsidRPr="00886B2C">
        <w:t>Kvalitní příprava a podpora všech pedagogických profesí při výuce dětí, žáků a studentů se zdravotním postižením.</w:t>
      </w:r>
    </w:p>
    <w:p w14:paraId="1886E25F" w14:textId="110D188E" w:rsidR="00A81B74" w:rsidRPr="00A81B74" w:rsidRDefault="00A81B74" w:rsidP="00A81B74">
      <w:pPr>
        <w:spacing w:after="120"/>
      </w:pPr>
      <w:r w:rsidRPr="00A81B74">
        <w:t xml:space="preserve">Kvalitní vzdělávání </w:t>
      </w:r>
      <w:r w:rsidR="00354551">
        <w:t xml:space="preserve">dětí, </w:t>
      </w:r>
      <w:r w:rsidRPr="00A81B74">
        <w:t xml:space="preserve">žáků </w:t>
      </w:r>
      <w:r w:rsidR="00354551">
        <w:t xml:space="preserve">a studentů </w:t>
      </w:r>
      <w:r w:rsidRPr="00A81B74">
        <w:t>se zdravotním postižením vyžaduje dobře připravené pedagogy a</w:t>
      </w:r>
      <w:r>
        <w:t> </w:t>
      </w:r>
      <w:r w:rsidRPr="00A81B74">
        <w:t>stabilní systém podpory ve školách. Učitelé se při výuce setkávají s různorodými vzdělávacími potřebami a komunikačními způsoby a bez odpovídajících kompetencí,</w:t>
      </w:r>
      <w:r w:rsidR="00354551">
        <w:t> </w:t>
      </w:r>
      <w:r w:rsidRPr="00A81B74">
        <w:t>metodického vedení a dostatečného personálního zajištění může docházet k</w:t>
      </w:r>
      <w:r w:rsidR="00354551">
        <w:t> </w:t>
      </w:r>
      <w:r w:rsidRPr="00A81B74">
        <w:t>rozdílům v</w:t>
      </w:r>
      <w:r w:rsidR="00FA758D">
        <w:t xml:space="preserve"> kvalitě </w:t>
      </w:r>
      <w:r w:rsidRPr="00A81B74">
        <w:t>poskytované podpo</w:t>
      </w:r>
      <w:r w:rsidR="00FA758D">
        <w:t>ry</w:t>
      </w:r>
      <w:r w:rsidRPr="00A81B74">
        <w:t>.</w:t>
      </w:r>
    </w:p>
    <w:p w14:paraId="09A71BC0" w14:textId="2DB168F4" w:rsidR="00A81B74" w:rsidRPr="00A81B74" w:rsidRDefault="00A81B74" w:rsidP="00A81B74">
      <w:pPr>
        <w:spacing w:after="360"/>
      </w:pPr>
      <w:r w:rsidRPr="00A81B74">
        <w:lastRenderedPageBreak/>
        <w:t xml:space="preserve">Nezbytné je také dlouhodobé zajištění </w:t>
      </w:r>
      <w:r w:rsidRPr="00175688">
        <w:t xml:space="preserve">podpůrných pedagogických pozic </w:t>
      </w:r>
      <w:r w:rsidR="00175688" w:rsidRPr="00175688">
        <w:t>(</w:t>
      </w:r>
      <w:r w:rsidRPr="00175688">
        <w:t>asistenti pedagoga, psychologové, speciální pedagogové nebo škol</w:t>
      </w:r>
      <w:r w:rsidR="002D1C8F">
        <w:t>št</w:t>
      </w:r>
      <w:r w:rsidRPr="00175688">
        <w:t>í logopedi</w:t>
      </w:r>
      <w:r w:rsidR="00175688" w:rsidRPr="00175688">
        <w:t>)</w:t>
      </w:r>
      <w:r w:rsidRPr="00175688">
        <w:t xml:space="preserve"> umožňují</w:t>
      </w:r>
      <w:r w:rsidR="00354551" w:rsidRPr="00175688">
        <w:t>cích</w:t>
      </w:r>
      <w:r w:rsidRPr="00175688">
        <w:t xml:space="preserve"> školám reagovat na</w:t>
      </w:r>
      <w:r w:rsidR="00175688" w:rsidRPr="00175688">
        <w:t> </w:t>
      </w:r>
      <w:r w:rsidRPr="00175688">
        <w:t>individuální potřeby žáků. Stejně důležité je průběžné vzdělávání pedagogických pracovníků, které posiluje jejich odborné dovednosti a podporuje kvalitní inkluzivní praxi.</w:t>
      </w:r>
    </w:p>
    <w:p w14:paraId="7F1986B7" w14:textId="77777777" w:rsidR="00537ABE" w:rsidRPr="00886B2C" w:rsidRDefault="00537ABE" w:rsidP="00395345">
      <w:pPr>
        <w:spacing w:after="120"/>
      </w:pPr>
      <w:r w:rsidRPr="00886B2C">
        <w:rPr>
          <w:b/>
          <w:bCs/>
        </w:rPr>
        <w:t>Opatření 7.1.1.:</w:t>
      </w:r>
      <w:r w:rsidRPr="00886B2C">
        <w:t xml:space="preserve"> Zajistit systémové financování podpůrných pedagogických pozic (zejména asistentů pedagoga, psychologů, speciálních pedagogů, školských logopedů) ve školách a jejich metodickou podporu.</w:t>
      </w:r>
    </w:p>
    <w:p w14:paraId="1152190A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1597402B" w14:textId="77777777" w:rsidR="00537ABE" w:rsidRPr="00886B2C" w:rsidRDefault="00537ABE" w:rsidP="00395345">
      <w:pPr>
        <w:spacing w:after="120"/>
      </w:pPr>
      <w:r w:rsidRPr="00395345">
        <w:t>Termín:</w:t>
      </w:r>
      <w:r w:rsidRPr="00886B2C">
        <w:t xml:space="preserve"> 31.12.2028, metodická podpora průběžně</w:t>
      </w:r>
    </w:p>
    <w:p w14:paraId="6685798D" w14:textId="6B592545" w:rsidR="00537ABE" w:rsidRPr="00886B2C" w:rsidRDefault="00537ABE" w:rsidP="00395345">
      <w:pPr>
        <w:spacing w:after="120"/>
      </w:pPr>
      <w:r w:rsidRPr="00395345">
        <w:t>Indikátor:</w:t>
      </w:r>
      <w:r w:rsidRPr="00886B2C">
        <w:t xml:space="preserve"> Je zajištěno systémové financování podpůrných pedagogických pozic ze státního rozpočtu a jejich metodická podpora. Je podána informace o realizované metodické podpoře </w:t>
      </w:r>
      <w:r w:rsidR="008556BA">
        <w:t>(</w:t>
      </w:r>
      <w:r w:rsidRPr="00886B2C">
        <w:t>vydaných metodických materiálech, vzdělávacích akcích, setkáních a dalších</w:t>
      </w:r>
      <w:r w:rsidR="008556BA">
        <w:t>)</w:t>
      </w:r>
      <w:r w:rsidRPr="00886B2C">
        <w:t>.</w:t>
      </w:r>
    </w:p>
    <w:p w14:paraId="2994FE73" w14:textId="77777777" w:rsidR="00537ABE" w:rsidRPr="00886B2C" w:rsidRDefault="00537ABE" w:rsidP="008177D1">
      <w:pPr>
        <w:spacing w:after="120"/>
      </w:pPr>
    </w:p>
    <w:p w14:paraId="53F24EA7" w14:textId="6DF7260C" w:rsidR="00537ABE" w:rsidRPr="00886B2C" w:rsidRDefault="00537ABE" w:rsidP="00395345">
      <w:pPr>
        <w:spacing w:after="120"/>
      </w:pPr>
      <w:r w:rsidRPr="00886B2C">
        <w:rPr>
          <w:b/>
          <w:bCs/>
        </w:rPr>
        <w:t>Opatření 7.1.2.:</w:t>
      </w:r>
      <w:r w:rsidRPr="00886B2C">
        <w:t xml:space="preserve"> Podporovat další vzdělávání pedagogických pracovníků</w:t>
      </w:r>
      <w:r w:rsidR="008556BA">
        <w:t xml:space="preserve"> </w:t>
      </w:r>
      <w:r w:rsidRPr="00886B2C">
        <w:t xml:space="preserve">včetně ředitelů </w:t>
      </w:r>
      <w:r w:rsidRPr="00886B2C">
        <w:rPr>
          <w:color w:val="000000" w:themeColor="text1"/>
        </w:rPr>
        <w:t xml:space="preserve">všech stupňů </w:t>
      </w:r>
      <w:r w:rsidRPr="00886B2C">
        <w:t>škol a školských zařízení, rozvoj kompetencí a zvýšení informovanosti v oblasti vzdělávání heterogenních kolektivů, inkluzivního vzdělávání apod.</w:t>
      </w:r>
    </w:p>
    <w:p w14:paraId="11C04472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180E92D9" w14:textId="77777777" w:rsidR="00537ABE" w:rsidRPr="00886B2C" w:rsidRDefault="00537ABE" w:rsidP="00395345">
      <w:pPr>
        <w:spacing w:after="120"/>
      </w:pPr>
      <w:r w:rsidRPr="00395345">
        <w:t>Termín:</w:t>
      </w:r>
      <w:r w:rsidRPr="00886B2C">
        <w:t xml:space="preserve"> průběžně</w:t>
      </w:r>
    </w:p>
    <w:p w14:paraId="0224429D" w14:textId="77777777" w:rsidR="00537ABE" w:rsidRPr="00886B2C" w:rsidRDefault="00537ABE" w:rsidP="00395345">
      <w:pPr>
        <w:spacing w:after="120"/>
      </w:pPr>
      <w:r w:rsidRPr="00395345">
        <w:t>Indikátor:</w:t>
      </w:r>
      <w:r w:rsidRPr="00886B2C">
        <w:t xml:space="preserve"> Je poskytována podpora (metodická doporučení, semináře apod.) v uvedené oblasti.</w:t>
      </w:r>
    </w:p>
    <w:p w14:paraId="441C21DB" w14:textId="77777777" w:rsidR="00537ABE" w:rsidRPr="00886B2C" w:rsidRDefault="00537ABE" w:rsidP="00C669C1">
      <w:pPr>
        <w:pStyle w:val="Nadpis4"/>
      </w:pPr>
      <w:r w:rsidRPr="00886B2C">
        <w:t>Cíl 7.2.: Kvalitní vzdělávání dětí, žáků a studentů se zdravotním postižením zohledňující jejich individuální potřeby.</w:t>
      </w:r>
    </w:p>
    <w:p w14:paraId="3AFEFB36" w14:textId="0A14200D" w:rsidR="00A81B74" w:rsidRPr="001A58A5" w:rsidRDefault="00A81B74" w:rsidP="00A81B74">
      <w:pPr>
        <w:spacing w:after="120"/>
      </w:pPr>
      <w:r w:rsidRPr="00A81B74">
        <w:t xml:space="preserve">Aby mohly školy </w:t>
      </w:r>
      <w:r w:rsidRPr="006D4BD2">
        <w:t>účinně podporovat žáky se</w:t>
      </w:r>
      <w:r w:rsidRPr="00A81B74">
        <w:t xml:space="preserve"> zdravotním postižením, potřebují provázaný systém poradenských, </w:t>
      </w:r>
      <w:r w:rsidRPr="001A58A5">
        <w:t xml:space="preserve">zdravotních a sociálních služeb, který reaguje na individuální potřeby žáků. V praxi se však objevují rozdíly v postupech </w:t>
      </w:r>
      <w:r w:rsidR="002D1C8F" w:rsidRPr="00D308DC">
        <w:rPr>
          <w:bCs/>
          <w:color w:val="000000" w:themeColor="text1"/>
        </w:rPr>
        <w:t>školských poradenských zařízení</w:t>
      </w:r>
      <w:r w:rsidRPr="001A58A5">
        <w:t>, nedostatek včasného poradenství a omezená dostupnost odborné podpory, zejména u žáků s vyšší mírou potřeb.</w:t>
      </w:r>
    </w:p>
    <w:p w14:paraId="62F80DF2" w14:textId="19B1766C" w:rsidR="00A81B74" w:rsidRDefault="00A81B74" w:rsidP="00621064">
      <w:pPr>
        <w:spacing w:after="120"/>
      </w:pPr>
      <w:r w:rsidRPr="001A58A5">
        <w:t xml:space="preserve">Pro zajištění rovného přístupu ke vzdělávání je důležité sjednotit poradenské postupy, posílit dostupnost odborných služeb a vytvořit podmínky pro vzdělávání žáků, jejichž potřeby přesahují běžné úpravy výuky, včetně dětí s hlubokým mentálním postižením. Součástí cíle je také zajištění komunikační podpory, jasné vymezení kompetencí </w:t>
      </w:r>
      <w:r w:rsidR="002D1C8F" w:rsidRPr="001A58A5">
        <w:t xml:space="preserve">školských </w:t>
      </w:r>
      <w:r w:rsidRPr="001A58A5">
        <w:t xml:space="preserve">poradenských zařízení a vytváření bezpečného a podporujícího prostředí, které zohledňuje duševní zdraví a </w:t>
      </w:r>
      <w:proofErr w:type="spellStart"/>
      <w:r w:rsidRPr="001A58A5">
        <w:t>wellbeing</w:t>
      </w:r>
      <w:proofErr w:type="spellEnd"/>
      <w:r w:rsidRPr="001A58A5">
        <w:t xml:space="preserve"> žáků.</w:t>
      </w:r>
    </w:p>
    <w:p w14:paraId="428C168C" w14:textId="716C33AA" w:rsidR="002623BF" w:rsidRPr="001A58A5" w:rsidRDefault="002623BF" w:rsidP="00A81B74">
      <w:pPr>
        <w:spacing w:after="360"/>
      </w:pPr>
      <w:r w:rsidRPr="00117F1B">
        <w:t xml:space="preserve">Identifikace bariér bránících vzniku tříd </w:t>
      </w:r>
      <w:r>
        <w:t>podle § 16 odst. 9 školského zákona pak na</w:t>
      </w:r>
      <w:r w:rsidRPr="00117F1B">
        <w:t xml:space="preserve">pomůže nastavit účinné kroky na úrovni krajů i jednotlivých škol, aby </w:t>
      </w:r>
      <w:r>
        <w:t xml:space="preserve">byla </w:t>
      </w:r>
      <w:r w:rsidRPr="00117F1B">
        <w:t>podpora dostupná tam, kde je potřeba.</w:t>
      </w:r>
    </w:p>
    <w:p w14:paraId="6DF20FF7" w14:textId="289529DD" w:rsidR="00537ABE" w:rsidRPr="00886B2C" w:rsidRDefault="00537ABE" w:rsidP="00986298">
      <w:pPr>
        <w:spacing w:after="120"/>
      </w:pPr>
      <w:r w:rsidRPr="00886B2C">
        <w:rPr>
          <w:b/>
          <w:bCs/>
        </w:rPr>
        <w:t>Opatření 7.2.1.:</w:t>
      </w:r>
      <w:r w:rsidRPr="00886B2C">
        <w:t xml:space="preserve"> Zabezpečovat komplexní přístup ke vzdělávání dětí, žáků a studentů se</w:t>
      </w:r>
      <w:r w:rsidR="00370CD2">
        <w:t> </w:t>
      </w:r>
      <w:r w:rsidRPr="00886B2C">
        <w:t xml:space="preserve">speciálními vzdělávacími potřebami. Propojovat školskou, zdravotní a sociální oblast. </w:t>
      </w:r>
    </w:p>
    <w:p w14:paraId="7A5B6433" w14:textId="77777777" w:rsidR="00537ABE" w:rsidRPr="00886B2C" w:rsidRDefault="00537ABE" w:rsidP="00986298">
      <w:pPr>
        <w:spacing w:after="120"/>
      </w:pPr>
      <w:r w:rsidRPr="00395345">
        <w:t>Termín:</w:t>
      </w:r>
      <w:r w:rsidRPr="00886B2C">
        <w:t xml:space="preserve"> průběžně</w:t>
      </w:r>
    </w:p>
    <w:p w14:paraId="74E1B44D" w14:textId="77777777" w:rsidR="007D6F48" w:rsidRDefault="00537ABE" w:rsidP="00986298">
      <w:pPr>
        <w:spacing w:after="120"/>
      </w:pPr>
      <w:r w:rsidRPr="00395345">
        <w:t>Gestor:</w:t>
      </w:r>
      <w:r w:rsidRPr="00886B2C">
        <w:t xml:space="preserve"> MŠMT</w:t>
      </w:r>
    </w:p>
    <w:p w14:paraId="1F1FE0E8" w14:textId="36FA3643" w:rsidR="00537ABE" w:rsidRPr="00886B2C" w:rsidRDefault="00717F7D" w:rsidP="00986298">
      <w:pPr>
        <w:spacing w:after="120"/>
      </w:pPr>
      <w:r>
        <w:t>Spolupráce</w:t>
      </w:r>
      <w:r w:rsidR="007D6F48" w:rsidRPr="00395345">
        <w:t>:</w:t>
      </w:r>
      <w:r w:rsidR="007D6F48">
        <w:t xml:space="preserve"> </w:t>
      </w:r>
      <w:r w:rsidR="00E64C67">
        <w:t>MZD</w:t>
      </w:r>
      <w:r w:rsidR="00537ABE" w:rsidRPr="00886B2C">
        <w:t>, MPSV</w:t>
      </w:r>
    </w:p>
    <w:p w14:paraId="2503D8CF" w14:textId="77777777" w:rsidR="00537ABE" w:rsidRDefault="00537ABE" w:rsidP="00986298">
      <w:pPr>
        <w:spacing w:after="120"/>
      </w:pPr>
      <w:r w:rsidRPr="00395345">
        <w:lastRenderedPageBreak/>
        <w:t>Indikátor:</w:t>
      </w:r>
      <w:r w:rsidRPr="00886B2C">
        <w:t xml:space="preserve"> Je nastavena spolupráce a aktivity v oblasti podpory vzdělávání dětí, žáků a studentů se speciálními vzdělávacími potřebami.</w:t>
      </w:r>
    </w:p>
    <w:p w14:paraId="536D3C5A" w14:textId="77777777" w:rsidR="00537ABE" w:rsidRPr="00886B2C" w:rsidRDefault="00537ABE" w:rsidP="00986298">
      <w:pPr>
        <w:spacing w:after="120"/>
      </w:pPr>
    </w:p>
    <w:p w14:paraId="20B1333F" w14:textId="069C2126" w:rsidR="00537ABE" w:rsidRPr="00886B2C" w:rsidRDefault="00537ABE" w:rsidP="00986298">
      <w:pPr>
        <w:spacing w:after="120"/>
      </w:pPr>
      <w:r w:rsidRPr="00886B2C">
        <w:rPr>
          <w:b/>
        </w:rPr>
        <w:t>Opatření 7.2.</w:t>
      </w:r>
      <w:r w:rsidR="00652AA7">
        <w:rPr>
          <w:b/>
        </w:rPr>
        <w:t>2</w:t>
      </w:r>
      <w:r w:rsidRPr="00886B2C">
        <w:rPr>
          <w:b/>
        </w:rPr>
        <w:t>.:</w:t>
      </w:r>
      <w:r w:rsidRPr="00886B2C">
        <w:t xml:space="preserve"> Odstranit střet zájmů u vedení speciálních škol s přidruženými speciálně pedagogickými centry.</w:t>
      </w:r>
    </w:p>
    <w:p w14:paraId="4907B69A" w14:textId="77777777" w:rsidR="00537ABE" w:rsidRPr="00886B2C" w:rsidRDefault="00537ABE" w:rsidP="00986298">
      <w:pPr>
        <w:spacing w:after="120"/>
      </w:pPr>
      <w:r w:rsidRPr="00395345">
        <w:t>Termín:</w:t>
      </w:r>
      <w:r w:rsidRPr="00886B2C">
        <w:t xml:space="preserve"> 31.12.2030</w:t>
      </w:r>
    </w:p>
    <w:p w14:paraId="47F50D0F" w14:textId="77777777" w:rsidR="00537ABE" w:rsidRPr="00886B2C" w:rsidRDefault="00537ABE" w:rsidP="00986298">
      <w:pPr>
        <w:spacing w:after="120"/>
      </w:pPr>
      <w:r w:rsidRPr="00395345">
        <w:t>Gestor:</w:t>
      </w:r>
      <w:r w:rsidRPr="00886B2C">
        <w:t xml:space="preserve"> </w:t>
      </w:r>
      <w:r w:rsidRPr="00395345">
        <w:t>MŠMT</w:t>
      </w:r>
      <w:r w:rsidRPr="00886B2C">
        <w:t xml:space="preserve"> </w:t>
      </w:r>
    </w:p>
    <w:p w14:paraId="1F02CD7F" w14:textId="77777777" w:rsidR="00537ABE" w:rsidRPr="00886B2C" w:rsidRDefault="00537ABE" w:rsidP="00986298">
      <w:pPr>
        <w:spacing w:after="120"/>
      </w:pPr>
      <w:r w:rsidRPr="00395345">
        <w:t xml:space="preserve">Indikátor: </w:t>
      </w:r>
      <w:r w:rsidRPr="00886B2C">
        <w:t>Je zajištěn sběr dat z doporučení speciálně pedagogických center, sledován střet zájmů u vedení speciálních škol s přidruženými speciálně pedagogickými centry a navržena systémová legislativní i nelegislativní opatření.</w:t>
      </w:r>
    </w:p>
    <w:p w14:paraId="49923AD5" w14:textId="77777777" w:rsidR="00537ABE" w:rsidRPr="00886B2C" w:rsidRDefault="00537ABE" w:rsidP="00986298">
      <w:pPr>
        <w:spacing w:after="120"/>
      </w:pPr>
    </w:p>
    <w:p w14:paraId="09E7D1FA" w14:textId="2EB06EDF" w:rsidR="00537ABE" w:rsidRPr="00886B2C" w:rsidRDefault="00537ABE" w:rsidP="00986298">
      <w:pPr>
        <w:spacing w:after="120"/>
      </w:pPr>
      <w:r w:rsidRPr="00886B2C">
        <w:rPr>
          <w:b/>
          <w:bCs/>
        </w:rPr>
        <w:t>Opatření 7.2.</w:t>
      </w:r>
      <w:r w:rsidR="00652AA7">
        <w:rPr>
          <w:b/>
          <w:bCs/>
        </w:rPr>
        <w:t>3</w:t>
      </w:r>
      <w:r w:rsidRPr="00886B2C">
        <w:rPr>
          <w:b/>
          <w:bCs/>
        </w:rPr>
        <w:t>.:</w:t>
      </w:r>
      <w:r w:rsidRPr="00886B2C">
        <w:t xml:space="preserve"> Vydat metodický pokyn ke vzdělávání dětí s hlubokým mentálním postižením, které nejsou žáky škol, s cílem podpořit a nastavit jednotný postup při jejich vzdělávání.</w:t>
      </w:r>
    </w:p>
    <w:p w14:paraId="1D6F1A12" w14:textId="77777777" w:rsidR="00537ABE" w:rsidRPr="00886B2C" w:rsidRDefault="00537ABE" w:rsidP="00986298">
      <w:pPr>
        <w:spacing w:after="120"/>
      </w:pPr>
      <w:r w:rsidRPr="00395345">
        <w:t>Termín:</w:t>
      </w:r>
      <w:r w:rsidRPr="00886B2C">
        <w:t xml:space="preserve"> 31.12.2026</w:t>
      </w:r>
    </w:p>
    <w:p w14:paraId="4A47EB7F" w14:textId="77777777" w:rsidR="00537ABE" w:rsidRPr="00886B2C" w:rsidRDefault="00537ABE" w:rsidP="00986298">
      <w:pPr>
        <w:spacing w:after="120"/>
      </w:pPr>
      <w:r w:rsidRPr="00395345">
        <w:t>Gestor:</w:t>
      </w:r>
      <w:r w:rsidRPr="00886B2C">
        <w:t xml:space="preserve"> MŠMT</w:t>
      </w:r>
    </w:p>
    <w:p w14:paraId="44224180" w14:textId="3CB18C38" w:rsidR="00537ABE" w:rsidRPr="00886B2C" w:rsidRDefault="00537ABE" w:rsidP="00986298">
      <w:pPr>
        <w:spacing w:after="120"/>
      </w:pPr>
      <w:r w:rsidRPr="00395345">
        <w:t>Indikátor:</w:t>
      </w:r>
      <w:r w:rsidRPr="00886B2C">
        <w:t xml:space="preserve"> Je vydán metodický pokyn určený pro školská poradenská zařízení a jejich zřizovatele</w:t>
      </w:r>
      <w:r w:rsidR="00E5018F">
        <w:t xml:space="preserve"> a</w:t>
      </w:r>
      <w:r w:rsidRPr="00886B2C">
        <w:t xml:space="preserve"> krajské úřady, které o</w:t>
      </w:r>
      <w:r w:rsidR="00370CD2">
        <w:t> </w:t>
      </w:r>
      <w:r w:rsidRPr="00886B2C">
        <w:t>tomto způsobu vzdělávání rozhodují a koordinují podporu.</w:t>
      </w:r>
    </w:p>
    <w:p w14:paraId="7137A796" w14:textId="77777777" w:rsidR="00537ABE" w:rsidRPr="00886B2C" w:rsidRDefault="00537ABE" w:rsidP="00986298">
      <w:pPr>
        <w:spacing w:after="120"/>
      </w:pPr>
    </w:p>
    <w:p w14:paraId="7F250865" w14:textId="32502F17" w:rsidR="00537ABE" w:rsidRPr="00886B2C" w:rsidRDefault="00537ABE" w:rsidP="00986298">
      <w:pPr>
        <w:spacing w:after="120"/>
      </w:pPr>
      <w:r w:rsidRPr="00886B2C">
        <w:rPr>
          <w:b/>
          <w:bCs/>
        </w:rPr>
        <w:t>Opatření 7.2.</w:t>
      </w:r>
      <w:r w:rsidR="00652AA7">
        <w:rPr>
          <w:b/>
          <w:bCs/>
        </w:rPr>
        <w:t>4</w:t>
      </w:r>
      <w:r w:rsidRPr="00886B2C">
        <w:rPr>
          <w:b/>
          <w:bCs/>
        </w:rPr>
        <w:t>.:</w:t>
      </w:r>
      <w:r w:rsidRPr="00886B2C">
        <w:t xml:space="preserve"> Vydat přílohy ke Společnému sdělení MŠMT a </w:t>
      </w:r>
      <w:r w:rsidR="00E64C67">
        <w:t>MZD</w:t>
      </w:r>
      <w:r w:rsidRPr="00886B2C">
        <w:t xml:space="preserve"> k zajištění zdravotní podpory ve školách a školských zařízeních týkající se podpory dětí s duševním onemocněním a</w:t>
      </w:r>
      <w:r w:rsidR="002D7D0D">
        <w:t> </w:t>
      </w:r>
      <w:r w:rsidRPr="00886B2C">
        <w:t>podpory dětí s alergiemi a astmatem.</w:t>
      </w:r>
    </w:p>
    <w:p w14:paraId="4AC001E7" w14:textId="3128FAEC" w:rsidR="00537ABE" w:rsidRPr="00395345" w:rsidRDefault="00537ABE" w:rsidP="00986298">
      <w:pPr>
        <w:spacing w:after="120"/>
      </w:pPr>
      <w:r w:rsidRPr="00395345">
        <w:t xml:space="preserve">Termín: </w:t>
      </w:r>
      <w:r w:rsidRPr="00886B2C">
        <w:t>31.12.2026</w:t>
      </w:r>
    </w:p>
    <w:p w14:paraId="7435BC66" w14:textId="7AEB4160" w:rsidR="00A25BF4" w:rsidRDefault="00537ABE" w:rsidP="00986298">
      <w:pPr>
        <w:spacing w:after="120"/>
      </w:pPr>
      <w:r w:rsidRPr="00395345">
        <w:t>Gestor:</w:t>
      </w:r>
      <w:r w:rsidRPr="00886B2C">
        <w:t xml:space="preserve"> </w:t>
      </w:r>
      <w:r w:rsidRPr="00395345">
        <w:t>MŠMT</w:t>
      </w:r>
    </w:p>
    <w:p w14:paraId="4315D475" w14:textId="15E3007A" w:rsidR="00537ABE" w:rsidRPr="00886B2C" w:rsidRDefault="00A25BF4" w:rsidP="00986298">
      <w:pPr>
        <w:spacing w:after="120"/>
      </w:pPr>
      <w:r>
        <w:t xml:space="preserve">Spolupráce: </w:t>
      </w:r>
      <w:r w:rsidR="00E64C67">
        <w:t>MZD</w:t>
      </w:r>
    </w:p>
    <w:p w14:paraId="378468AB" w14:textId="41358F67" w:rsidR="00537ABE" w:rsidRPr="00886B2C" w:rsidRDefault="00537ABE" w:rsidP="00986298">
      <w:pPr>
        <w:spacing w:after="120"/>
      </w:pPr>
      <w:r w:rsidRPr="00395345">
        <w:t>Indikátor:</w:t>
      </w:r>
      <w:r w:rsidRPr="00886B2C">
        <w:t xml:space="preserve"> Jsou vydány přílohy k uvedenému sdělení týkající se podpory dětí s duševním onemocněním a podpory dětí s alergiemi a astmatem.</w:t>
      </w:r>
    </w:p>
    <w:p w14:paraId="6DB02BA1" w14:textId="77777777" w:rsidR="00537ABE" w:rsidRPr="00886B2C" w:rsidRDefault="00537ABE" w:rsidP="00986298">
      <w:pPr>
        <w:spacing w:after="120"/>
      </w:pPr>
    </w:p>
    <w:p w14:paraId="1A86B295" w14:textId="3C6CD979" w:rsidR="00537ABE" w:rsidRPr="00886B2C" w:rsidRDefault="00537ABE" w:rsidP="00986298">
      <w:pPr>
        <w:spacing w:after="120"/>
      </w:pPr>
      <w:r w:rsidRPr="00886B2C">
        <w:rPr>
          <w:b/>
          <w:bCs/>
        </w:rPr>
        <w:t>Opatření 7.2.</w:t>
      </w:r>
      <w:r w:rsidR="00652AA7">
        <w:rPr>
          <w:b/>
          <w:bCs/>
        </w:rPr>
        <w:t>5</w:t>
      </w:r>
      <w:r w:rsidRPr="00886B2C">
        <w:rPr>
          <w:b/>
          <w:bCs/>
        </w:rPr>
        <w:t>.:</w:t>
      </w:r>
      <w:r w:rsidRPr="00886B2C">
        <w:t xml:space="preserve"> Zajistit pro školy a školská poradenská zařízení personální metodickou podporu pro vzdělávání žáků a studentů se speciálními vzdělávacími potřebami v tělesné výchově, která naváže na metodický pokyn „Zařazování žáků a studentů s potřebou podpory do</w:t>
      </w:r>
      <w:r w:rsidR="00385CC8">
        <w:t> </w:t>
      </w:r>
      <w:r w:rsidRPr="00886B2C">
        <w:t>tělesné výchovy“.</w:t>
      </w:r>
    </w:p>
    <w:p w14:paraId="3C7DB19B" w14:textId="77777777" w:rsidR="00537ABE" w:rsidRPr="00886B2C" w:rsidRDefault="00537ABE" w:rsidP="00986298">
      <w:pPr>
        <w:spacing w:after="120"/>
      </w:pPr>
      <w:r w:rsidRPr="00395345">
        <w:t>Termín:</w:t>
      </w:r>
      <w:r w:rsidRPr="00886B2C">
        <w:t xml:space="preserve"> 31.12.2026</w:t>
      </w:r>
    </w:p>
    <w:p w14:paraId="3D1358FB" w14:textId="77777777" w:rsidR="00537ABE" w:rsidRPr="00886B2C" w:rsidRDefault="00537ABE" w:rsidP="00986298">
      <w:pPr>
        <w:spacing w:after="120"/>
      </w:pPr>
      <w:r w:rsidRPr="00395345">
        <w:t>Gestor:</w:t>
      </w:r>
      <w:r w:rsidRPr="00886B2C">
        <w:t xml:space="preserve"> MŠMT</w:t>
      </w:r>
    </w:p>
    <w:p w14:paraId="2A496E93" w14:textId="77777777" w:rsidR="00537ABE" w:rsidRPr="00886B2C" w:rsidRDefault="00537ABE" w:rsidP="00986298">
      <w:pPr>
        <w:spacing w:after="120"/>
      </w:pPr>
      <w:r w:rsidRPr="00395345">
        <w:t>Spolupráce:</w:t>
      </w:r>
      <w:r w:rsidRPr="00886B2C">
        <w:t xml:space="preserve"> Konzultanti aplikovaných pohybových aktivit (Česká asociace aplikovaných pohybových aktivit)</w:t>
      </w:r>
    </w:p>
    <w:p w14:paraId="5E23CBA0" w14:textId="45AA63C3" w:rsidR="00537ABE" w:rsidRPr="00886B2C" w:rsidRDefault="00537ABE" w:rsidP="00986298">
      <w:pPr>
        <w:spacing w:after="120"/>
      </w:pPr>
      <w:r w:rsidRPr="00395345">
        <w:t>Indikátor:</w:t>
      </w:r>
      <w:r w:rsidRPr="00886B2C">
        <w:t xml:space="preserve"> Je vytvořen plán pro zajištění uvedené metodické podpory.</w:t>
      </w:r>
    </w:p>
    <w:p w14:paraId="1E47AB3E" w14:textId="77777777" w:rsidR="00537ABE" w:rsidRPr="00886B2C" w:rsidRDefault="00537ABE" w:rsidP="00986298">
      <w:pPr>
        <w:spacing w:after="120"/>
      </w:pPr>
    </w:p>
    <w:p w14:paraId="3E813580" w14:textId="36DFB9F2" w:rsidR="00537ABE" w:rsidRPr="00886B2C" w:rsidRDefault="00537ABE" w:rsidP="00986298">
      <w:pPr>
        <w:spacing w:after="120"/>
      </w:pPr>
      <w:r w:rsidRPr="00886B2C">
        <w:rPr>
          <w:b/>
          <w:bCs/>
          <w:color w:val="000000" w:themeColor="text1"/>
        </w:rPr>
        <w:t>Opatření 7.2.</w:t>
      </w:r>
      <w:r w:rsidR="00652AA7">
        <w:rPr>
          <w:b/>
          <w:bCs/>
          <w:color w:val="000000" w:themeColor="text1"/>
        </w:rPr>
        <w:t>6</w:t>
      </w:r>
      <w:r w:rsidRPr="00886B2C">
        <w:rPr>
          <w:b/>
          <w:bCs/>
          <w:color w:val="000000" w:themeColor="text1"/>
        </w:rPr>
        <w:t>.:</w:t>
      </w:r>
      <w:r w:rsidRPr="00886B2C">
        <w:rPr>
          <w:color w:val="000000" w:themeColor="text1"/>
        </w:rPr>
        <w:t xml:space="preserve"> </w:t>
      </w:r>
      <w:r w:rsidRPr="00886B2C">
        <w:t xml:space="preserve">Přispívat k duševnímu zdraví a </w:t>
      </w:r>
      <w:proofErr w:type="spellStart"/>
      <w:r w:rsidRPr="00886B2C">
        <w:t>wellbeingu</w:t>
      </w:r>
      <w:proofErr w:type="spellEnd"/>
      <w:r w:rsidRPr="00886B2C">
        <w:t xml:space="preserve"> dětí, žáků a studentů se speciálními vzdělávacími potřebami. </w:t>
      </w:r>
    </w:p>
    <w:p w14:paraId="7DEE5061" w14:textId="77777777" w:rsidR="00537ABE" w:rsidRPr="00886B2C" w:rsidRDefault="00537ABE" w:rsidP="00986298">
      <w:pPr>
        <w:spacing w:after="120"/>
      </w:pPr>
      <w:r w:rsidRPr="00395345">
        <w:t>Termín:</w:t>
      </w:r>
      <w:r w:rsidRPr="00886B2C">
        <w:t xml:space="preserve"> průběžně</w:t>
      </w:r>
    </w:p>
    <w:p w14:paraId="3A8E941F" w14:textId="77777777" w:rsidR="00537ABE" w:rsidRPr="00886B2C" w:rsidRDefault="00537ABE" w:rsidP="00986298">
      <w:pPr>
        <w:spacing w:after="120"/>
      </w:pPr>
      <w:r w:rsidRPr="00395345">
        <w:lastRenderedPageBreak/>
        <w:t>Gestor:</w:t>
      </w:r>
      <w:r w:rsidRPr="00886B2C">
        <w:t xml:space="preserve"> MŠMT, ČŠI</w:t>
      </w:r>
    </w:p>
    <w:p w14:paraId="0AD53EE9" w14:textId="77777777" w:rsidR="00537ABE" w:rsidRDefault="00537ABE" w:rsidP="00986298">
      <w:pPr>
        <w:spacing w:after="120"/>
      </w:pPr>
      <w:r w:rsidRPr="00395345">
        <w:t>Indikátor:</w:t>
      </w:r>
      <w:r w:rsidRPr="00886B2C">
        <w:t xml:space="preserve"> Do rámcových vzdělávacích programů jsou zahrnuta konkrétní opatření přispívající k duševnímu zdraví a </w:t>
      </w:r>
      <w:proofErr w:type="spellStart"/>
      <w:r w:rsidRPr="00886B2C">
        <w:t>wellbeingu</w:t>
      </w:r>
      <w:proofErr w:type="spellEnd"/>
      <w:r w:rsidRPr="00886B2C">
        <w:t xml:space="preserve"> dětí, žáků a studentů se speciálními vzdělávacími potřebami. Oblast podpory duševního zdraví a </w:t>
      </w:r>
      <w:proofErr w:type="spellStart"/>
      <w:r w:rsidRPr="00886B2C">
        <w:t>wellbeingu</w:t>
      </w:r>
      <w:proofErr w:type="spellEnd"/>
      <w:r w:rsidRPr="00886B2C">
        <w:t xml:space="preserve"> je zahrnuta jako standardní činnost vykonávaná v rámci poradenství ve školách.</w:t>
      </w:r>
    </w:p>
    <w:p w14:paraId="68088868" w14:textId="77777777" w:rsidR="009C49DE" w:rsidRDefault="009C49DE" w:rsidP="00986298">
      <w:pPr>
        <w:spacing w:after="120"/>
      </w:pPr>
    </w:p>
    <w:p w14:paraId="3C909441" w14:textId="4CB96431" w:rsidR="009C49DE" w:rsidRPr="00395345" w:rsidRDefault="009C49DE" w:rsidP="00986298">
      <w:pPr>
        <w:spacing w:after="120"/>
      </w:pPr>
      <w:r w:rsidRPr="00886B2C">
        <w:rPr>
          <w:b/>
          <w:bCs/>
        </w:rPr>
        <w:t>Opatření 7.</w:t>
      </w:r>
      <w:r w:rsidR="00652AA7">
        <w:rPr>
          <w:b/>
          <w:bCs/>
        </w:rPr>
        <w:t>2</w:t>
      </w:r>
      <w:r w:rsidRPr="00886B2C">
        <w:rPr>
          <w:b/>
          <w:bCs/>
        </w:rPr>
        <w:t>.</w:t>
      </w:r>
      <w:r w:rsidR="00652AA7">
        <w:rPr>
          <w:b/>
          <w:bCs/>
        </w:rPr>
        <w:t>7</w:t>
      </w:r>
      <w:r w:rsidRPr="00886B2C">
        <w:rPr>
          <w:b/>
          <w:bCs/>
        </w:rPr>
        <w:t>.:</w:t>
      </w:r>
      <w:r w:rsidRPr="00886B2C">
        <w:t xml:space="preserve"> Pro děti, žáky a studenty vzdělávané podle § 16 odst. 9 školského zákona zajistit dostatečné kapacity. Za tímto účelem využívat kromě škol zřízených podle § 16 odst. 9 takové třídy zřízené při školách hlavního vzdělávacího proudu.</w:t>
      </w:r>
      <w:r w:rsidRPr="00886B2C">
        <w:rPr>
          <w:bCs/>
        </w:rPr>
        <w:t xml:space="preserve"> Identifikovat konkrétní bariéry </w:t>
      </w:r>
      <w:r w:rsidRPr="00395345">
        <w:t>bránící vzniku tříd dle § 16 odst. 9 školského zákona v těchto školách.</w:t>
      </w:r>
    </w:p>
    <w:p w14:paraId="11945E01" w14:textId="77777777" w:rsidR="009C49DE" w:rsidRPr="00886B2C" w:rsidRDefault="009C49DE" w:rsidP="00986298">
      <w:pPr>
        <w:spacing w:after="120"/>
      </w:pPr>
      <w:r w:rsidRPr="00395345">
        <w:t>Termín:</w:t>
      </w:r>
      <w:r w:rsidRPr="00886B2C">
        <w:t xml:space="preserve"> 31.12.2026</w:t>
      </w:r>
    </w:p>
    <w:p w14:paraId="03E6FE6B" w14:textId="77777777" w:rsidR="009C49DE" w:rsidRPr="00886B2C" w:rsidRDefault="009C49DE" w:rsidP="00986298">
      <w:pPr>
        <w:spacing w:after="120"/>
      </w:pPr>
      <w:r w:rsidRPr="00395345">
        <w:t>Gestor:</w:t>
      </w:r>
      <w:r w:rsidRPr="00886B2C">
        <w:t xml:space="preserve"> MŠMT</w:t>
      </w:r>
    </w:p>
    <w:p w14:paraId="4FBB0F3C" w14:textId="77777777" w:rsidR="009C49DE" w:rsidRPr="00886B2C" w:rsidRDefault="009C49DE" w:rsidP="00986298">
      <w:pPr>
        <w:spacing w:after="120"/>
      </w:pPr>
      <w:r w:rsidRPr="00395345">
        <w:t>Spolupráce:</w:t>
      </w:r>
      <w:r w:rsidRPr="00886B2C">
        <w:t xml:space="preserve"> kraje</w:t>
      </w:r>
    </w:p>
    <w:p w14:paraId="4648B952" w14:textId="415DF3FC" w:rsidR="009C49DE" w:rsidRDefault="009C49DE" w:rsidP="00986298">
      <w:pPr>
        <w:spacing w:after="120"/>
      </w:pPr>
      <w:r w:rsidRPr="00395345">
        <w:t>Indikátor:</w:t>
      </w:r>
      <w:r w:rsidRPr="00886B2C">
        <w:t xml:space="preserve"> Ve všech krajích je nastaven plán k zajištění dostatečných kapacit pro vzdělávání dětí, žáků a studentů podle § 16 odst. 9 školského zákona. Upřednostňováno je zřizování tříd podle</w:t>
      </w:r>
      <w:r w:rsidR="00631970">
        <w:t> </w:t>
      </w:r>
      <w:r w:rsidRPr="00886B2C">
        <w:t>§</w:t>
      </w:r>
      <w:r w:rsidR="00631970">
        <w:t> </w:t>
      </w:r>
      <w:r w:rsidRPr="00886B2C">
        <w:t>16 odst. 9 při spádových školách.</w:t>
      </w:r>
    </w:p>
    <w:p w14:paraId="71723ACE" w14:textId="77777777" w:rsidR="002623BF" w:rsidRDefault="002623BF" w:rsidP="00986298">
      <w:pPr>
        <w:spacing w:after="120"/>
      </w:pPr>
    </w:p>
    <w:p w14:paraId="4E8053A3" w14:textId="5FE37CE2" w:rsidR="002623BF" w:rsidRPr="00D93E0E" w:rsidRDefault="002623BF" w:rsidP="00986298">
      <w:pPr>
        <w:spacing w:after="120"/>
      </w:pPr>
      <w:r w:rsidRPr="00D93E0E">
        <w:rPr>
          <w:b/>
          <w:bCs/>
        </w:rPr>
        <w:t>Opatření</w:t>
      </w:r>
      <w:r>
        <w:rPr>
          <w:b/>
          <w:bCs/>
        </w:rPr>
        <w:t xml:space="preserve"> 7.2.8.</w:t>
      </w:r>
      <w:r w:rsidRPr="00D93E0E">
        <w:rPr>
          <w:b/>
          <w:bCs/>
        </w:rPr>
        <w:t>:</w:t>
      </w:r>
      <w:r w:rsidRPr="00D93E0E">
        <w:t xml:space="preserve"> Provést inspekční činnost ve školách a třídách zřízených podle § 16 odst. 9 školského zákona zaměřenou na účinnost a kvalitu poskytovaných podpůrných opatření a vydat o n</w:t>
      </w:r>
      <w:r w:rsidR="00EF4C75">
        <w:t>í</w:t>
      </w:r>
      <w:r w:rsidRPr="00D93E0E">
        <w:t xml:space="preserve"> tematickou zprávu.</w:t>
      </w:r>
    </w:p>
    <w:p w14:paraId="2C15794B" w14:textId="77777777" w:rsidR="002623BF" w:rsidRPr="00D93E0E" w:rsidRDefault="002623BF" w:rsidP="00986298">
      <w:pPr>
        <w:spacing w:after="120"/>
      </w:pPr>
      <w:r w:rsidRPr="00D93E0E">
        <w:t>Termín: 30.</w:t>
      </w:r>
      <w:r>
        <w:t>0</w:t>
      </w:r>
      <w:r w:rsidRPr="00D93E0E">
        <w:t>6.2027</w:t>
      </w:r>
    </w:p>
    <w:p w14:paraId="4EDB0D5C" w14:textId="77777777" w:rsidR="002623BF" w:rsidRPr="00D93E0E" w:rsidRDefault="002623BF" w:rsidP="002623BF">
      <w:pPr>
        <w:spacing w:after="120"/>
      </w:pPr>
      <w:r w:rsidRPr="00D93E0E">
        <w:t>Gestor: MŠMT, ČŠI</w:t>
      </w:r>
    </w:p>
    <w:p w14:paraId="1AFEBD21" w14:textId="449C5777" w:rsidR="002623BF" w:rsidRDefault="002623BF" w:rsidP="002623BF">
      <w:pPr>
        <w:spacing w:after="120"/>
      </w:pPr>
      <w:r w:rsidRPr="00D93E0E">
        <w:t xml:space="preserve">Indikátor: </w:t>
      </w:r>
      <w:r>
        <w:t>Je v</w:t>
      </w:r>
      <w:r w:rsidRPr="00D93E0E">
        <w:t>ydán</w:t>
      </w:r>
      <w:r>
        <w:t>a</w:t>
      </w:r>
      <w:r w:rsidRPr="00D93E0E">
        <w:t xml:space="preserve"> </w:t>
      </w:r>
      <w:r>
        <w:t xml:space="preserve">uvedená </w:t>
      </w:r>
      <w:r w:rsidRPr="00D93E0E">
        <w:t>tematick</w:t>
      </w:r>
      <w:r>
        <w:t>á</w:t>
      </w:r>
      <w:r w:rsidRPr="00D93E0E">
        <w:t xml:space="preserve"> zpráv</w:t>
      </w:r>
      <w:r>
        <w:t>a.</w:t>
      </w:r>
    </w:p>
    <w:p w14:paraId="31DB155C" w14:textId="77777777" w:rsidR="00537ABE" w:rsidRPr="00886B2C" w:rsidRDefault="00537ABE" w:rsidP="006D063B">
      <w:pPr>
        <w:pStyle w:val="Nadpis4"/>
      </w:pPr>
      <w:bookmarkStart w:id="76" w:name="_Toc196228101"/>
      <w:bookmarkStart w:id="77" w:name="_Toc196503660"/>
      <w:r w:rsidRPr="00886B2C">
        <w:t>Cíl 7.3.: Přístupnost škol a školských zařízení</w:t>
      </w:r>
      <w:bookmarkEnd w:id="76"/>
      <w:bookmarkEnd w:id="77"/>
      <w:r w:rsidRPr="00886B2C">
        <w:t>.</w:t>
      </w:r>
    </w:p>
    <w:p w14:paraId="7A0860EE" w14:textId="77902FBB" w:rsidR="0053110B" w:rsidRDefault="0053110B" w:rsidP="006D708E">
      <w:pPr>
        <w:spacing w:after="120"/>
      </w:pPr>
      <w:r w:rsidRPr="0053110B">
        <w:t>Možnost docházet do školy, orientovat se v budově, získávat informace a účastnit se výuky je pro</w:t>
      </w:r>
      <w:r w:rsidR="00B73C47">
        <w:t> </w:t>
      </w:r>
      <w:r w:rsidRPr="0053110B">
        <w:t xml:space="preserve">děti, žáky a studenty se zdravotním postižením podmíněna fyzickou, informační a digitální přístupností škol a školských zařízení. </w:t>
      </w:r>
    </w:p>
    <w:p w14:paraId="52E88FEA" w14:textId="24EBE79E" w:rsidR="0053110B" w:rsidRDefault="0053110B" w:rsidP="006D708E">
      <w:pPr>
        <w:spacing w:after="360"/>
      </w:pPr>
      <w:r w:rsidRPr="0053110B">
        <w:t>Aby bylo možné přístupnost škol systematicky zlepšovat, je nutné posílit architektonickou i</w:t>
      </w:r>
      <w:r>
        <w:t> </w:t>
      </w:r>
      <w:r w:rsidRPr="0053110B">
        <w:t>digitální přístupnost, poskytovat školám metodickou podporu a získat spolehlivá data o</w:t>
      </w:r>
      <w:r>
        <w:t> </w:t>
      </w:r>
      <w:r w:rsidRPr="0053110B">
        <w:t>skutečném stavu přístupnosti budov i informací. Důležitou roli má také inspekční činnost, která pomůže ověřit situaci v praxi a navrhnout konkrétní kroky ke zlepšení. Součástí podpory rovného přístupu je rovněž zajištění vhodných a bezpečných podmínek pro školní stravování dětí a žáků se specifickými dietními potřebami.</w:t>
      </w:r>
    </w:p>
    <w:p w14:paraId="33807043" w14:textId="7D31C2C7" w:rsidR="00537ABE" w:rsidRPr="00886B2C" w:rsidRDefault="00537ABE" w:rsidP="00395345">
      <w:pPr>
        <w:spacing w:after="120"/>
      </w:pPr>
      <w:r w:rsidRPr="00886B2C">
        <w:rPr>
          <w:b/>
        </w:rPr>
        <w:t>Opatření 7.3.1.:</w:t>
      </w:r>
      <w:r w:rsidRPr="00886B2C">
        <w:t xml:space="preserve"> Zařadit školy, školská zařízení a vysoké školy mezi povinné subjekty v zákoně č. 99/2019 Sb., o přístupnosti internetových stránek a mobilních aplikací</w:t>
      </w:r>
      <w:r w:rsidR="009C49DE">
        <w:t>, v plném rozsahu</w:t>
      </w:r>
      <w:r w:rsidR="00E959C5">
        <w:t>.</w:t>
      </w:r>
    </w:p>
    <w:p w14:paraId="615F8963" w14:textId="77777777" w:rsidR="00537ABE" w:rsidRPr="00886B2C" w:rsidRDefault="00537ABE" w:rsidP="00395345">
      <w:pPr>
        <w:spacing w:after="120"/>
      </w:pPr>
      <w:r w:rsidRPr="00395345">
        <w:t>Termín:</w:t>
      </w:r>
      <w:r w:rsidRPr="00886B2C">
        <w:t xml:space="preserve"> 31.12.2027</w:t>
      </w:r>
    </w:p>
    <w:p w14:paraId="29268D02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MŠMT, DIA</w:t>
      </w:r>
    </w:p>
    <w:p w14:paraId="46FC4ABC" w14:textId="77777777" w:rsidR="00537ABE" w:rsidRPr="00886B2C" w:rsidRDefault="00537ABE" w:rsidP="00395345">
      <w:pPr>
        <w:spacing w:after="120"/>
      </w:pPr>
      <w:r w:rsidRPr="00395345">
        <w:t>Indikátor:</w:t>
      </w:r>
      <w:r w:rsidRPr="00886B2C">
        <w:t xml:space="preserve"> Je předložena uvedená novela zákona.</w:t>
      </w:r>
    </w:p>
    <w:p w14:paraId="57CBF34D" w14:textId="77777777" w:rsidR="00537ABE" w:rsidRPr="00886B2C" w:rsidRDefault="00537ABE" w:rsidP="008177D1">
      <w:pPr>
        <w:spacing w:after="120"/>
      </w:pPr>
    </w:p>
    <w:p w14:paraId="4641A51E" w14:textId="57B7F2A8" w:rsidR="00537ABE" w:rsidRPr="00886B2C" w:rsidRDefault="00537ABE" w:rsidP="00395345">
      <w:pPr>
        <w:spacing w:after="120"/>
      </w:pPr>
      <w:r w:rsidRPr="00886B2C">
        <w:rPr>
          <w:b/>
        </w:rPr>
        <w:lastRenderedPageBreak/>
        <w:t>Opatření 7.3.2.:</w:t>
      </w:r>
      <w:r w:rsidRPr="00886B2C">
        <w:t xml:space="preserve"> Poskytnout základním, středním a vysokým školám a školským zařízením metodickou podporu při zpřístupnění jejich internetových stránek.</w:t>
      </w:r>
    </w:p>
    <w:p w14:paraId="5F684910" w14:textId="77777777" w:rsidR="00537ABE" w:rsidRPr="00886B2C" w:rsidRDefault="00537ABE" w:rsidP="00395345">
      <w:pPr>
        <w:spacing w:after="120"/>
      </w:pPr>
      <w:r w:rsidRPr="00395345">
        <w:t>Termín:</w:t>
      </w:r>
      <w:r w:rsidRPr="00886B2C">
        <w:t xml:space="preserve"> průběžně</w:t>
      </w:r>
    </w:p>
    <w:p w14:paraId="3EC7CA7F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11B04241" w14:textId="77777777" w:rsidR="00537ABE" w:rsidRPr="00886B2C" w:rsidRDefault="00537ABE" w:rsidP="00395345">
      <w:pPr>
        <w:spacing w:after="120"/>
      </w:pPr>
      <w:r w:rsidRPr="00395345">
        <w:t>Indikátor:</w:t>
      </w:r>
      <w:r w:rsidRPr="00886B2C">
        <w:t xml:space="preserve"> Je poskytována uvedená metodická podpora.</w:t>
      </w:r>
    </w:p>
    <w:p w14:paraId="31EA8278" w14:textId="77777777" w:rsidR="00537ABE" w:rsidRPr="00886B2C" w:rsidRDefault="00537ABE" w:rsidP="008177D1">
      <w:pPr>
        <w:spacing w:after="120"/>
      </w:pPr>
    </w:p>
    <w:p w14:paraId="0C9BFAAE" w14:textId="2EBD8BFB" w:rsidR="00537ABE" w:rsidRPr="00886B2C" w:rsidRDefault="00537ABE" w:rsidP="00395345">
      <w:pPr>
        <w:spacing w:after="120"/>
      </w:pPr>
      <w:r w:rsidRPr="00886B2C">
        <w:rPr>
          <w:b/>
        </w:rPr>
        <w:t>Opatření 7.3.3.:</w:t>
      </w:r>
      <w:r w:rsidRPr="00886B2C">
        <w:t xml:space="preserve"> Uskutečnit dotazníkové šetření přístupnosti škol a školských zařízení v</w:t>
      </w:r>
      <w:r w:rsidR="00370CD2">
        <w:t> </w:t>
      </w:r>
      <w:r w:rsidRPr="00886B2C">
        <w:t>regionálním školství zahrnující přístupnost budov škol a školních areálů, přístupnost informací (internetových stránek a informačních systémů) a výuky, vydat o výsledcích šetření analytickou zprávu a formulovat doporučení pro školy a zřizovatele.</w:t>
      </w:r>
    </w:p>
    <w:p w14:paraId="56ECAAD1" w14:textId="77777777" w:rsidR="00537ABE" w:rsidRPr="00886B2C" w:rsidRDefault="00537ABE" w:rsidP="00395345">
      <w:pPr>
        <w:spacing w:after="120"/>
      </w:pPr>
      <w:r w:rsidRPr="00395345">
        <w:t>Termín:</w:t>
      </w:r>
      <w:r w:rsidRPr="00886B2C">
        <w:t xml:space="preserve"> 31.12.2029</w:t>
      </w:r>
    </w:p>
    <w:p w14:paraId="50620A50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5C32789A" w14:textId="5D358998" w:rsidR="00537ABE" w:rsidRPr="00886B2C" w:rsidRDefault="00537ABE" w:rsidP="00395345">
      <w:pPr>
        <w:spacing w:after="120"/>
      </w:pPr>
      <w:r w:rsidRPr="00395345">
        <w:t>Indikátor:</w:t>
      </w:r>
      <w:r w:rsidRPr="00886B2C">
        <w:t xml:space="preserve"> Je vydána uvedená analytická zpráva o výsledku dotazníkového šetření k</w:t>
      </w:r>
      <w:r w:rsidR="00370CD2">
        <w:t> </w:t>
      </w:r>
      <w:r w:rsidRPr="00886B2C">
        <w:t>přístupnosti škol a školských zařízení v regionálním školství, která obsahuje doporučení pro</w:t>
      </w:r>
      <w:r w:rsidR="00370CD2">
        <w:t> </w:t>
      </w:r>
      <w:r w:rsidRPr="00886B2C">
        <w:t>školy, školská zařízení a jejich zřizovatele.</w:t>
      </w:r>
    </w:p>
    <w:p w14:paraId="1749881C" w14:textId="77777777" w:rsidR="00537ABE" w:rsidRPr="00886B2C" w:rsidRDefault="00537ABE" w:rsidP="008177D1">
      <w:pPr>
        <w:spacing w:after="120"/>
      </w:pPr>
    </w:p>
    <w:p w14:paraId="7AF75DAE" w14:textId="249F52B2" w:rsidR="00537ABE" w:rsidRPr="00886B2C" w:rsidRDefault="00537ABE" w:rsidP="00395345">
      <w:pPr>
        <w:spacing w:after="120"/>
      </w:pPr>
      <w:r w:rsidRPr="00886B2C">
        <w:rPr>
          <w:b/>
        </w:rPr>
        <w:t>Opatření 7.3.4.:</w:t>
      </w:r>
      <w:r w:rsidRPr="00886B2C">
        <w:t xml:space="preserve"> Uskutečnit inspekční činnost České školní inspekce k přístupnosti škol a</w:t>
      </w:r>
      <w:r w:rsidR="00370CD2">
        <w:t> </w:t>
      </w:r>
      <w:r w:rsidRPr="00886B2C">
        <w:t>školských zařízení v regionálním školství s účastí lidí s tělesným, smyslovým a intelektovým postižením a odborníků na přístupnost v pozici přizvaných osob a vydat o výsledcích tematickou zprávu.</w:t>
      </w:r>
    </w:p>
    <w:p w14:paraId="7ED1CF4C" w14:textId="77777777" w:rsidR="00537ABE" w:rsidRPr="00395345" w:rsidRDefault="00537ABE" w:rsidP="00395345">
      <w:pPr>
        <w:spacing w:after="120"/>
      </w:pPr>
      <w:r w:rsidRPr="00395345">
        <w:t>Termín:</w:t>
      </w:r>
      <w:r w:rsidRPr="00886B2C">
        <w:t xml:space="preserve"> 31.12.2026</w:t>
      </w:r>
    </w:p>
    <w:p w14:paraId="520A96D0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</w:t>
      </w:r>
      <w:r w:rsidRPr="00395345">
        <w:t>MŠMT</w:t>
      </w:r>
      <w:r w:rsidRPr="00886B2C">
        <w:t>, ČŠI</w:t>
      </w:r>
    </w:p>
    <w:p w14:paraId="7B487B4E" w14:textId="68DC72AB" w:rsidR="00537ABE" w:rsidRDefault="00537ABE" w:rsidP="00395345">
      <w:pPr>
        <w:spacing w:after="120"/>
      </w:pPr>
      <w:r w:rsidRPr="00395345">
        <w:t>Indikátor:</w:t>
      </w:r>
      <w:r w:rsidRPr="00886B2C">
        <w:t xml:space="preserve"> Byla vydána</w:t>
      </w:r>
      <w:r w:rsidR="00935248">
        <w:t xml:space="preserve"> uvedená</w:t>
      </w:r>
      <w:r w:rsidRPr="00886B2C">
        <w:t xml:space="preserve"> tematická zpráva</w:t>
      </w:r>
      <w:r w:rsidR="00935248">
        <w:t>.</w:t>
      </w:r>
    </w:p>
    <w:p w14:paraId="3A1C0782" w14:textId="77777777" w:rsidR="00565DFB" w:rsidRDefault="00565DFB" w:rsidP="00395345">
      <w:pPr>
        <w:spacing w:after="120"/>
      </w:pPr>
    </w:p>
    <w:p w14:paraId="710B4B7C" w14:textId="300E10A3" w:rsidR="00565DFB" w:rsidRPr="00565DFB" w:rsidRDefault="00565DFB" w:rsidP="00565DFB">
      <w:pPr>
        <w:spacing w:after="120"/>
      </w:pPr>
      <w:r w:rsidRPr="00886B2C">
        <w:rPr>
          <w:b/>
        </w:rPr>
        <w:t>Opatření 7.3.</w:t>
      </w:r>
      <w:r>
        <w:rPr>
          <w:b/>
        </w:rPr>
        <w:t>5</w:t>
      </w:r>
      <w:r w:rsidRPr="00886B2C">
        <w:rPr>
          <w:b/>
        </w:rPr>
        <w:t>.:</w:t>
      </w:r>
      <w:r w:rsidRPr="00886B2C">
        <w:t xml:space="preserve"> </w:t>
      </w:r>
      <w:r w:rsidRPr="00565DFB">
        <w:t>Zpracovat analýzu k zajišťování dietního školního stravování pro děti a žáky se</w:t>
      </w:r>
      <w:r w:rsidR="00B73C47">
        <w:t> </w:t>
      </w:r>
      <w:r w:rsidRPr="00565DFB">
        <w:t>zdravotním postižením (s potravinovými alergiemi, intolerancemi a dalšími dietními omezeními). Analýza bude vycházet z potřeb dietních strávníků a jejich rodin. Popíše možnosti úprav stávajících provozních, personálních a hygienických podmínek ve školním stravování, aby měl každý dietní strávník vhodné a přiměřené podmínky pro zajištění stravování s ohledem na</w:t>
      </w:r>
      <w:r w:rsidR="00B73C47">
        <w:t> </w:t>
      </w:r>
      <w:r w:rsidRPr="00565DFB">
        <w:t>své dietní potřeby. Analýza bude zpracována ve spolupráci s relevantními aktéry,</w:t>
      </w:r>
      <w:r w:rsidR="00B73C47">
        <w:t> </w:t>
      </w:r>
      <w:r w:rsidRPr="00565DFB">
        <w:t>zejména Ministerstvem zdravotnictví ve spolupráci se Státním zdravotním ústavem a</w:t>
      </w:r>
      <w:r w:rsidR="00B73C47">
        <w:t> </w:t>
      </w:r>
      <w:r w:rsidRPr="00565DFB">
        <w:t>orgány ochrany veřejného zdraví a Českou školní inspekcí, a jejím cílem bude formulovat návrhy systémových opatření, včetně podkladů pro případnou změnu právní úpravy školního stravování.</w:t>
      </w:r>
    </w:p>
    <w:p w14:paraId="595BD346" w14:textId="77777777" w:rsidR="00565DFB" w:rsidRPr="00565DFB" w:rsidRDefault="00565DFB" w:rsidP="00565DFB">
      <w:pPr>
        <w:spacing w:after="120"/>
      </w:pPr>
      <w:r w:rsidRPr="00565DFB">
        <w:t>Termín: 30.06.2027</w:t>
      </w:r>
    </w:p>
    <w:p w14:paraId="32C50EC1" w14:textId="77777777" w:rsidR="00565DFB" w:rsidRPr="00565DFB" w:rsidRDefault="00565DFB" w:rsidP="00565DFB">
      <w:pPr>
        <w:spacing w:after="120"/>
      </w:pPr>
      <w:r w:rsidRPr="00565DFB">
        <w:t>Gestor: MŠMT, MZD, SZÚ</w:t>
      </w:r>
    </w:p>
    <w:p w14:paraId="499C203F" w14:textId="29DE0111" w:rsidR="00565DFB" w:rsidRDefault="00565DFB" w:rsidP="00395345">
      <w:pPr>
        <w:spacing w:after="120"/>
      </w:pPr>
      <w:r w:rsidRPr="00565DFB">
        <w:t>Indikátor: Je zpracovaná uvedená analýza.</w:t>
      </w:r>
    </w:p>
    <w:p w14:paraId="79BFD8FA" w14:textId="77777777" w:rsidR="00B80E81" w:rsidRDefault="00B80E81" w:rsidP="00395345">
      <w:pPr>
        <w:spacing w:after="120"/>
      </w:pPr>
    </w:p>
    <w:p w14:paraId="5865761F" w14:textId="77777777" w:rsidR="00B80E81" w:rsidRPr="00886B2C" w:rsidRDefault="00B80E81" w:rsidP="00395345">
      <w:pPr>
        <w:spacing w:after="120"/>
      </w:pPr>
    </w:p>
    <w:p w14:paraId="26AF660F" w14:textId="51079ECA" w:rsidR="00537ABE" w:rsidRPr="00886B2C" w:rsidRDefault="00537ABE" w:rsidP="006D063B">
      <w:pPr>
        <w:pStyle w:val="Nadpis4"/>
      </w:pPr>
      <w:r w:rsidRPr="00886B2C">
        <w:lastRenderedPageBreak/>
        <w:t>Cíl 7.4.: Kvalitní práce školských poradenských zařízení</w:t>
      </w:r>
      <w:r w:rsidR="006C6CAE">
        <w:t>.</w:t>
      </w:r>
    </w:p>
    <w:p w14:paraId="73B63424" w14:textId="21F706FA" w:rsidR="00117F1B" w:rsidRPr="00117F1B" w:rsidRDefault="006C6CAE" w:rsidP="00986298">
      <w:pPr>
        <w:spacing w:after="360"/>
      </w:pPr>
      <w:r>
        <w:t>Efektivně</w:t>
      </w:r>
      <w:r w:rsidR="00117F1B" w:rsidRPr="00117F1B">
        <w:t xml:space="preserve"> fungující školská poradenská zařízení jsou zásadní pro včasnou a kvalitní podporu dětí, žáků a studentů se speciálními vzdělávacími potřebami. Nedostatek kapacit, dlouhé čekací lhůty a rozdílné postupy mezi </w:t>
      </w:r>
      <w:r w:rsidR="002D1C8F">
        <w:t xml:space="preserve">těmito zařízeními </w:t>
      </w:r>
      <w:r w:rsidR="00117F1B" w:rsidRPr="00117F1B">
        <w:t>však mohou vést k prodlevám v poskytování podpory a</w:t>
      </w:r>
      <w:r w:rsidR="00117F1B">
        <w:t> </w:t>
      </w:r>
      <w:r w:rsidR="00117F1B" w:rsidRPr="00117F1B">
        <w:t>k</w:t>
      </w:r>
      <w:r w:rsidR="00117F1B">
        <w:t> </w:t>
      </w:r>
      <w:r w:rsidR="00117F1B" w:rsidRPr="00117F1B">
        <w:t xml:space="preserve">nerovnostem mezi regiony. Sjednocení poradenských postupů a jasně stanovené povinnosti </w:t>
      </w:r>
      <w:r w:rsidR="002D1C8F">
        <w:t xml:space="preserve">školských </w:t>
      </w:r>
      <w:r w:rsidR="00117F1B" w:rsidRPr="00117F1B">
        <w:t xml:space="preserve">poradenských zařízení usnadní školám </w:t>
      </w:r>
      <w:r>
        <w:t>poskytování</w:t>
      </w:r>
      <w:r w:rsidR="00117F1B" w:rsidRPr="00117F1B">
        <w:t xml:space="preserve"> vhodných opatření a</w:t>
      </w:r>
      <w:r w:rsidR="00FB0991">
        <w:t> </w:t>
      </w:r>
      <w:r w:rsidR="00117F1B" w:rsidRPr="00117F1B">
        <w:t>podpoří jednotnou praxi.</w:t>
      </w:r>
      <w:r w:rsidR="00621064">
        <w:t xml:space="preserve"> </w:t>
      </w:r>
      <w:r w:rsidR="00117F1B" w:rsidRPr="00117F1B">
        <w:t xml:space="preserve">Součástí cíle je také předvídatelné financování, které umožní </w:t>
      </w:r>
      <w:r w:rsidR="002D1C8F" w:rsidRPr="00D308DC">
        <w:t>školským poradenským zařízením</w:t>
      </w:r>
      <w:r w:rsidR="002D1C8F" w:rsidRPr="00117F1B" w:rsidDel="002D1C8F">
        <w:t xml:space="preserve"> </w:t>
      </w:r>
      <w:r w:rsidR="005230F6">
        <w:t xml:space="preserve">dlouhodobé </w:t>
      </w:r>
      <w:r w:rsidR="00117F1B" w:rsidRPr="00117F1B">
        <w:t>plánov</w:t>
      </w:r>
      <w:r w:rsidR="005230F6">
        <w:t xml:space="preserve">ání potřebných </w:t>
      </w:r>
      <w:r w:rsidR="00117F1B" w:rsidRPr="00117F1B">
        <w:t xml:space="preserve">kapacit. </w:t>
      </w:r>
    </w:p>
    <w:p w14:paraId="4C77FEB8" w14:textId="77777777" w:rsidR="00537ABE" w:rsidRPr="00886B2C" w:rsidRDefault="00537ABE" w:rsidP="00395345">
      <w:pPr>
        <w:spacing w:after="120"/>
      </w:pPr>
      <w:r w:rsidRPr="00886B2C">
        <w:rPr>
          <w:b/>
          <w:bCs/>
        </w:rPr>
        <w:t>Opatření 7.4.1.:</w:t>
      </w:r>
      <w:r w:rsidRPr="00886B2C">
        <w:t xml:space="preserve"> Legislativně ukotvit spádovost pedagogicko-psychologických poraden vůči mateřským, základním a středním školám za účelem jejich metodického vedení a zajistit financování této činnosti.</w:t>
      </w:r>
    </w:p>
    <w:p w14:paraId="3273A5DF" w14:textId="77777777" w:rsidR="00537ABE" w:rsidRPr="00886B2C" w:rsidRDefault="00537ABE" w:rsidP="00395345">
      <w:pPr>
        <w:spacing w:after="120"/>
        <w:rPr>
          <w:webHidden/>
        </w:rPr>
      </w:pPr>
      <w:r w:rsidRPr="00395345">
        <w:t>Termín:</w:t>
      </w:r>
      <w:r w:rsidRPr="00886B2C">
        <w:t xml:space="preserve"> 31.12.2028</w:t>
      </w:r>
    </w:p>
    <w:p w14:paraId="19AF2B5D" w14:textId="77777777" w:rsidR="00537ABE" w:rsidRPr="00395345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701F4FF8" w14:textId="77777777" w:rsidR="00537ABE" w:rsidRPr="00886B2C" w:rsidRDefault="00537ABE" w:rsidP="00395345">
      <w:pPr>
        <w:spacing w:after="120"/>
      </w:pPr>
      <w:r w:rsidRPr="00395345">
        <w:t>Indikátor:</w:t>
      </w:r>
      <w:r w:rsidRPr="00886B2C">
        <w:t xml:space="preserve"> Je nastavena spádovost pedagogicko-psychologických poraden a zajištěno financování metodické podpory mateřským, základním a středním školám.</w:t>
      </w:r>
    </w:p>
    <w:p w14:paraId="7C4BDE57" w14:textId="77777777" w:rsidR="00537ABE" w:rsidRPr="00886B2C" w:rsidRDefault="00537ABE" w:rsidP="008177D1">
      <w:pPr>
        <w:spacing w:after="120"/>
      </w:pPr>
    </w:p>
    <w:p w14:paraId="059DBC8D" w14:textId="1AA6BC2B" w:rsidR="00537ABE" w:rsidRPr="00395345" w:rsidRDefault="00537ABE" w:rsidP="00395345">
      <w:pPr>
        <w:spacing w:after="120"/>
      </w:pPr>
      <w:r w:rsidRPr="00886B2C">
        <w:rPr>
          <w:b/>
          <w:bCs/>
        </w:rPr>
        <w:t>Opatření 7.4.2.:</w:t>
      </w:r>
      <w:r w:rsidRPr="00886B2C">
        <w:t xml:space="preserve"> </w:t>
      </w:r>
      <w:r w:rsidRPr="00886B2C">
        <w:rPr>
          <w:color w:val="000000" w:themeColor="text1"/>
        </w:rPr>
        <w:t xml:space="preserve">Zavést celostátní normativ </w:t>
      </w:r>
      <w:r w:rsidRPr="00886B2C">
        <w:t>financování školských poradenských zařízení a zohlednit náročnost poskytovaných služeb</w:t>
      </w:r>
      <w:r w:rsidR="000B790D">
        <w:t xml:space="preserve"> a</w:t>
      </w:r>
      <w:r w:rsidRPr="00886B2C">
        <w:t xml:space="preserve"> </w:t>
      </w:r>
      <w:proofErr w:type="spellStart"/>
      <w:r w:rsidRPr="00395345">
        <w:t>prioritizovat</w:t>
      </w:r>
      <w:proofErr w:type="spellEnd"/>
      <w:r w:rsidRPr="00395345">
        <w:t xml:space="preserve"> požadavky ze strany státu.</w:t>
      </w:r>
    </w:p>
    <w:p w14:paraId="0F5713F7" w14:textId="77777777" w:rsidR="00537ABE" w:rsidRPr="00886B2C" w:rsidRDefault="00537ABE" w:rsidP="00395345">
      <w:pPr>
        <w:spacing w:after="120"/>
        <w:rPr>
          <w:webHidden/>
        </w:rPr>
      </w:pPr>
      <w:r w:rsidRPr="00395345">
        <w:t>Termín:</w:t>
      </w:r>
      <w:r w:rsidRPr="00886B2C">
        <w:t xml:space="preserve"> 31.12.2027</w:t>
      </w:r>
    </w:p>
    <w:p w14:paraId="1AA59AB0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5E2C0F01" w14:textId="77777777" w:rsidR="00537ABE" w:rsidRPr="00886B2C" w:rsidRDefault="00537ABE" w:rsidP="00395345">
      <w:pPr>
        <w:spacing w:after="120"/>
      </w:pPr>
      <w:r w:rsidRPr="00395345">
        <w:t>Indikátor:</w:t>
      </w:r>
      <w:r w:rsidRPr="00886B2C">
        <w:t xml:space="preserve"> Je předloženo legislativní ukotvení změny financování školských poradenských zařízení.</w:t>
      </w:r>
    </w:p>
    <w:p w14:paraId="5B4874A0" w14:textId="77777777" w:rsidR="00537ABE" w:rsidRPr="00886B2C" w:rsidRDefault="00537ABE" w:rsidP="008177D1">
      <w:pPr>
        <w:spacing w:after="120"/>
      </w:pPr>
    </w:p>
    <w:p w14:paraId="05AF011C" w14:textId="70B56EED" w:rsidR="00537ABE" w:rsidRPr="00886B2C" w:rsidRDefault="00537ABE" w:rsidP="00395345">
      <w:pPr>
        <w:spacing w:after="120"/>
      </w:pPr>
      <w:r w:rsidRPr="00886B2C">
        <w:rPr>
          <w:b/>
          <w:bCs/>
        </w:rPr>
        <w:t>Opatření 7.4.3.:</w:t>
      </w:r>
      <w:r w:rsidRPr="00886B2C">
        <w:t xml:space="preserve"> </w:t>
      </w:r>
      <w:r w:rsidR="007B29C8">
        <w:t>Provést k</w:t>
      </w:r>
      <w:r w:rsidRPr="00886B2C">
        <w:t>omplexní evaluac</w:t>
      </w:r>
      <w:r w:rsidR="007B29C8">
        <w:t>i</w:t>
      </w:r>
      <w:r w:rsidRPr="00886B2C">
        <w:t xml:space="preserve"> systému podpůrných opatření a jejich doporučování. Sjedno</w:t>
      </w:r>
      <w:r w:rsidR="007B29C8">
        <w:t>tit</w:t>
      </w:r>
      <w:r w:rsidRPr="00886B2C">
        <w:t xml:space="preserve"> přístup školských poradenských zařízení.</w:t>
      </w:r>
    </w:p>
    <w:p w14:paraId="25CA40A0" w14:textId="77777777" w:rsidR="00537ABE" w:rsidRPr="00886B2C" w:rsidRDefault="00537ABE" w:rsidP="00395345">
      <w:pPr>
        <w:spacing w:after="120"/>
        <w:rPr>
          <w:webHidden/>
        </w:rPr>
      </w:pPr>
      <w:r w:rsidRPr="00395345">
        <w:t>Termín:</w:t>
      </w:r>
      <w:r w:rsidRPr="00886B2C">
        <w:t xml:space="preserve"> 31.12.2029</w:t>
      </w:r>
    </w:p>
    <w:p w14:paraId="5B1E0F78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74F7C35D" w14:textId="224FD684" w:rsidR="00537ABE" w:rsidRDefault="00537ABE" w:rsidP="008177D1">
      <w:pPr>
        <w:spacing w:after="120"/>
      </w:pPr>
      <w:r w:rsidRPr="00395345">
        <w:t>Indikátor:</w:t>
      </w:r>
      <w:r w:rsidRPr="00886B2C">
        <w:t xml:space="preserve"> Je provedena analýza systému podpůrných opatření a jejich doporučování, vydána metodika pro školská poradenská zařízení a provedeny legislativní změny.</w:t>
      </w:r>
    </w:p>
    <w:p w14:paraId="4EAD478E" w14:textId="48A7B9DB" w:rsidR="00CF126D" w:rsidRPr="00886B2C" w:rsidRDefault="00CF126D" w:rsidP="00CF126D">
      <w:pPr>
        <w:pStyle w:val="Nadpis4"/>
      </w:pPr>
      <w:bookmarkStart w:id="78" w:name="_Toc196228097"/>
      <w:bookmarkStart w:id="79" w:name="_Toc196503656"/>
      <w:r w:rsidRPr="00886B2C">
        <w:t>Cíl 7.</w:t>
      </w:r>
      <w:r>
        <w:t>5</w:t>
      </w:r>
      <w:r w:rsidRPr="00886B2C">
        <w:t>.: Zvýšení informovanosti o vývoji a výsledcích společného vzdělávání.</w:t>
      </w:r>
      <w:bookmarkEnd w:id="78"/>
      <w:bookmarkEnd w:id="79"/>
    </w:p>
    <w:p w14:paraId="689EE142" w14:textId="77777777" w:rsidR="00CF126D" w:rsidRPr="00886B2C" w:rsidRDefault="00CF126D" w:rsidP="00CF126D">
      <w:r w:rsidRPr="00886B2C">
        <w:t>K lepšímu porozumění fungování společného vzdělávání je potřeba systematicky shromažďovat a zpřístupňovat data, která ukazují, jak se mění podmínky pro vzdělávání žáků se speciálními vzdělávacími potřebami napříč regiony i jednotlivými typy škol. Dostupné a pravidelně aktualizované informace pomáhají vyhodnocovat účinnost zaváděných opatření, identifikovat přetrvávající bariéry a podporují rozhodování škol, zřizovatelů i státu.</w:t>
      </w:r>
    </w:p>
    <w:p w14:paraId="3234968A" w14:textId="69DB9B19" w:rsidR="00CF126D" w:rsidRPr="00886B2C" w:rsidRDefault="00CF126D" w:rsidP="00CF126D">
      <w:pPr>
        <w:spacing w:after="360"/>
      </w:pPr>
      <w:r w:rsidRPr="00886B2C">
        <w:t xml:space="preserve">Zveřejňování výsledků ve výroční zprávě </w:t>
      </w:r>
      <w:r>
        <w:t xml:space="preserve">MŠMT </w:t>
      </w:r>
      <w:r w:rsidRPr="00886B2C">
        <w:t>a prostřednictvím tematických inspekčních zpráv pos</w:t>
      </w:r>
      <w:r>
        <w:t>í</w:t>
      </w:r>
      <w:r w:rsidRPr="00886B2C">
        <w:t>l</w:t>
      </w:r>
      <w:r>
        <w:t>í</w:t>
      </w:r>
      <w:r w:rsidRPr="00886B2C">
        <w:t xml:space="preserve"> transparentnost a umož</w:t>
      </w:r>
      <w:r>
        <w:t>ní</w:t>
      </w:r>
      <w:r w:rsidRPr="00886B2C">
        <w:t xml:space="preserve"> široké veřejnosti sledovat vývoj inkluzivního vzdělávání.</w:t>
      </w:r>
      <w:r>
        <w:t xml:space="preserve"> </w:t>
      </w:r>
      <w:r w:rsidRPr="00886B2C">
        <w:t>Důležit</w:t>
      </w:r>
      <w:r>
        <w:t xml:space="preserve">á </w:t>
      </w:r>
      <w:r w:rsidRPr="00886B2C">
        <w:t>je také</w:t>
      </w:r>
      <w:r>
        <w:t xml:space="preserve"> realizace</w:t>
      </w:r>
      <w:r w:rsidRPr="00886B2C">
        <w:t xml:space="preserve"> nezávislé</w:t>
      </w:r>
      <w:r>
        <w:t>ho</w:t>
      </w:r>
      <w:r w:rsidRPr="00886B2C">
        <w:t xml:space="preserve"> hodnocení prováděné</w:t>
      </w:r>
      <w:r w:rsidR="001B7CF2">
        <w:t>ho</w:t>
      </w:r>
      <w:r w:rsidRPr="00886B2C">
        <w:t xml:space="preserve"> Českou školní inspekcí, které </w:t>
      </w:r>
      <w:r>
        <w:t xml:space="preserve">by </w:t>
      </w:r>
      <w:r w:rsidRPr="00886B2C">
        <w:t>přin</w:t>
      </w:r>
      <w:r>
        <w:t>eslo</w:t>
      </w:r>
      <w:r w:rsidRPr="00886B2C">
        <w:t xml:space="preserve"> detailní pohled na vzdělávání v různých formách</w:t>
      </w:r>
      <w:r>
        <w:t>,</w:t>
      </w:r>
      <w:r w:rsidRPr="00886B2C">
        <w:t xml:space="preserve"> a podpo</w:t>
      </w:r>
      <w:r>
        <w:t>řilo by tak</w:t>
      </w:r>
      <w:r w:rsidRPr="00886B2C">
        <w:t xml:space="preserve"> sjednocování přístupů v praxi.</w:t>
      </w:r>
    </w:p>
    <w:p w14:paraId="268005C0" w14:textId="263CA325" w:rsidR="00CF126D" w:rsidRPr="00886B2C" w:rsidRDefault="00CF126D" w:rsidP="00CF126D">
      <w:pPr>
        <w:spacing w:after="120"/>
      </w:pPr>
      <w:r w:rsidRPr="00886B2C">
        <w:rPr>
          <w:b/>
        </w:rPr>
        <w:lastRenderedPageBreak/>
        <w:t>Opatření 7.</w:t>
      </w:r>
      <w:r>
        <w:rPr>
          <w:b/>
        </w:rPr>
        <w:t>5</w:t>
      </w:r>
      <w:r w:rsidRPr="00886B2C">
        <w:rPr>
          <w:b/>
        </w:rPr>
        <w:t>.1.:</w:t>
      </w:r>
      <w:r w:rsidRPr="00886B2C">
        <w:t xml:space="preserve"> Zahrnout do výroční zprávy MŠMT informace o vývoji a výsledcích inkluzivního vzdělávání v regionálním školství. </w:t>
      </w:r>
    </w:p>
    <w:p w14:paraId="18695385" w14:textId="77777777" w:rsidR="00CF126D" w:rsidRPr="00886B2C" w:rsidRDefault="00CF126D" w:rsidP="00CF126D">
      <w:pPr>
        <w:spacing w:after="120"/>
      </w:pPr>
      <w:r w:rsidRPr="00395345">
        <w:t>Termín:</w:t>
      </w:r>
      <w:r w:rsidRPr="00886B2C">
        <w:t xml:space="preserve"> průběžně</w:t>
      </w:r>
    </w:p>
    <w:p w14:paraId="1BB5D4B5" w14:textId="77777777" w:rsidR="00CF126D" w:rsidRPr="00886B2C" w:rsidRDefault="00CF126D" w:rsidP="00CF126D">
      <w:pPr>
        <w:spacing w:after="120"/>
      </w:pPr>
      <w:r w:rsidRPr="00395345">
        <w:t>Gestor:</w:t>
      </w:r>
      <w:r w:rsidRPr="00886B2C">
        <w:t xml:space="preserve"> </w:t>
      </w:r>
      <w:r w:rsidRPr="00395345">
        <w:t>MŠMT</w:t>
      </w:r>
      <w:r w:rsidRPr="00886B2C">
        <w:t xml:space="preserve"> </w:t>
      </w:r>
    </w:p>
    <w:p w14:paraId="29ADF0DB" w14:textId="737A4CBB" w:rsidR="00CF126D" w:rsidRPr="00886B2C" w:rsidRDefault="00CF126D" w:rsidP="00CF126D">
      <w:pPr>
        <w:spacing w:after="120"/>
      </w:pPr>
      <w:r w:rsidRPr="00395345">
        <w:t>Indikátor:</w:t>
      </w:r>
      <w:r w:rsidRPr="00886B2C">
        <w:t xml:space="preserve"> Výroční zpráva MŠMT obsahuje uvedené informace</w:t>
      </w:r>
      <w:r w:rsidR="00F25322">
        <w:t>.</w:t>
      </w:r>
      <w:r w:rsidRPr="00886B2C">
        <w:t xml:space="preserve"> </w:t>
      </w:r>
    </w:p>
    <w:p w14:paraId="10FDD7E1" w14:textId="77777777" w:rsidR="00CF126D" w:rsidRPr="00886B2C" w:rsidRDefault="00CF126D" w:rsidP="00CF126D">
      <w:pPr>
        <w:spacing w:after="120"/>
      </w:pPr>
    </w:p>
    <w:p w14:paraId="754F8FCD" w14:textId="58B4CB63" w:rsidR="00CF126D" w:rsidRPr="00886B2C" w:rsidRDefault="00CF126D" w:rsidP="00CF126D">
      <w:pPr>
        <w:spacing w:after="120"/>
      </w:pPr>
      <w:r w:rsidRPr="00886B2C">
        <w:rPr>
          <w:b/>
        </w:rPr>
        <w:t>Opatření 7.</w:t>
      </w:r>
      <w:r>
        <w:rPr>
          <w:b/>
        </w:rPr>
        <w:t>5</w:t>
      </w:r>
      <w:r w:rsidRPr="00886B2C">
        <w:rPr>
          <w:b/>
        </w:rPr>
        <w:t>.2.:</w:t>
      </w:r>
      <w:r w:rsidRPr="00886B2C">
        <w:t xml:space="preserve"> Provést inspekční činnost České školní inspekce na vzorku běžných a</w:t>
      </w:r>
      <w:r>
        <w:t> </w:t>
      </w:r>
      <w:r w:rsidRPr="00886B2C">
        <w:t>speciálních škol v základním školství zaměřenou na vzdělávání žáků se speciálními vzdělávacími potřebami podle § 41 školského zákona (tzv. domácí vzdělávání) a vydat o</w:t>
      </w:r>
      <w:r w:rsidR="00B73C47">
        <w:t> </w:t>
      </w:r>
      <w:r w:rsidRPr="00886B2C">
        <w:t>ní</w:t>
      </w:r>
      <w:r w:rsidR="00B73C47">
        <w:t> </w:t>
      </w:r>
      <w:r w:rsidRPr="00886B2C">
        <w:t>tematickou zprávu.</w:t>
      </w:r>
    </w:p>
    <w:p w14:paraId="084CAD1A" w14:textId="77777777" w:rsidR="00CF126D" w:rsidRPr="00395345" w:rsidRDefault="00CF126D" w:rsidP="00CF126D">
      <w:pPr>
        <w:spacing w:after="120"/>
      </w:pPr>
      <w:r w:rsidRPr="00395345">
        <w:t xml:space="preserve">Termín: </w:t>
      </w:r>
      <w:r w:rsidRPr="00886B2C">
        <w:t>31.12.2028</w:t>
      </w:r>
    </w:p>
    <w:p w14:paraId="00997B37" w14:textId="77777777" w:rsidR="00CF126D" w:rsidRPr="00886B2C" w:rsidRDefault="00CF126D" w:rsidP="00CF126D">
      <w:pPr>
        <w:spacing w:after="120"/>
      </w:pPr>
      <w:r w:rsidRPr="00395345">
        <w:t>Gestor:</w:t>
      </w:r>
      <w:r w:rsidRPr="00886B2C">
        <w:t xml:space="preserve"> MŠMT, ČŠI</w:t>
      </w:r>
    </w:p>
    <w:p w14:paraId="225FEF1B" w14:textId="6DAD1F2A" w:rsidR="00CF126D" w:rsidRPr="00886B2C" w:rsidRDefault="00CF126D" w:rsidP="008177D1">
      <w:pPr>
        <w:spacing w:after="120"/>
      </w:pPr>
      <w:r w:rsidRPr="00395345">
        <w:t>Indikátor:</w:t>
      </w:r>
      <w:r w:rsidRPr="00886B2C">
        <w:t xml:space="preserve"> </w:t>
      </w:r>
      <w:r>
        <w:t xml:space="preserve">Byla vydána uvedená </w:t>
      </w:r>
      <w:r w:rsidRPr="00886B2C">
        <w:t>tematick</w:t>
      </w:r>
      <w:r>
        <w:t>á</w:t>
      </w:r>
      <w:r w:rsidRPr="00886B2C">
        <w:t xml:space="preserve"> zpráv</w:t>
      </w:r>
      <w:r>
        <w:t>a.</w:t>
      </w:r>
      <w:r w:rsidRPr="00886B2C">
        <w:t xml:space="preserve"> </w:t>
      </w:r>
    </w:p>
    <w:p w14:paraId="40E6DEE5" w14:textId="5A5B4A79" w:rsidR="00537ABE" w:rsidRPr="00886B2C" w:rsidRDefault="00537ABE" w:rsidP="006D063B">
      <w:pPr>
        <w:pStyle w:val="Nadpis4"/>
      </w:pPr>
      <w:bookmarkStart w:id="80" w:name="_Toc196228103"/>
      <w:bookmarkStart w:id="81" w:name="_Toc196503662"/>
      <w:r w:rsidRPr="00886B2C">
        <w:t>Cíl 7.</w:t>
      </w:r>
      <w:r w:rsidR="00CF126D">
        <w:t>6</w:t>
      </w:r>
      <w:r w:rsidRPr="00886B2C">
        <w:t>.: Podpora vzdělávání studentů se specifickými potřebami na vysokých školách.</w:t>
      </w:r>
      <w:bookmarkEnd w:id="80"/>
      <w:bookmarkEnd w:id="81"/>
    </w:p>
    <w:p w14:paraId="0198D402" w14:textId="5D5C2798" w:rsidR="00CF1BE8" w:rsidRPr="00CF1BE8" w:rsidRDefault="00CF1BE8" w:rsidP="00CF1BE8">
      <w:pPr>
        <w:spacing w:after="120"/>
      </w:pPr>
      <w:r w:rsidRPr="00CF1BE8">
        <w:t>Studenti se specifickými potřebami se při studiu na vysokých školách stále setkávají s fyzickými, informačními i organizačními bariérami, které mohou omezovat jejich plnohodnotné zapojení do</w:t>
      </w:r>
      <w:r>
        <w:t> </w:t>
      </w:r>
      <w:r w:rsidRPr="00CF1BE8">
        <w:t>výuky. Podmínky a dostupná podpora se navíc výrazně liší mezi jednotlivými školami, což vede k nerovnému přístupu ke studiu. Pro zajištění rovného přístupu je nezbytné systematicky sledovat zkušenosti studentů, vyhodnocovat existující překážky a vytvářet opatření, která umožní jejich postupné odstraňování.</w:t>
      </w:r>
    </w:p>
    <w:p w14:paraId="5F0A0028" w14:textId="76EE5183" w:rsidR="00CF1BE8" w:rsidRPr="00CF1BE8" w:rsidRDefault="00CF1BE8" w:rsidP="00CF1BE8">
      <w:pPr>
        <w:spacing w:after="360"/>
      </w:pPr>
      <w:r w:rsidRPr="00CF1BE8">
        <w:t xml:space="preserve">Dlouhodobou pozornost vyžadují </w:t>
      </w:r>
      <w:r w:rsidR="00DC11EF">
        <w:t xml:space="preserve">zejména </w:t>
      </w:r>
      <w:r w:rsidRPr="00CF1BE8">
        <w:t>úpravy prostor vysokých škol</w:t>
      </w:r>
      <w:r>
        <w:t xml:space="preserve"> tak</w:t>
      </w:r>
      <w:r w:rsidRPr="00CF1BE8">
        <w:t>, aby odpovídaly potřebám různých skupin studentů. Současně je nutné zajistit stabilní financování, které vysokým školám umožní pokrýt zvýšené náklady spojené s podporou studentů se specifickými potřebami a</w:t>
      </w:r>
      <w:r>
        <w:t> </w:t>
      </w:r>
      <w:r w:rsidRPr="00CF1BE8">
        <w:t>poskytovat jim potřebné služby v odpovídající kvalitě.</w:t>
      </w:r>
    </w:p>
    <w:p w14:paraId="0CDF8C18" w14:textId="208418AA" w:rsidR="00537ABE" w:rsidRPr="00886B2C" w:rsidRDefault="00537ABE" w:rsidP="00395345">
      <w:pPr>
        <w:spacing w:after="120"/>
      </w:pPr>
      <w:r w:rsidRPr="00886B2C">
        <w:rPr>
          <w:b/>
        </w:rPr>
        <w:t>Opatření 7.</w:t>
      </w:r>
      <w:r w:rsidR="00CF126D">
        <w:rPr>
          <w:b/>
        </w:rPr>
        <w:t>6</w:t>
      </w:r>
      <w:r w:rsidRPr="00886B2C">
        <w:rPr>
          <w:b/>
        </w:rPr>
        <w:t>.1.:</w:t>
      </w:r>
      <w:r w:rsidRPr="00886B2C">
        <w:t xml:space="preserve"> Uskutečnit výzkum mezi studenty se specifickými potřebami na vysokých školách zaměřený na přístupnost studia, zveřejnit jeho výsledky a doporučení ke zlepšení situace. </w:t>
      </w:r>
    </w:p>
    <w:p w14:paraId="770E1D2D" w14:textId="77777777" w:rsidR="00537ABE" w:rsidRPr="00395345" w:rsidRDefault="00537ABE" w:rsidP="00395345">
      <w:pPr>
        <w:spacing w:after="120"/>
      </w:pPr>
      <w:r w:rsidRPr="00395345">
        <w:t xml:space="preserve">Termín: </w:t>
      </w:r>
      <w:r w:rsidRPr="00886B2C">
        <w:t>31.12.2028</w:t>
      </w:r>
    </w:p>
    <w:p w14:paraId="73824AD8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687E3847" w14:textId="77777777" w:rsidR="00537ABE" w:rsidRPr="00886B2C" w:rsidRDefault="00537ABE" w:rsidP="00395345">
      <w:pPr>
        <w:spacing w:after="120"/>
      </w:pPr>
      <w:r w:rsidRPr="00395345">
        <w:t>Indikátor:</w:t>
      </w:r>
      <w:r w:rsidRPr="00886B2C">
        <w:t xml:space="preserve"> Je uskutečněn výzkum a vydána zpráva obsahující uvedené doporučení.</w:t>
      </w:r>
    </w:p>
    <w:p w14:paraId="4D41E6B7" w14:textId="77777777" w:rsidR="00537ABE" w:rsidRPr="00886B2C" w:rsidRDefault="00537ABE" w:rsidP="008177D1">
      <w:pPr>
        <w:spacing w:after="120"/>
      </w:pPr>
    </w:p>
    <w:p w14:paraId="743CDC09" w14:textId="1C16122C" w:rsidR="00537ABE" w:rsidRPr="00886B2C" w:rsidRDefault="00537ABE" w:rsidP="00395345">
      <w:pPr>
        <w:spacing w:after="120"/>
      </w:pPr>
      <w:r w:rsidRPr="00886B2C">
        <w:rPr>
          <w:b/>
          <w:bCs/>
        </w:rPr>
        <w:t>Opatření 7.</w:t>
      </w:r>
      <w:r w:rsidR="00CF126D">
        <w:rPr>
          <w:b/>
          <w:bCs/>
        </w:rPr>
        <w:t>6</w:t>
      </w:r>
      <w:r w:rsidRPr="00886B2C">
        <w:rPr>
          <w:b/>
          <w:bCs/>
        </w:rPr>
        <w:t>.2.:</w:t>
      </w:r>
      <w:r w:rsidRPr="00886B2C">
        <w:t xml:space="preserve"> Prostřednictvím investičního programu na rozvoj a obnovu materiálně technické základny vysokých škol finančně podporovat revitalizaci a výstavbu prostor vysokých škol s ohledem na jejich využívání studenty se specifickými potřebami (bezbariérové přístupy apod.). </w:t>
      </w:r>
    </w:p>
    <w:p w14:paraId="5DD23224" w14:textId="77777777" w:rsidR="00537ABE" w:rsidRPr="00886B2C" w:rsidRDefault="00537ABE" w:rsidP="00395345">
      <w:pPr>
        <w:spacing w:after="120"/>
      </w:pPr>
      <w:r w:rsidRPr="00395345">
        <w:t>Termín:</w:t>
      </w:r>
      <w:r w:rsidRPr="00886B2C">
        <w:t xml:space="preserve"> průběžně</w:t>
      </w:r>
    </w:p>
    <w:p w14:paraId="63DA6611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4C8A95F5" w14:textId="77777777" w:rsidR="00537ABE" w:rsidRDefault="00537ABE" w:rsidP="00395345">
      <w:pPr>
        <w:spacing w:after="120"/>
      </w:pPr>
      <w:r w:rsidRPr="00395345">
        <w:t>Indikátor:</w:t>
      </w:r>
      <w:r w:rsidRPr="00886B2C">
        <w:t xml:space="preserve"> Je vyhlašován investiční program s uvedeným zaměřením.</w:t>
      </w:r>
    </w:p>
    <w:p w14:paraId="5A5B927A" w14:textId="77777777" w:rsidR="008177D1" w:rsidRPr="00886B2C" w:rsidRDefault="008177D1" w:rsidP="008177D1">
      <w:pPr>
        <w:spacing w:after="120"/>
      </w:pPr>
    </w:p>
    <w:p w14:paraId="7BA7B489" w14:textId="17EEBE5D" w:rsidR="00537ABE" w:rsidRPr="00886B2C" w:rsidRDefault="00537ABE" w:rsidP="00395345">
      <w:pPr>
        <w:spacing w:after="120"/>
      </w:pPr>
      <w:r w:rsidRPr="00886B2C">
        <w:rPr>
          <w:b/>
          <w:bCs/>
        </w:rPr>
        <w:lastRenderedPageBreak/>
        <w:t>Opatření 7.</w:t>
      </w:r>
      <w:r w:rsidR="00CF126D">
        <w:rPr>
          <w:b/>
          <w:bCs/>
        </w:rPr>
        <w:t>6</w:t>
      </w:r>
      <w:r w:rsidRPr="00886B2C">
        <w:rPr>
          <w:b/>
          <w:bCs/>
        </w:rPr>
        <w:t>.3.:</w:t>
      </w:r>
      <w:r w:rsidRPr="00886B2C">
        <w:t xml:space="preserve"> Využívat finanční nástroj v rámci státního rozpočtu pro vysoké školy na kompenzaci zvýšených nákladů souvisejících se studiem studentů se specifickými potřebami v akreditovaných studijních programech. </w:t>
      </w:r>
    </w:p>
    <w:p w14:paraId="6BC5F87C" w14:textId="77777777" w:rsidR="00537ABE" w:rsidRPr="00886B2C" w:rsidRDefault="00537ABE" w:rsidP="00395345">
      <w:pPr>
        <w:spacing w:after="120"/>
      </w:pPr>
      <w:r w:rsidRPr="00395345">
        <w:t>Termín:</w:t>
      </w:r>
      <w:r w:rsidRPr="00886B2C">
        <w:t xml:space="preserve"> průběžně</w:t>
      </w:r>
    </w:p>
    <w:p w14:paraId="24DA8BAF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3EF864FA" w14:textId="1234D671" w:rsidR="00537ABE" w:rsidRPr="00886B2C" w:rsidRDefault="00537ABE" w:rsidP="00395345">
      <w:pPr>
        <w:spacing w:after="120"/>
      </w:pPr>
      <w:r w:rsidRPr="00395345">
        <w:t>Indikátor:</w:t>
      </w:r>
      <w:r w:rsidRPr="00886B2C">
        <w:t xml:space="preserve"> Zvýšené náklady jsou kompenzovány prostřednictvím státního rozpočtu.</w:t>
      </w:r>
    </w:p>
    <w:p w14:paraId="5A46AD0D" w14:textId="5DAFE3C1" w:rsidR="00537ABE" w:rsidRPr="00886B2C" w:rsidRDefault="00537ABE" w:rsidP="006D063B">
      <w:pPr>
        <w:pStyle w:val="Nadpis4"/>
      </w:pPr>
      <w:r w:rsidRPr="00886B2C">
        <w:t>Cíl 7.</w:t>
      </w:r>
      <w:r w:rsidR="00CF126D">
        <w:t>7</w:t>
      </w:r>
      <w:r w:rsidRPr="00886B2C">
        <w:t>.: Vytvořit zkoušku z českého znakového jazyka</w:t>
      </w:r>
      <w:r w:rsidR="00290880">
        <w:t>.</w:t>
      </w:r>
    </w:p>
    <w:p w14:paraId="44C1EE52" w14:textId="75404038" w:rsidR="00537ABE" w:rsidRPr="00886B2C" w:rsidRDefault="00537ABE" w:rsidP="00986298">
      <w:pPr>
        <w:spacing w:after="360"/>
      </w:pPr>
      <w:r w:rsidRPr="00886B2C">
        <w:t>Kvalitní vzdělávání a služby pro uživatele českého znakového jazyka vyžaduj</w:t>
      </w:r>
      <w:r w:rsidR="00DC11EF">
        <w:t>í</w:t>
      </w:r>
      <w:r w:rsidRPr="00886B2C">
        <w:t xml:space="preserve"> jasně nastavené standardy odborné způsobilosti. V praxi chybí jednotná jazyková zkouška z českého znakového jazyka odpovídající mezinárodním kritériím</w:t>
      </w:r>
      <w:r w:rsidR="007B48E8">
        <w:t xml:space="preserve">. </w:t>
      </w:r>
      <w:r w:rsidRPr="00886B2C">
        <w:t>Vytvoření standardizované jazykové zkoušky na</w:t>
      </w:r>
      <w:r w:rsidR="007B48E8">
        <w:t> </w:t>
      </w:r>
      <w:r w:rsidRPr="00886B2C">
        <w:t xml:space="preserve">úrovni B2 podle Evropského referenčního rámce zajistí transparentní a předvídatelné hodnocení jazykových kompetencí. </w:t>
      </w:r>
    </w:p>
    <w:p w14:paraId="5EE0919C" w14:textId="4D4651CC" w:rsidR="00537ABE" w:rsidRPr="00886B2C" w:rsidRDefault="00537ABE" w:rsidP="00395345">
      <w:pPr>
        <w:spacing w:after="120"/>
      </w:pPr>
      <w:r w:rsidRPr="00886B2C">
        <w:rPr>
          <w:b/>
          <w:bCs/>
        </w:rPr>
        <w:t>Opatření 7.</w:t>
      </w:r>
      <w:r w:rsidR="00CF126D">
        <w:rPr>
          <w:b/>
          <w:bCs/>
        </w:rPr>
        <w:t>7</w:t>
      </w:r>
      <w:r w:rsidRPr="00886B2C">
        <w:rPr>
          <w:b/>
          <w:bCs/>
        </w:rPr>
        <w:t>.1.:</w:t>
      </w:r>
      <w:r w:rsidRPr="00886B2C">
        <w:t xml:space="preserve"> Vytvořit jazykovou zkoušku z českého znakového jazyka na úrovni B2 </w:t>
      </w:r>
      <w:r w:rsidR="001F4F5C">
        <w:t>po</w:t>
      </w:r>
      <w:r w:rsidRPr="00886B2C">
        <w:t>dle</w:t>
      </w:r>
      <w:r w:rsidR="001F4F5C">
        <w:t> </w:t>
      </w:r>
      <w:r w:rsidRPr="00886B2C">
        <w:t xml:space="preserve">Evropského referenčního rámce. </w:t>
      </w:r>
    </w:p>
    <w:p w14:paraId="683EF4FF" w14:textId="77777777" w:rsidR="00537ABE" w:rsidRPr="00886B2C" w:rsidRDefault="00537ABE" w:rsidP="00395345">
      <w:pPr>
        <w:spacing w:after="120"/>
      </w:pPr>
      <w:r w:rsidRPr="00395345">
        <w:t>Termín:</w:t>
      </w:r>
      <w:r w:rsidRPr="00886B2C">
        <w:t xml:space="preserve"> 31.12.2029</w:t>
      </w:r>
    </w:p>
    <w:p w14:paraId="5249C6FB" w14:textId="77777777" w:rsidR="00537ABE" w:rsidRPr="00886B2C" w:rsidRDefault="00537ABE" w:rsidP="00395345">
      <w:pPr>
        <w:spacing w:after="120"/>
      </w:pPr>
      <w:r w:rsidRPr="00395345">
        <w:t>Gestor:</w:t>
      </w:r>
      <w:r w:rsidRPr="00886B2C">
        <w:t xml:space="preserve"> MŠMT</w:t>
      </w:r>
    </w:p>
    <w:p w14:paraId="4B92E32A" w14:textId="5C912AB1" w:rsidR="00DC11EF" w:rsidRPr="00886B2C" w:rsidRDefault="00537ABE" w:rsidP="008177D1">
      <w:pPr>
        <w:spacing w:after="120"/>
      </w:pPr>
      <w:r w:rsidRPr="00395345">
        <w:t>Indikátor:</w:t>
      </w:r>
      <w:r w:rsidRPr="00886B2C">
        <w:t xml:space="preserve"> Je vytvořena jazyková zkouška z českého znakového jazyka na úrovni B2 v souladu s mezinárodními standardy pro pedagogické a psychologické testování. </w:t>
      </w:r>
    </w:p>
    <w:p w14:paraId="63555CE2" w14:textId="77777777" w:rsidR="00B80E81" w:rsidRDefault="00B80E81">
      <w:pPr>
        <w:spacing w:line="278" w:lineRule="auto"/>
        <w:jc w:val="left"/>
        <w:rPr>
          <w:rFonts w:ascii="Cambria" w:eastAsiaTheme="majorEastAsia" w:hAnsi="Cambria"/>
          <w:b/>
          <w:bCs/>
          <w:color w:val="163F68"/>
          <w:sz w:val="32"/>
          <w:szCs w:val="32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bookmarkStart w:id="82" w:name="_Ref197345351"/>
      <w:bookmarkStart w:id="83" w:name="_Toc207199332"/>
      <w:bookmarkStart w:id="84" w:name="_Toc214693776"/>
      <w:r>
        <w:br w:type="page"/>
      </w:r>
    </w:p>
    <w:p w14:paraId="1862B198" w14:textId="47715EF9" w:rsidR="00537ABE" w:rsidRDefault="00537ABE" w:rsidP="00236BFB">
      <w:pPr>
        <w:pStyle w:val="rove3neslovan"/>
        <w:spacing w:before="0"/>
      </w:pPr>
      <w:bookmarkStart w:id="85" w:name="_Toc229409013"/>
      <w:r w:rsidRPr="00E60403">
        <w:lastRenderedPageBreak/>
        <w:t>Oblast č. 8: Zdraví a zdravotní péče</w:t>
      </w:r>
      <w:bookmarkEnd w:id="82"/>
      <w:bookmarkEnd w:id="83"/>
      <w:bookmarkEnd w:id="84"/>
      <w:bookmarkEnd w:id="85"/>
    </w:p>
    <w:p w14:paraId="7A2267D5" w14:textId="4EC60D94" w:rsidR="00422778" w:rsidRPr="00422778" w:rsidRDefault="00DF2954" w:rsidP="00422778">
      <w:r w:rsidRPr="00DF2954">
        <w:t>Zdravotní péče představuje pro osoby se zdravotním postižením klíčovou oblast, která významně ovlivňuje jejich kvalitu života, soběstačnost a možnost aktivního zapojení do</w:t>
      </w:r>
      <w:r>
        <w:t> </w:t>
      </w:r>
      <w:r w:rsidRPr="00DF2954">
        <w:t xml:space="preserve">společnosti. </w:t>
      </w:r>
      <w:r w:rsidR="00422778" w:rsidRPr="00422778">
        <w:t>Osoby se zdravotním postižením mají podle článku 25 Úmluvy právo na</w:t>
      </w:r>
      <w:r w:rsidR="001A64E5">
        <w:t> </w:t>
      </w:r>
      <w:r w:rsidR="00422778" w:rsidRPr="00422778">
        <w:t>dostupnou, kvalitní a</w:t>
      </w:r>
      <w:r w:rsidR="00F25322">
        <w:t> </w:t>
      </w:r>
      <w:r w:rsidR="00422778" w:rsidRPr="00422778">
        <w:t>nediskriminační zdravotní péči. Aby bylo možné toto právo naplňovat, je nezbytné,</w:t>
      </w:r>
      <w:r w:rsidR="00F25322">
        <w:t> </w:t>
      </w:r>
      <w:r w:rsidR="00422778" w:rsidRPr="00422778">
        <w:t>aby</w:t>
      </w:r>
      <w:r w:rsidR="00F25322">
        <w:t> </w:t>
      </w:r>
      <w:r w:rsidR="00422778" w:rsidRPr="00422778">
        <w:t>zdravotnický systém reagoval na</w:t>
      </w:r>
      <w:r w:rsidR="00422778">
        <w:t> </w:t>
      </w:r>
      <w:r w:rsidR="00422778" w:rsidRPr="00422778">
        <w:t>rozdílné potřeby jednotlivých skupin osob se</w:t>
      </w:r>
      <w:r w:rsidR="001A64E5">
        <w:t> </w:t>
      </w:r>
      <w:r w:rsidR="00422778" w:rsidRPr="00422778">
        <w:t>zdravotním postižením a aby poskytovaná péče probíhala způsobem, který respektuje jejich důstojnost, autonomii a specifické požadavky. Včasná intervence, prevence a vhodné služby zaměřené na</w:t>
      </w:r>
      <w:r w:rsidR="00F25322">
        <w:t> </w:t>
      </w:r>
      <w:r w:rsidR="00422778" w:rsidRPr="00422778">
        <w:t>předcházení zhoršování zdravotního stavu mají zásadní význam pro udržení funkčních schopností a podporu soběstačnosti v každodenním životě.</w:t>
      </w:r>
    </w:p>
    <w:p w14:paraId="14F662DF" w14:textId="77777777" w:rsidR="00422778" w:rsidRPr="00422778" w:rsidRDefault="00422778" w:rsidP="00422778">
      <w:r w:rsidRPr="00422778">
        <w:t>Kvalita zdravotní péče je ovlivněna nejen odborností personálu a technickým zázemím, ale také dostupností informací, rehabilitačních a edukačních programů a možností poradenských služeb. Účinná prevence, včetně osvěty směrované k široké veřejnosti, pomáhá předcházet zdravotním komplikacím, které se mohou objevovat častěji u osob s určitými typy zdravotního postižení. Zároveň je potřebné rozvíjet postupy, které posilují bezpečné prostředí ve zdravotnických zařízeních, podporují komunikaci a zvyšují porozumění mezi pacienty a zdravotnickou veřejností.</w:t>
      </w:r>
    </w:p>
    <w:p w14:paraId="4B3BCEAA" w14:textId="77777777" w:rsidR="00422778" w:rsidRPr="00422778" w:rsidRDefault="00422778" w:rsidP="00422778">
      <w:r w:rsidRPr="00422778">
        <w:t>Součástí oblasti je také podpora služeb, které doplňují standardní zdravotní péči, například rehabilitačních programů nebo dobrovolnických aktivit. Tyto služby přispívají k dlouhodobé stabilizaci zdravotního stavu, rozvoji soběstačnosti a k lepšímu zvládání náročných životních situací. Důležité je rovněž podporovat dostupnost informací o zdravotnických prostředcích, včetně poradenských služeb, které napomáhají pacientům orientovat se v dostupných možnostech.</w:t>
      </w:r>
    </w:p>
    <w:p w14:paraId="25A3371D" w14:textId="77777777" w:rsidR="00422778" w:rsidRPr="00422778" w:rsidRDefault="00422778" w:rsidP="006D6077">
      <w:pPr>
        <w:spacing w:after="40"/>
        <w:rPr>
          <w:b/>
          <w:bCs/>
        </w:rPr>
      </w:pPr>
      <w:r w:rsidRPr="00422778">
        <w:rPr>
          <w:b/>
          <w:bCs/>
        </w:rPr>
        <w:t xml:space="preserve">Hlavní cíle: </w:t>
      </w:r>
    </w:p>
    <w:p w14:paraId="0F20C03F" w14:textId="673734EA" w:rsidR="00422778" w:rsidRDefault="00422778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>
        <w:t>D</w:t>
      </w:r>
      <w:r w:rsidRPr="00422778">
        <w:t>ostupn</w:t>
      </w:r>
      <w:r>
        <w:t>á</w:t>
      </w:r>
      <w:r w:rsidRPr="00422778">
        <w:t xml:space="preserve"> a kvalitní zdravotní péč</w:t>
      </w:r>
      <w:r>
        <w:t>e</w:t>
      </w:r>
      <w:r w:rsidRPr="00422778">
        <w:t xml:space="preserve"> pro osoby se zdravotním postižením. </w:t>
      </w:r>
    </w:p>
    <w:p w14:paraId="34CB4D11" w14:textId="43AF3B93" w:rsidR="00422778" w:rsidRPr="00422778" w:rsidRDefault="00422778" w:rsidP="006D6077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  <w:rPr>
          <w:rFonts w:eastAsia="Calibri"/>
          <w:bCs/>
          <w:szCs w:val="20"/>
        </w:rPr>
      </w:pPr>
      <w:r w:rsidRPr="006D6077">
        <w:t>Zvýšení osvěty</w:t>
      </w:r>
      <w:r w:rsidRPr="00422778">
        <w:rPr>
          <w:rFonts w:eastAsia="Calibri"/>
          <w:szCs w:val="20"/>
        </w:rPr>
        <w:t xml:space="preserve"> v </w:t>
      </w:r>
      <w:r w:rsidRPr="006D6077">
        <w:t>oblasti</w:t>
      </w:r>
      <w:r w:rsidRPr="00422778">
        <w:rPr>
          <w:rFonts w:eastAsia="Calibri"/>
          <w:szCs w:val="20"/>
        </w:rPr>
        <w:t xml:space="preserve"> zdravotního postižení pacientů i zdravotnických pracovníků.</w:t>
      </w:r>
    </w:p>
    <w:p w14:paraId="5708008A" w14:textId="652F1D34" w:rsidR="00DE1A77" w:rsidRDefault="00DE1A77" w:rsidP="006D063B">
      <w:pPr>
        <w:pStyle w:val="Nadpis4"/>
      </w:pPr>
      <w:r w:rsidRPr="00DE1A77">
        <w:t>Cíl 8.1: Posílení informovanosti a vzdělávání ve zdravotnictví o potřebách osob se</w:t>
      </w:r>
      <w:r w:rsidR="00DF2954">
        <w:t> </w:t>
      </w:r>
      <w:r w:rsidRPr="00DE1A77">
        <w:t>zdravotním postižením</w:t>
      </w:r>
      <w:r>
        <w:t>.</w:t>
      </w:r>
    </w:p>
    <w:p w14:paraId="458DDA1E" w14:textId="0050A6FF" w:rsidR="00FB48EA" w:rsidRPr="00FB48EA" w:rsidRDefault="00FB48EA" w:rsidP="00FB48EA">
      <w:pPr>
        <w:spacing w:after="120"/>
      </w:pPr>
      <w:r w:rsidRPr="00FB48EA">
        <w:t xml:space="preserve">Zdravotničtí pracovníci se při poskytování péče setkávají s lidmi s rozmanitými typy </w:t>
      </w:r>
      <w:r w:rsidR="00FA758D">
        <w:t xml:space="preserve">zdravotního </w:t>
      </w:r>
      <w:r w:rsidRPr="00FB48EA">
        <w:t>postižení a</w:t>
      </w:r>
      <w:r>
        <w:t> </w:t>
      </w:r>
      <w:r w:rsidRPr="00FB48EA">
        <w:t>potřebují spolehlivé informace o vhodné komunikaci, postupech péče a respektování autonomie pacientů. Tyto informace však nejsou vždy dostupné v jednotné podobě, což vede k</w:t>
      </w:r>
      <w:r>
        <w:t> </w:t>
      </w:r>
      <w:r w:rsidRPr="00FB48EA">
        <w:t>rozdílům v přístupu mezi jednotlivými zařízeními. Vzdělávací materiály a školení pomáhají zvyšovat povědomí zdravotnického personálu o specifických potřebách pacientů a podporují rovný přístup k péči.</w:t>
      </w:r>
    </w:p>
    <w:p w14:paraId="6DF57D2C" w14:textId="1F49530F" w:rsidR="00FB48EA" w:rsidRPr="00FB48EA" w:rsidRDefault="00FB48EA" w:rsidP="00FB48EA">
      <w:pPr>
        <w:spacing w:after="120"/>
      </w:pPr>
      <w:r w:rsidRPr="00FB48EA">
        <w:t>Součástí cíle je také tvorba srozumitelných osvětových materiálů pro veřejnost zaměřených na</w:t>
      </w:r>
      <w:r>
        <w:t> </w:t>
      </w:r>
      <w:r w:rsidRPr="00FB48EA">
        <w:t>prevenci zdravotního postižení a podporu zdravého životního stylu. Kvalitní preventivní informace mohou přispět k včasnému rozpoznání zdravotních obtíží a k rychlejšímu vyhledání odborné pomoci.</w:t>
      </w:r>
    </w:p>
    <w:p w14:paraId="7DCFFDBD" w14:textId="125CE94E" w:rsidR="00FB48EA" w:rsidRPr="00FB48EA" w:rsidRDefault="00FB48EA" w:rsidP="00FB48EA">
      <w:pPr>
        <w:spacing w:after="360"/>
      </w:pPr>
      <w:r w:rsidRPr="00FB48EA">
        <w:t>Důležitá je rovněž modernizace pregraduálního vzdělávání. Zařazení tematických modulů o</w:t>
      </w:r>
      <w:r>
        <w:t> </w:t>
      </w:r>
      <w:r w:rsidRPr="00FB48EA">
        <w:t>poskytování péče lidem se zdravotním postižením do studijních programů lékařských i</w:t>
      </w:r>
      <w:r>
        <w:t> </w:t>
      </w:r>
      <w:r w:rsidRPr="00FB48EA">
        <w:t xml:space="preserve">nelékařských profesí umožní systematicky rozvíjet odborné znalosti a komunikační dovednosti budoucích zdravotníků. </w:t>
      </w:r>
    </w:p>
    <w:p w14:paraId="4FBD81E4" w14:textId="1EE9B23F" w:rsidR="00537ABE" w:rsidRPr="00886B2C" w:rsidRDefault="00537ABE" w:rsidP="00B96324">
      <w:pPr>
        <w:spacing w:after="120"/>
      </w:pPr>
      <w:r w:rsidRPr="00886B2C">
        <w:rPr>
          <w:b/>
          <w:bCs/>
        </w:rPr>
        <w:t>Opatření</w:t>
      </w:r>
      <w:r w:rsidR="00B96324">
        <w:rPr>
          <w:b/>
          <w:bCs/>
        </w:rPr>
        <w:t xml:space="preserve"> 8.1.1.</w:t>
      </w:r>
      <w:r w:rsidRPr="00886B2C">
        <w:rPr>
          <w:b/>
          <w:bCs/>
        </w:rPr>
        <w:t>:</w:t>
      </w:r>
      <w:r w:rsidRPr="00886B2C">
        <w:t xml:space="preserve"> Podporovat vznik informačních materiálů a vzdělávacích aktivit o problematice osob se zdravotním postižením (zejména o způsobech, metodách a formách komunikace) </w:t>
      </w:r>
      <w:r w:rsidRPr="00886B2C">
        <w:lastRenderedPageBreak/>
        <w:t>zohledňujících také specifické potřeby žen, mužů a dětí se zdravotním postižením a napomoci tyto informace šířit mezi zdravotnickou veřejnost.</w:t>
      </w:r>
      <w:r w:rsidRPr="00886B2C">
        <w:tab/>
      </w:r>
    </w:p>
    <w:p w14:paraId="342CEA49" w14:textId="77777777" w:rsidR="00537ABE" w:rsidRPr="00886B2C" w:rsidRDefault="00537ABE" w:rsidP="00B96324">
      <w:pPr>
        <w:spacing w:after="120"/>
      </w:pPr>
      <w:r w:rsidRPr="00B96324">
        <w:t>Termín:</w:t>
      </w:r>
      <w:r w:rsidRPr="00886B2C">
        <w:t xml:space="preserve"> průběžně</w:t>
      </w:r>
    </w:p>
    <w:p w14:paraId="3A24BFEC" w14:textId="05146AB1" w:rsidR="00537ABE" w:rsidRPr="00886B2C" w:rsidRDefault="00537ABE" w:rsidP="00B96324">
      <w:pPr>
        <w:spacing w:after="120"/>
      </w:pPr>
      <w:r w:rsidRPr="00886B2C">
        <w:t xml:space="preserve">Gestor: </w:t>
      </w:r>
      <w:r w:rsidR="00E64C67">
        <w:t>MZD</w:t>
      </w:r>
    </w:p>
    <w:p w14:paraId="2EE38C90" w14:textId="77777777" w:rsidR="00537ABE" w:rsidRDefault="00537ABE" w:rsidP="00B96324">
      <w:pPr>
        <w:spacing w:after="120"/>
      </w:pPr>
      <w:r w:rsidRPr="00B96324">
        <w:t>Indikátor:</w:t>
      </w:r>
      <w:r w:rsidRPr="00886B2C">
        <w:t xml:space="preserve"> Je vyhlašován dotační program s uvedeným zaměřením.  </w:t>
      </w:r>
    </w:p>
    <w:p w14:paraId="7715C68D" w14:textId="77777777" w:rsidR="00DE1A77" w:rsidRDefault="00DE1A77" w:rsidP="008177D1">
      <w:pPr>
        <w:spacing w:after="120"/>
      </w:pPr>
    </w:p>
    <w:p w14:paraId="786687B8" w14:textId="547BA48D" w:rsidR="00DE1A77" w:rsidRPr="00886B2C" w:rsidRDefault="00DE1A77" w:rsidP="00B96324">
      <w:pPr>
        <w:spacing w:after="120"/>
      </w:pPr>
      <w:r w:rsidRPr="00886B2C">
        <w:rPr>
          <w:b/>
          <w:bCs/>
        </w:rPr>
        <w:t>Opatření</w:t>
      </w:r>
      <w:r w:rsidR="00B96324">
        <w:rPr>
          <w:b/>
          <w:bCs/>
        </w:rPr>
        <w:t xml:space="preserve"> 8.1.2.</w:t>
      </w:r>
      <w:r w:rsidRPr="00886B2C">
        <w:rPr>
          <w:b/>
          <w:bCs/>
        </w:rPr>
        <w:t>:</w:t>
      </w:r>
      <w:r w:rsidRPr="00886B2C">
        <w:t xml:space="preserve"> Podporovat vznik informačních a osvětových materiálů a aktivity zaměřené na širokou veřejnost v rámci prevence vzniku zdravotního postižení.</w:t>
      </w:r>
      <w:r w:rsidRPr="00886B2C">
        <w:tab/>
      </w:r>
    </w:p>
    <w:p w14:paraId="10718373" w14:textId="77777777" w:rsidR="00DE1A77" w:rsidRPr="00886B2C" w:rsidRDefault="00DE1A77" w:rsidP="00B96324">
      <w:pPr>
        <w:spacing w:after="120"/>
      </w:pPr>
      <w:r w:rsidRPr="00B96324">
        <w:t>Termín:</w:t>
      </w:r>
      <w:r w:rsidRPr="00886B2C">
        <w:t xml:space="preserve"> průběžně</w:t>
      </w:r>
    </w:p>
    <w:p w14:paraId="6DCC91F0" w14:textId="7B4DB5A1" w:rsidR="00DE1A77" w:rsidRPr="00886B2C" w:rsidRDefault="00DE1A77" w:rsidP="00B96324">
      <w:pPr>
        <w:spacing w:after="120"/>
      </w:pPr>
      <w:r w:rsidRPr="00886B2C">
        <w:t xml:space="preserve">Gestor: </w:t>
      </w:r>
      <w:r w:rsidR="00E64C67">
        <w:t>MZD</w:t>
      </w:r>
    </w:p>
    <w:p w14:paraId="1143FDA6" w14:textId="196F0D2E" w:rsidR="00DE1A77" w:rsidRDefault="00DE1A77" w:rsidP="00B96324">
      <w:pPr>
        <w:spacing w:after="120"/>
      </w:pPr>
      <w:r w:rsidRPr="00B96324">
        <w:t>Indikátor:</w:t>
      </w:r>
      <w:r w:rsidRPr="00886B2C">
        <w:t xml:space="preserve"> Je vyhlašován dotační program s uvedeným zaměřením.  </w:t>
      </w:r>
    </w:p>
    <w:p w14:paraId="2C3C493E" w14:textId="77777777" w:rsidR="00DE1A77" w:rsidRDefault="00DE1A77" w:rsidP="008177D1">
      <w:pPr>
        <w:spacing w:after="120"/>
      </w:pPr>
    </w:p>
    <w:p w14:paraId="67063E91" w14:textId="753AA12D" w:rsidR="00B96324" w:rsidRPr="00B96324" w:rsidRDefault="00B96324" w:rsidP="00B96324">
      <w:pPr>
        <w:spacing w:after="120"/>
      </w:pPr>
      <w:r>
        <w:rPr>
          <w:b/>
          <w:bCs/>
        </w:rPr>
        <w:t xml:space="preserve">Opatření 8.1.3.: </w:t>
      </w:r>
      <w:r w:rsidRPr="00B96324">
        <w:t>Posilovat a rozvíjet vzdělávací aktivity zaměřené na komunikační dovednosti,</w:t>
      </w:r>
      <w:r w:rsidRPr="00B96324">
        <w:rPr>
          <w:b/>
          <w:bCs/>
        </w:rPr>
        <w:t xml:space="preserve"> </w:t>
      </w:r>
      <w:r w:rsidRPr="00B96324">
        <w:t>práva pacientů a partnerský přístup k osobám se zdravotním postižením.</w:t>
      </w:r>
    </w:p>
    <w:p w14:paraId="759B3DBA" w14:textId="6A04E16B" w:rsidR="00B96324" w:rsidRPr="00B96324" w:rsidRDefault="00B96324" w:rsidP="00B96324">
      <w:pPr>
        <w:spacing w:after="120"/>
      </w:pPr>
      <w:r w:rsidRPr="00B96324">
        <w:t>Termín: </w:t>
      </w:r>
      <w:r w:rsidR="001A64E5">
        <w:t>průběžně</w:t>
      </w:r>
    </w:p>
    <w:p w14:paraId="00F23B21" w14:textId="6F3DDD91" w:rsidR="00B96324" w:rsidRPr="00B96324" w:rsidRDefault="00B96324" w:rsidP="00B96324">
      <w:pPr>
        <w:spacing w:after="120"/>
      </w:pPr>
      <w:r w:rsidRPr="00B96324">
        <w:t>Gestor: </w:t>
      </w:r>
      <w:r w:rsidR="00E64C67">
        <w:t>MZD</w:t>
      </w:r>
      <w:r w:rsidRPr="00B96324">
        <w:t xml:space="preserve"> </w:t>
      </w:r>
    </w:p>
    <w:p w14:paraId="67D31F7A" w14:textId="763643BA" w:rsidR="00B96324" w:rsidRPr="00B96324" w:rsidRDefault="00B96324" w:rsidP="00B96324">
      <w:pPr>
        <w:spacing w:after="120"/>
      </w:pPr>
      <w:r w:rsidRPr="00B96324">
        <w:t>Indikátor:</w:t>
      </w:r>
      <w:r>
        <w:t xml:space="preserve"> </w:t>
      </w:r>
      <w:r w:rsidRPr="00B96324">
        <w:t xml:space="preserve">Rozvoj a průběžné zkvalitňování vzdělávacích programů realizovaných ve spolupráci </w:t>
      </w:r>
      <w:r w:rsidR="00E64C67">
        <w:t>MZD</w:t>
      </w:r>
      <w:r w:rsidRPr="00B96324">
        <w:t xml:space="preserve"> s vysokými školami, vzdělávacími institucemi a pacientskými organizacemi</w:t>
      </w:r>
      <w:r w:rsidR="00F25322">
        <w:t>,</w:t>
      </w:r>
      <w:r w:rsidRPr="00B96324">
        <w:t xml:space="preserve"> například kurzů typu </w:t>
      </w:r>
      <w:r w:rsidRPr="00B96324">
        <w:rPr>
          <w:i/>
          <w:iCs/>
        </w:rPr>
        <w:t>„Pacient jako partner“</w:t>
      </w:r>
      <w:r w:rsidRPr="00B96324">
        <w:t>, </w:t>
      </w:r>
      <w:r>
        <w:t>„</w:t>
      </w:r>
      <w:r w:rsidRPr="00B96324">
        <w:rPr>
          <w:i/>
          <w:iCs/>
        </w:rPr>
        <w:t>Rozhovory o zdraví</w:t>
      </w:r>
      <w:r>
        <w:rPr>
          <w:i/>
          <w:iCs/>
        </w:rPr>
        <w:t>“</w:t>
      </w:r>
      <w:r w:rsidRPr="00B96324">
        <w:t> a dalších aktivit podporujících kompetence zdravotnických pracovníků v oblasti komunikace, respektu k autonomii a</w:t>
      </w:r>
      <w:r>
        <w:t> </w:t>
      </w:r>
      <w:r w:rsidRPr="00B96324">
        <w:t>důstojnosti pacientů včetně osob se zdravotním postižením.</w:t>
      </w:r>
    </w:p>
    <w:p w14:paraId="6A944341" w14:textId="504229A2" w:rsidR="00537ABE" w:rsidRDefault="00DE1A77" w:rsidP="006D063B">
      <w:pPr>
        <w:pStyle w:val="Nadpis4"/>
      </w:pPr>
      <w:r w:rsidRPr="00DE1A77">
        <w:t>Cíl 8.2: Rozvoj dobrovolnických, rehabilitačních a edukačních programů pro osoby se</w:t>
      </w:r>
      <w:r w:rsidR="001F4F5C">
        <w:t> </w:t>
      </w:r>
      <w:r w:rsidRPr="00DE1A77">
        <w:t>zdravotním postižením</w:t>
      </w:r>
      <w:r>
        <w:t>.</w:t>
      </w:r>
    </w:p>
    <w:p w14:paraId="7516C523" w14:textId="0057BE42" w:rsidR="00FB48EA" w:rsidRDefault="00FB48EA" w:rsidP="00FB48EA">
      <w:pPr>
        <w:spacing w:after="120"/>
      </w:pPr>
      <w:r w:rsidRPr="00FB48EA">
        <w:t xml:space="preserve">Dobrovolnické, rehabilitační a edukační programy </w:t>
      </w:r>
      <w:r>
        <w:t>vhodně doplňují</w:t>
      </w:r>
      <w:r w:rsidRPr="00FB48EA">
        <w:t xml:space="preserve"> zdravotní péči, posilují soběstačnost, pomáhají zvládat náročné životní situace a přispívají k udržení fyzické i psychické kondice. </w:t>
      </w:r>
    </w:p>
    <w:p w14:paraId="5C53DEC7" w14:textId="4B3843B5" w:rsidR="00FB48EA" w:rsidRPr="00FB48EA" w:rsidRDefault="00FB48EA" w:rsidP="00FB48EA">
      <w:pPr>
        <w:spacing w:after="360"/>
      </w:pPr>
      <w:r>
        <w:t>P</w:t>
      </w:r>
      <w:r w:rsidRPr="00FB48EA">
        <w:t>ro poskytování odborné a dlouhodobě navazující péče v</w:t>
      </w:r>
      <w:r>
        <w:t> </w:t>
      </w:r>
      <w:r w:rsidRPr="00FB48EA">
        <w:t>regionech</w:t>
      </w:r>
      <w:r>
        <w:t xml:space="preserve"> je důležitá činnost specializovaných rehabilitačních center a neopomenutelnou roli m</w:t>
      </w:r>
      <w:r w:rsidR="00FA174E">
        <w:t>á</w:t>
      </w:r>
      <w:r>
        <w:t xml:space="preserve"> pořádání r</w:t>
      </w:r>
      <w:r w:rsidRPr="00FB48EA">
        <w:t>ehabilitační</w:t>
      </w:r>
      <w:r>
        <w:t>ch</w:t>
      </w:r>
      <w:r w:rsidRPr="00FB48EA">
        <w:t xml:space="preserve"> a</w:t>
      </w:r>
      <w:r>
        <w:t> </w:t>
      </w:r>
      <w:r w:rsidRPr="00FB48EA">
        <w:t>edukační</w:t>
      </w:r>
      <w:r>
        <w:t>ch</w:t>
      </w:r>
      <w:r w:rsidRPr="00FB48EA">
        <w:t xml:space="preserve"> pobyt</w:t>
      </w:r>
      <w:r>
        <w:t>ů</w:t>
      </w:r>
      <w:r w:rsidRPr="00FB48EA">
        <w:t xml:space="preserve"> či dlouhodob</w:t>
      </w:r>
      <w:r>
        <w:t>ých</w:t>
      </w:r>
      <w:r w:rsidRPr="00FB48EA">
        <w:t xml:space="preserve"> program</w:t>
      </w:r>
      <w:r>
        <w:t>ů</w:t>
      </w:r>
      <w:r w:rsidRPr="00FB48EA">
        <w:t xml:space="preserve"> umožňují</w:t>
      </w:r>
      <w:r>
        <w:t>cích</w:t>
      </w:r>
      <w:r w:rsidRPr="00FB48EA">
        <w:t xml:space="preserve"> nácvik praktických dovedností</w:t>
      </w:r>
      <w:r>
        <w:t xml:space="preserve">. </w:t>
      </w:r>
      <w:r w:rsidRPr="00FB48EA">
        <w:t xml:space="preserve">Stabilní rozvoj těchto aktivit </w:t>
      </w:r>
      <w:r>
        <w:t xml:space="preserve">je podmíněn poskytováním </w:t>
      </w:r>
      <w:r w:rsidRPr="00FB48EA">
        <w:t>finanční podpor</w:t>
      </w:r>
      <w:r>
        <w:t>y</w:t>
      </w:r>
      <w:r w:rsidRPr="00FB48EA">
        <w:t xml:space="preserve"> a </w:t>
      </w:r>
      <w:r>
        <w:t xml:space="preserve">zajištěním </w:t>
      </w:r>
      <w:r w:rsidRPr="00FB48EA">
        <w:t>vhodn</w:t>
      </w:r>
      <w:r>
        <w:t>ých</w:t>
      </w:r>
      <w:r w:rsidRPr="00FB48EA">
        <w:t xml:space="preserve"> podmín</w:t>
      </w:r>
      <w:r w:rsidR="00FA174E">
        <w:t>ek</w:t>
      </w:r>
      <w:r w:rsidRPr="00FB48EA">
        <w:t xml:space="preserve"> pro</w:t>
      </w:r>
      <w:r>
        <w:t> </w:t>
      </w:r>
      <w:r w:rsidRPr="00FB48EA">
        <w:t xml:space="preserve">jejich dlouhodobé fungování. </w:t>
      </w:r>
    </w:p>
    <w:p w14:paraId="54E517BD" w14:textId="0A907D4A" w:rsidR="00537ABE" w:rsidRPr="00886B2C" w:rsidRDefault="00537ABE" w:rsidP="009F01A7">
      <w:pPr>
        <w:spacing w:after="120"/>
      </w:pPr>
      <w:r w:rsidRPr="00886B2C">
        <w:rPr>
          <w:b/>
          <w:bCs/>
        </w:rPr>
        <w:t>Opatření</w:t>
      </w:r>
      <w:r w:rsidR="00FA174E">
        <w:rPr>
          <w:b/>
          <w:bCs/>
        </w:rPr>
        <w:t xml:space="preserve"> 8.2.1.</w:t>
      </w:r>
      <w:r w:rsidRPr="00886B2C">
        <w:rPr>
          <w:b/>
          <w:bCs/>
        </w:rPr>
        <w:t>:</w:t>
      </w:r>
      <w:r w:rsidRPr="00886B2C">
        <w:t xml:space="preserve"> Podporovat rozvoj dobrovolnických programů a aktivit u poskytovatelů zdravotních služeb zaměřených</w:t>
      </w:r>
      <w:r w:rsidR="00FA174E">
        <w:t xml:space="preserve"> na</w:t>
      </w:r>
      <w:r w:rsidR="00FA174E" w:rsidRPr="00886B2C">
        <w:t xml:space="preserve"> osoby chronicky nemocné a osoby se zdravotním postižením.</w:t>
      </w:r>
    </w:p>
    <w:p w14:paraId="73CC828D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</w:t>
      </w:r>
    </w:p>
    <w:p w14:paraId="07B953B6" w14:textId="03F8ADF0" w:rsidR="00537ABE" w:rsidRPr="00886B2C" w:rsidRDefault="00537ABE" w:rsidP="009F01A7">
      <w:pPr>
        <w:spacing w:after="120"/>
      </w:pPr>
      <w:r w:rsidRPr="009F01A7">
        <w:t>Gestor:</w:t>
      </w:r>
      <w:r w:rsidRPr="00886B2C">
        <w:t xml:space="preserve"> </w:t>
      </w:r>
      <w:r w:rsidR="00E64C67">
        <w:t>MZD</w:t>
      </w:r>
    </w:p>
    <w:p w14:paraId="6BCD2396" w14:textId="77777777" w:rsidR="00537ABE" w:rsidRDefault="00537ABE" w:rsidP="009F01A7">
      <w:pPr>
        <w:spacing w:after="120"/>
      </w:pPr>
      <w:r w:rsidRPr="009F01A7">
        <w:t>Indikátor:</w:t>
      </w:r>
      <w:r w:rsidRPr="00886B2C">
        <w:t xml:space="preserve"> Je vyhlašován dotační program s uvedeným zaměřením.  </w:t>
      </w:r>
    </w:p>
    <w:p w14:paraId="115B3FCA" w14:textId="77777777" w:rsidR="00537ABE" w:rsidRDefault="00537ABE" w:rsidP="008177D1">
      <w:pPr>
        <w:spacing w:after="120"/>
      </w:pPr>
    </w:p>
    <w:p w14:paraId="63130B02" w14:textId="77777777" w:rsidR="00F25322" w:rsidRPr="00886B2C" w:rsidRDefault="00F25322" w:rsidP="008177D1">
      <w:pPr>
        <w:spacing w:after="120"/>
      </w:pPr>
    </w:p>
    <w:p w14:paraId="74AAED04" w14:textId="27DB5B80" w:rsidR="00537ABE" w:rsidRPr="00886B2C" w:rsidRDefault="00537ABE" w:rsidP="009F01A7">
      <w:pPr>
        <w:spacing w:after="120"/>
      </w:pPr>
      <w:r w:rsidRPr="00886B2C">
        <w:rPr>
          <w:b/>
          <w:bCs/>
        </w:rPr>
        <w:lastRenderedPageBreak/>
        <w:t>Opatření</w:t>
      </w:r>
      <w:r w:rsidR="00FA174E">
        <w:rPr>
          <w:b/>
          <w:bCs/>
        </w:rPr>
        <w:t xml:space="preserve"> 8.2.2.</w:t>
      </w:r>
      <w:r w:rsidRPr="00886B2C">
        <w:rPr>
          <w:b/>
          <w:bCs/>
        </w:rPr>
        <w:t>:</w:t>
      </w:r>
      <w:r w:rsidRPr="00886B2C">
        <w:t xml:space="preserve"> Podporovat tuzemské rehabilitační a edukační pobyty pro osoby chronicky nemocné a osoby se zdravotním postižením.</w:t>
      </w:r>
    </w:p>
    <w:p w14:paraId="5C539AFA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</w:t>
      </w:r>
    </w:p>
    <w:p w14:paraId="0E6D51A6" w14:textId="763590C6" w:rsidR="00537ABE" w:rsidRPr="00886B2C" w:rsidRDefault="00537ABE" w:rsidP="009F01A7">
      <w:pPr>
        <w:spacing w:after="120"/>
      </w:pPr>
      <w:r w:rsidRPr="009F01A7">
        <w:t>Gestor:</w:t>
      </w:r>
      <w:r w:rsidRPr="00886B2C">
        <w:t xml:space="preserve"> </w:t>
      </w:r>
      <w:r w:rsidR="00E64C67">
        <w:t>MZD</w:t>
      </w:r>
    </w:p>
    <w:p w14:paraId="12E20534" w14:textId="77777777" w:rsidR="00537ABE" w:rsidRPr="00886B2C" w:rsidRDefault="00537ABE" w:rsidP="009F01A7">
      <w:pPr>
        <w:spacing w:after="120"/>
      </w:pPr>
      <w:r w:rsidRPr="009F01A7">
        <w:t>Indikátor:</w:t>
      </w:r>
      <w:r w:rsidRPr="00886B2C">
        <w:t xml:space="preserve"> Je vyhlašován dotační program s uvedeným zaměřením.  </w:t>
      </w:r>
    </w:p>
    <w:p w14:paraId="03EE62B4" w14:textId="77777777" w:rsidR="00537ABE" w:rsidRPr="00886B2C" w:rsidRDefault="00537ABE" w:rsidP="008177D1">
      <w:pPr>
        <w:spacing w:after="120"/>
      </w:pPr>
    </w:p>
    <w:p w14:paraId="6B4D3974" w14:textId="31232FDF" w:rsidR="00537ABE" w:rsidRPr="00886B2C" w:rsidRDefault="00537ABE" w:rsidP="009F01A7">
      <w:pPr>
        <w:spacing w:after="120"/>
      </w:pPr>
      <w:r w:rsidRPr="00886B2C">
        <w:rPr>
          <w:b/>
          <w:bCs/>
        </w:rPr>
        <w:t>Opatření</w:t>
      </w:r>
      <w:r w:rsidR="00FA174E">
        <w:rPr>
          <w:b/>
          <w:bCs/>
        </w:rPr>
        <w:t xml:space="preserve"> 8.2.3.</w:t>
      </w:r>
      <w:r w:rsidRPr="00886B2C">
        <w:rPr>
          <w:b/>
          <w:bCs/>
        </w:rPr>
        <w:t>:</w:t>
      </w:r>
      <w:r w:rsidRPr="00886B2C">
        <w:t xml:space="preserve"> Podporovat docházkové dlouhodobé rehabilitační a edukační akce pro osoby chronicky nemocné </w:t>
      </w:r>
      <w:r w:rsidR="00FA174E">
        <w:t>a</w:t>
      </w:r>
      <w:r w:rsidRPr="00886B2C">
        <w:t xml:space="preserve"> osoby se zdravotním postižením</w:t>
      </w:r>
      <w:r w:rsidR="00FA758D">
        <w:t>.</w:t>
      </w:r>
    </w:p>
    <w:p w14:paraId="0CA1FB79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</w:t>
      </w:r>
    </w:p>
    <w:p w14:paraId="3D390CD3" w14:textId="7FFFEBCB" w:rsidR="00537ABE" w:rsidRPr="00886B2C" w:rsidRDefault="00537ABE" w:rsidP="009F01A7">
      <w:pPr>
        <w:spacing w:after="120"/>
      </w:pPr>
      <w:r w:rsidRPr="009F01A7">
        <w:t>Gestor:</w:t>
      </w:r>
      <w:r w:rsidRPr="00886B2C">
        <w:t xml:space="preserve"> </w:t>
      </w:r>
      <w:r w:rsidR="00E64C67">
        <w:t>MZD</w:t>
      </w:r>
    </w:p>
    <w:p w14:paraId="50ADD983" w14:textId="77777777" w:rsidR="00537ABE" w:rsidRPr="00886B2C" w:rsidRDefault="00537ABE" w:rsidP="009F01A7">
      <w:pPr>
        <w:spacing w:after="120"/>
      </w:pPr>
      <w:r w:rsidRPr="009F01A7">
        <w:t>Indikátor:</w:t>
      </w:r>
      <w:r w:rsidRPr="00886B2C">
        <w:t xml:space="preserve"> Je vyhlašován dotační program s uvedeným zaměřením. </w:t>
      </w:r>
    </w:p>
    <w:p w14:paraId="387E4EC8" w14:textId="77777777" w:rsidR="00537ABE" w:rsidRPr="00886B2C" w:rsidRDefault="00537ABE" w:rsidP="008177D1">
      <w:pPr>
        <w:spacing w:after="120"/>
      </w:pPr>
    </w:p>
    <w:p w14:paraId="60A1207A" w14:textId="1A04931E" w:rsidR="00537ABE" w:rsidRPr="00886B2C" w:rsidRDefault="00537ABE" w:rsidP="009F01A7">
      <w:pPr>
        <w:spacing w:after="120"/>
      </w:pPr>
      <w:r w:rsidRPr="00886B2C">
        <w:rPr>
          <w:b/>
          <w:bCs/>
        </w:rPr>
        <w:t>Opatření</w:t>
      </w:r>
      <w:r w:rsidR="00FA174E">
        <w:rPr>
          <w:b/>
          <w:bCs/>
        </w:rPr>
        <w:t xml:space="preserve"> 8.2.4.</w:t>
      </w:r>
      <w:r w:rsidRPr="00886B2C">
        <w:rPr>
          <w:b/>
          <w:bCs/>
        </w:rPr>
        <w:t>:</w:t>
      </w:r>
      <w:r w:rsidRPr="00886B2C">
        <w:t xml:space="preserve"> Podporovat centra rehabilitace s důrazem na specializaci pro jednotlivé skupiny osob se zdravotním postižením.</w:t>
      </w:r>
      <w:r w:rsidRPr="00886B2C">
        <w:tab/>
      </w:r>
    </w:p>
    <w:p w14:paraId="2067CFA6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</w:t>
      </w:r>
    </w:p>
    <w:p w14:paraId="4995D94A" w14:textId="1805D24B" w:rsidR="00537ABE" w:rsidRPr="00886B2C" w:rsidRDefault="00537ABE" w:rsidP="009F01A7">
      <w:pPr>
        <w:spacing w:after="120"/>
      </w:pPr>
      <w:r w:rsidRPr="009F01A7">
        <w:t>Gestor:</w:t>
      </w:r>
      <w:r w:rsidRPr="00886B2C">
        <w:t xml:space="preserve"> </w:t>
      </w:r>
      <w:r w:rsidR="00E64C67">
        <w:t>MZD</w:t>
      </w:r>
    </w:p>
    <w:p w14:paraId="03F5E860" w14:textId="6FF2844A" w:rsidR="00DE1A77" w:rsidRDefault="00537ABE" w:rsidP="009F01A7">
      <w:pPr>
        <w:spacing w:after="120"/>
      </w:pPr>
      <w:r w:rsidRPr="009F01A7">
        <w:t>Indikátor:</w:t>
      </w:r>
      <w:r w:rsidRPr="00886B2C">
        <w:t xml:space="preserve"> Je vyhlašován dotační program s uvedeným zaměřením.  </w:t>
      </w:r>
    </w:p>
    <w:p w14:paraId="5CEBAC88" w14:textId="6CF47079" w:rsidR="001E1E10" w:rsidRDefault="00DE1A77" w:rsidP="006D063B">
      <w:pPr>
        <w:pStyle w:val="Nadpis4"/>
      </w:pPr>
      <w:r w:rsidRPr="00DE1A77">
        <w:t>Cíl 8.3: Posílení práv osob se zdravotním postižením a ochrany jejich bezpečí při</w:t>
      </w:r>
      <w:r w:rsidR="001F4F5C">
        <w:t> </w:t>
      </w:r>
      <w:r w:rsidRPr="00DE1A77">
        <w:t>poskytování zdravotních služeb</w:t>
      </w:r>
      <w:r>
        <w:t>.</w:t>
      </w:r>
    </w:p>
    <w:p w14:paraId="2453FF9B" w14:textId="312905E6" w:rsidR="003B7D72" w:rsidRPr="003B7D72" w:rsidRDefault="003B7D72" w:rsidP="003B7D72">
      <w:r w:rsidRPr="003B7D72">
        <w:t>Zajištění bezpečného a důstojného průběhu zdravotní péče předpokládá jasně nastavené postupy, které umožní sledovat, vyhodnocovat a předcházet situacím s rizikem zásahu do práv pacientů. Jedním z klíčových prvků je jednotný sběr dat o používání omezovacích prostředků, který dosud probíhá rozdílnými způsoby a neumožňuje spolehlivé porovnání mezi poskytovateli zdravotních služeb. Dostupná a srovnatelná data umožní lépe posoudit důvody použití omezovacích prostředků, identifikovat oblasti, kde dochází k jejich častějšímu využívání, a</w:t>
      </w:r>
      <w:r w:rsidR="00927F6E">
        <w:t> </w:t>
      </w:r>
      <w:r w:rsidRPr="003B7D72">
        <w:t>následně hledat způsoby, jak jejich potřebu snižovat.</w:t>
      </w:r>
    </w:p>
    <w:p w14:paraId="4581B38D" w14:textId="20588F5D" w:rsidR="003B7D72" w:rsidRPr="003B7D72" w:rsidRDefault="003B7D72" w:rsidP="00927F6E">
      <w:pPr>
        <w:spacing w:after="360"/>
      </w:pPr>
      <w:r w:rsidRPr="003B7D72">
        <w:t>Součástí cíle je také posilování orientace pacientů v oblasti zdravotnických prostředků a</w:t>
      </w:r>
      <w:r w:rsidR="00927F6E">
        <w:t> </w:t>
      </w:r>
      <w:r w:rsidRPr="003B7D72">
        <w:t xml:space="preserve">dostupných poradenských </w:t>
      </w:r>
      <w:r w:rsidR="00A51776">
        <w:t>služeb</w:t>
      </w:r>
      <w:r w:rsidRPr="003B7D72">
        <w:t>. Mnoho osob se zdravotním postižením se potýká s</w:t>
      </w:r>
      <w:r w:rsidR="00927F6E">
        <w:t> </w:t>
      </w:r>
      <w:r w:rsidRPr="003B7D72">
        <w:t>nedostatkem informací o možnostech volby, úhradách či správném používání zdravotnických prostředků. Srozumitelné a aktuální informace dostupné prostřednictvím pacientských organizací usnadní rozhodování a posílí informovanost o dostupných formách podpory.</w:t>
      </w:r>
    </w:p>
    <w:p w14:paraId="79E2621A" w14:textId="7DBB659B" w:rsidR="003B7D72" w:rsidRPr="000E5284" w:rsidRDefault="003B7D72" w:rsidP="00986298">
      <w:pPr>
        <w:spacing w:after="120"/>
      </w:pPr>
      <w:r w:rsidRPr="003B7D72">
        <w:rPr>
          <w:b/>
          <w:bCs/>
        </w:rPr>
        <w:t>Opatření</w:t>
      </w:r>
      <w:r w:rsidR="00DC194B" w:rsidRPr="00DC194B">
        <w:rPr>
          <w:b/>
          <w:bCs/>
        </w:rPr>
        <w:t xml:space="preserve"> 8.3.1.</w:t>
      </w:r>
      <w:r w:rsidRPr="003B7D72">
        <w:rPr>
          <w:b/>
          <w:bCs/>
        </w:rPr>
        <w:t>:</w:t>
      </w:r>
      <w:r w:rsidRPr="003B7D72">
        <w:t xml:space="preserve"> Vypracovat mechanismy k jednotnému a průběžnému sběru dat o použití omezovacích prostředků ve zdravotnických zařízeních.</w:t>
      </w:r>
    </w:p>
    <w:p w14:paraId="1115CAE6" w14:textId="114ED95D" w:rsidR="003B7D72" w:rsidRPr="003B7D72" w:rsidRDefault="003B7D72" w:rsidP="00986298">
      <w:pPr>
        <w:spacing w:after="120"/>
      </w:pPr>
      <w:r w:rsidRPr="003B7D72">
        <w:t>Termín:</w:t>
      </w:r>
      <w:r w:rsidR="00A51776">
        <w:t xml:space="preserve"> </w:t>
      </w:r>
      <w:r w:rsidRPr="003B7D72">
        <w:t>31.</w:t>
      </w:r>
      <w:r w:rsidR="00A51776">
        <w:t>12.</w:t>
      </w:r>
      <w:r w:rsidRPr="003B7D72">
        <w:t>2026</w:t>
      </w:r>
      <w:r w:rsidRPr="000E5284">
        <w:t xml:space="preserve"> </w:t>
      </w:r>
      <w:r w:rsidR="00290880">
        <w:t>(</w:t>
      </w:r>
      <w:r w:rsidRPr="000E5284">
        <w:t>vytvoření mechanismů</w:t>
      </w:r>
      <w:r w:rsidR="00290880">
        <w:t>)</w:t>
      </w:r>
      <w:r w:rsidRPr="000E5284">
        <w:t>, dále průběžně</w:t>
      </w:r>
    </w:p>
    <w:p w14:paraId="7CDA71EF" w14:textId="3261515A" w:rsidR="003B7D72" w:rsidRPr="003B7D72" w:rsidRDefault="003B7D72" w:rsidP="00986298">
      <w:pPr>
        <w:spacing w:after="120"/>
      </w:pPr>
      <w:r w:rsidRPr="003B7D72">
        <w:t xml:space="preserve">Gestor: </w:t>
      </w:r>
      <w:r w:rsidR="00E64C67">
        <w:t>MZD</w:t>
      </w:r>
    </w:p>
    <w:p w14:paraId="0BA3DF3D" w14:textId="2A593EBF" w:rsidR="00A25BF4" w:rsidRDefault="003B7D72" w:rsidP="00986298">
      <w:pPr>
        <w:spacing w:after="120"/>
      </w:pPr>
      <w:r w:rsidRPr="003B7D72">
        <w:t xml:space="preserve">Indikátor: </w:t>
      </w:r>
      <w:r w:rsidRPr="000E5284">
        <w:t xml:space="preserve">Jsou </w:t>
      </w:r>
      <w:r w:rsidRPr="003B7D72">
        <w:t>vytvořeny mechanismy a metodické vedení k jednotnému a průběžnému sběru dat o použití omezovacích prostředků ve zdravotnických zařízeních prostřednictvím evidence omezovacích prostředků dle § 39 odst. 4 zákona o zdravotních službách.</w:t>
      </w:r>
      <w:r w:rsidRPr="000E5284">
        <w:t xml:space="preserve"> Dále </w:t>
      </w:r>
      <w:r w:rsidR="00A51776">
        <w:t>j</w:t>
      </w:r>
      <w:r w:rsidRPr="003B7D72">
        <w:t>e průběžně vyhodnocováno použití omezovacích prostředků ve zdravotnictví s cílem dosažení postupného omezování použití těchto restrikcí při poskytování zdravotních služeb.</w:t>
      </w:r>
    </w:p>
    <w:p w14:paraId="1EECB677" w14:textId="122039B5" w:rsidR="00A25BF4" w:rsidRPr="00D308DC" w:rsidRDefault="00A25BF4" w:rsidP="00FA758D">
      <w:pPr>
        <w:widowControl w:val="0"/>
        <w:autoSpaceDE w:val="0"/>
        <w:autoSpaceDN w:val="0"/>
        <w:adjustRightInd w:val="0"/>
        <w:spacing w:after="120"/>
        <w:rPr>
          <w:bCs/>
          <w:color w:val="000000" w:themeColor="text1"/>
        </w:rPr>
      </w:pPr>
      <w:r w:rsidRPr="00D308DC">
        <w:rPr>
          <w:b/>
          <w:color w:val="000000" w:themeColor="text1"/>
        </w:rPr>
        <w:lastRenderedPageBreak/>
        <w:t>Opatření 8.3.2.:</w:t>
      </w:r>
      <w:r w:rsidRPr="00D308DC">
        <w:rPr>
          <w:bCs/>
          <w:color w:val="000000" w:themeColor="text1"/>
        </w:rPr>
        <w:t xml:space="preserve"> Vypracovat a zavést metodický pokyn prevence krizového chování a</w:t>
      </w:r>
      <w:r w:rsidR="00652AA7">
        <w:rPr>
          <w:bCs/>
          <w:color w:val="000000" w:themeColor="text1"/>
        </w:rPr>
        <w:t> </w:t>
      </w:r>
      <w:r w:rsidRPr="00D308DC">
        <w:rPr>
          <w:bCs/>
          <w:color w:val="000000" w:themeColor="text1"/>
        </w:rPr>
        <w:t>předcházení použití omezovacích prostředků ve zdravotnických zařízeních.</w:t>
      </w:r>
    </w:p>
    <w:p w14:paraId="55B0D394" w14:textId="3E758673" w:rsidR="00A25BF4" w:rsidRPr="00D308DC" w:rsidRDefault="00A25BF4" w:rsidP="00FA758D">
      <w:pPr>
        <w:spacing w:after="120"/>
        <w:rPr>
          <w:bCs/>
          <w:color w:val="000000" w:themeColor="text1"/>
        </w:rPr>
      </w:pPr>
      <w:r w:rsidRPr="00D308DC">
        <w:rPr>
          <w:bCs/>
          <w:color w:val="000000" w:themeColor="text1"/>
        </w:rPr>
        <w:t>Termín: 31.</w:t>
      </w:r>
      <w:r w:rsidR="00FD6F12">
        <w:rPr>
          <w:bCs/>
          <w:color w:val="000000" w:themeColor="text1"/>
        </w:rPr>
        <w:t>12.</w:t>
      </w:r>
      <w:r w:rsidRPr="00D308DC">
        <w:rPr>
          <w:bCs/>
          <w:color w:val="000000" w:themeColor="text1"/>
        </w:rPr>
        <w:t>2026</w:t>
      </w:r>
    </w:p>
    <w:p w14:paraId="7A20AE58" w14:textId="18B487AE" w:rsidR="00A25BF4" w:rsidRPr="00D308DC" w:rsidRDefault="00A25BF4" w:rsidP="00FA758D">
      <w:pPr>
        <w:widowControl w:val="0"/>
        <w:autoSpaceDE w:val="0"/>
        <w:autoSpaceDN w:val="0"/>
        <w:adjustRightInd w:val="0"/>
        <w:spacing w:after="120"/>
        <w:rPr>
          <w:bCs/>
          <w:color w:val="000000" w:themeColor="text1"/>
        </w:rPr>
      </w:pPr>
      <w:r w:rsidRPr="00D308DC">
        <w:rPr>
          <w:bCs/>
          <w:color w:val="000000" w:themeColor="text1"/>
        </w:rPr>
        <w:t>Gestor: MZD</w:t>
      </w:r>
    </w:p>
    <w:p w14:paraId="52CD723C" w14:textId="77777777" w:rsidR="00A25BF4" w:rsidRPr="00D308DC" w:rsidRDefault="00A25BF4" w:rsidP="00FA758D">
      <w:pPr>
        <w:widowControl w:val="0"/>
        <w:autoSpaceDE w:val="0"/>
        <w:autoSpaceDN w:val="0"/>
        <w:adjustRightInd w:val="0"/>
        <w:spacing w:after="120"/>
        <w:rPr>
          <w:bCs/>
          <w:color w:val="000000" w:themeColor="text1"/>
        </w:rPr>
      </w:pPr>
      <w:r w:rsidRPr="00D308DC">
        <w:rPr>
          <w:bCs/>
          <w:color w:val="000000" w:themeColor="text1"/>
        </w:rPr>
        <w:t>Indikátor: Je zveřejněn metodický pokyn prevence krizového chování a používání omezovacích prostředků.</w:t>
      </w:r>
    </w:p>
    <w:p w14:paraId="4117A338" w14:textId="77777777" w:rsidR="00A25BF4" w:rsidRPr="000E5284" w:rsidRDefault="00A25BF4" w:rsidP="00986298">
      <w:pPr>
        <w:spacing w:after="120"/>
      </w:pPr>
    </w:p>
    <w:p w14:paraId="7EADBAFE" w14:textId="5A4921DE" w:rsidR="00537ABE" w:rsidRPr="000E5284" w:rsidRDefault="000E5284" w:rsidP="00986298">
      <w:pPr>
        <w:spacing w:after="120"/>
      </w:pPr>
      <w:r w:rsidRPr="00DC194B">
        <w:rPr>
          <w:b/>
          <w:bCs/>
        </w:rPr>
        <w:t>Opatření</w:t>
      </w:r>
      <w:r w:rsidR="00DC194B" w:rsidRPr="00DC194B">
        <w:rPr>
          <w:b/>
          <w:bCs/>
        </w:rPr>
        <w:t xml:space="preserve"> 8.3.</w:t>
      </w:r>
      <w:r w:rsidR="00A25BF4">
        <w:rPr>
          <w:b/>
          <w:bCs/>
        </w:rPr>
        <w:t>3</w:t>
      </w:r>
      <w:r w:rsidR="00DC194B" w:rsidRPr="00DC194B">
        <w:rPr>
          <w:b/>
          <w:bCs/>
        </w:rPr>
        <w:t>.</w:t>
      </w:r>
      <w:r w:rsidRPr="00DC194B">
        <w:rPr>
          <w:b/>
          <w:bCs/>
        </w:rPr>
        <w:t>:</w:t>
      </w:r>
      <w:r>
        <w:t xml:space="preserve"> </w:t>
      </w:r>
      <w:r w:rsidRPr="000E5284">
        <w:t>Zajistit přehledné a pravidelně aktualizované informace o pacientských organizacích, které poskytují poradenství v oblasti zdravotnických prostředků, a zpřístupnit je</w:t>
      </w:r>
      <w:r w:rsidR="00F25322">
        <w:t> </w:t>
      </w:r>
      <w:r w:rsidRPr="000E5284">
        <w:t>na</w:t>
      </w:r>
      <w:r w:rsidR="00F25322">
        <w:t> </w:t>
      </w:r>
      <w:r>
        <w:t>P</w:t>
      </w:r>
      <w:r w:rsidRPr="000E5284">
        <w:t xml:space="preserve">ortálu </w:t>
      </w:r>
      <w:r>
        <w:t>pro pacienty a pacientské organizace.</w:t>
      </w:r>
    </w:p>
    <w:p w14:paraId="74AC5081" w14:textId="1EFBF285" w:rsidR="003B7D72" w:rsidRPr="000E5284" w:rsidRDefault="003B7D72" w:rsidP="00986298">
      <w:pPr>
        <w:spacing w:after="120"/>
      </w:pPr>
      <w:r w:rsidRPr="000E5284">
        <w:t xml:space="preserve">Termín: </w:t>
      </w:r>
      <w:r w:rsidR="000E5284">
        <w:t xml:space="preserve">31.12.2026 </w:t>
      </w:r>
      <w:r w:rsidR="00290880">
        <w:t>(</w:t>
      </w:r>
      <w:r w:rsidR="000E5284">
        <w:t>zpřístupnění informací</w:t>
      </w:r>
      <w:r w:rsidR="00290880">
        <w:t>)</w:t>
      </w:r>
      <w:r w:rsidR="000E5284">
        <w:t xml:space="preserve">, dále </w:t>
      </w:r>
      <w:r w:rsidRPr="000E5284">
        <w:t>průběžně</w:t>
      </w:r>
    </w:p>
    <w:p w14:paraId="7439075B" w14:textId="33E01C05" w:rsidR="001E1E10" w:rsidRPr="000E5284" w:rsidRDefault="001E1E10" w:rsidP="00986298">
      <w:pPr>
        <w:spacing w:after="120"/>
      </w:pPr>
      <w:r w:rsidRPr="000E5284">
        <w:t>Gestor</w:t>
      </w:r>
      <w:r w:rsidR="000E5284">
        <w:t xml:space="preserve">: </w:t>
      </w:r>
      <w:r w:rsidR="00E64C67">
        <w:t>MZD</w:t>
      </w:r>
      <w:r w:rsidRPr="000E5284">
        <w:t xml:space="preserve"> </w:t>
      </w:r>
    </w:p>
    <w:p w14:paraId="36EE3782" w14:textId="42939229" w:rsidR="000D5A34" w:rsidRPr="00DF2954" w:rsidRDefault="001E1E10" w:rsidP="00986298">
      <w:pPr>
        <w:spacing w:after="120"/>
        <w:rPr>
          <w:rStyle w:val="Hypertextovodkaz"/>
          <w:rFonts w:eastAsiaTheme="majorEastAsia"/>
          <w:color w:val="000000" w:themeColor="text1"/>
          <w:u w:val="none"/>
        </w:rPr>
      </w:pPr>
      <w:r w:rsidRPr="000E5284">
        <w:t xml:space="preserve">Indikátor: Je nastavena možnost vyhledávání pacientských organizací, které se věnují problematice zdravotnických prostředků na </w:t>
      </w:r>
      <w:r w:rsidR="003B7D72" w:rsidRPr="000E5284">
        <w:t>portálu</w:t>
      </w:r>
      <w:r w:rsidRPr="000E5284">
        <w:t xml:space="preserve"> </w:t>
      </w:r>
      <w:hyperlink r:id="rId12" w:history="1">
        <w:r w:rsidRPr="000E5284">
          <w:t xml:space="preserve">Rozcestník organizací pro </w:t>
        </w:r>
        <w:r w:rsidR="00285FE6" w:rsidRPr="000E5284">
          <w:t>pacienty – Portál</w:t>
        </w:r>
        <w:r w:rsidRPr="000E5284">
          <w:t xml:space="preserve"> pro pacienty a pacientské organizace</w:t>
        </w:r>
      </w:hyperlink>
      <w:r w:rsidR="00290880">
        <w:t>,</w:t>
      </w:r>
      <w:r w:rsidR="000E5284">
        <w:t xml:space="preserve"> a tyto informace </w:t>
      </w:r>
      <w:r w:rsidRPr="000E5284">
        <w:t>j</w:t>
      </w:r>
      <w:r w:rsidR="000E5284">
        <w:t>sou</w:t>
      </w:r>
      <w:r w:rsidRPr="000E5284">
        <w:t xml:space="preserve"> pravidelně aktualizován</w:t>
      </w:r>
      <w:r w:rsidR="000E5284">
        <w:t>y</w:t>
      </w:r>
      <w:r w:rsidRPr="000E5284">
        <w:t>.</w:t>
      </w:r>
      <w:bookmarkStart w:id="86" w:name="_Ref197345360"/>
      <w:bookmarkStart w:id="87" w:name="_Toc207199333"/>
      <w:r w:rsidR="000D5A34" w:rsidRPr="00886B2C">
        <w:rPr>
          <w:rStyle w:val="Hypertextovodkaz"/>
          <w:color w:val="2F5496"/>
          <w:u w:val="none"/>
        </w:rPr>
        <w:br w:type="page"/>
      </w:r>
    </w:p>
    <w:p w14:paraId="47F2C63F" w14:textId="6E7C7054" w:rsidR="00537ABE" w:rsidRPr="006D4BD2" w:rsidRDefault="00537ABE" w:rsidP="00E60403">
      <w:pPr>
        <w:pStyle w:val="rove3neslovan"/>
      </w:pPr>
      <w:bookmarkStart w:id="88" w:name="_Toc214693777"/>
      <w:bookmarkStart w:id="89" w:name="_Toc229409014"/>
      <w:r w:rsidRPr="006D4BD2">
        <w:lastRenderedPageBreak/>
        <w:t>Oblast č. 9: Rehabilitace</w:t>
      </w:r>
      <w:bookmarkEnd w:id="86"/>
      <w:bookmarkEnd w:id="87"/>
      <w:bookmarkEnd w:id="88"/>
      <w:bookmarkEnd w:id="89"/>
      <w:r w:rsidRPr="006D4BD2">
        <w:t xml:space="preserve"> </w:t>
      </w:r>
    </w:p>
    <w:p w14:paraId="7FD7BB51" w14:textId="26F34D6E" w:rsidR="00E048E2" w:rsidRPr="006D4BD2" w:rsidRDefault="00E048E2" w:rsidP="00E048E2">
      <w:r w:rsidRPr="006D4BD2">
        <w:t>Rehabilitace představuje soubor vzájemně provázaných postupů, které podporují schopnosti osob se zdravotním postižením v každodenním životě, vzdělávání i zaměstnání. Jednotlivé složky rehabilitace, tedy zdravotní, sociální, pracovní a pedagogická, jsou však upraveny samostatnými právními předpisy a chybí jejich společný legislativní rámec. To vede k</w:t>
      </w:r>
      <w:r w:rsidR="001F4F5C" w:rsidRPr="006D4BD2">
        <w:t> </w:t>
      </w:r>
      <w:r w:rsidRPr="006D4BD2">
        <w:t>roztříštěnosti, rozdílným postupům jednotlivých resortů a obtížné návaznosti služeb, což komplikuje orientaci uživatelům i</w:t>
      </w:r>
      <w:r w:rsidR="00F25322">
        <w:t> </w:t>
      </w:r>
      <w:r w:rsidRPr="006D4BD2">
        <w:t>poskytovatelům.</w:t>
      </w:r>
    </w:p>
    <w:p w14:paraId="55E15F27" w14:textId="523F060A" w:rsidR="00E048E2" w:rsidRPr="006D4BD2" w:rsidRDefault="00E048E2" w:rsidP="00E048E2">
      <w:r w:rsidRPr="006D4BD2">
        <w:t>Cílem rehabilitace je posílení funkčních schopností, podpora soběstačnosti a zlepšení schopnosti zvládat běžné denní činnosti. Ucelený a koordinovaný systém umožňuje, aby osoba získávala dovednosti potřebné pro nezávislý život a snižovala svou dlouhodobou závislost na</w:t>
      </w:r>
      <w:r w:rsidR="001845A2" w:rsidRPr="006D4BD2">
        <w:t> </w:t>
      </w:r>
      <w:r w:rsidRPr="006D4BD2">
        <w:t>podpoře. Tento přístup odpovídá i článku 26 Úmluvy, který zdůrazňuje význam koordinovaných programů podporujících samostatnost a plnou účast ve společnosti.</w:t>
      </w:r>
      <w:r w:rsidR="00C91D32" w:rsidRPr="006D4BD2">
        <w:t xml:space="preserve"> </w:t>
      </w:r>
      <w:r w:rsidRPr="006D4BD2">
        <w:t>V České republice však zatím neexistuje legislativa upravující jednotný způsob plánování, řízení a</w:t>
      </w:r>
      <w:r w:rsidR="00C91D32" w:rsidRPr="006D4BD2">
        <w:t> </w:t>
      </w:r>
      <w:r w:rsidRPr="006D4BD2">
        <w:t>koordinace jednotlivých složek rehabilitace.</w:t>
      </w:r>
      <w:r w:rsidR="00C91D32" w:rsidRPr="006D4BD2">
        <w:t xml:space="preserve"> </w:t>
      </w:r>
      <w:r w:rsidRPr="006D4BD2">
        <w:t>Problémem je také omezená dostupnost přehledných informací o</w:t>
      </w:r>
      <w:r w:rsidR="00F25322">
        <w:t> </w:t>
      </w:r>
      <w:r w:rsidRPr="006D4BD2">
        <w:t>možnostech rehabilitace a jejich vzájemné návaznosti.</w:t>
      </w:r>
    </w:p>
    <w:p w14:paraId="6A5A33E3" w14:textId="0B187B9F" w:rsidR="00E048E2" w:rsidRPr="006D4BD2" w:rsidRDefault="00E048E2" w:rsidP="00E048E2">
      <w:r w:rsidRPr="006D4BD2">
        <w:t xml:space="preserve">Opatření </w:t>
      </w:r>
      <w:r w:rsidR="00C91D32" w:rsidRPr="006D4BD2">
        <w:t xml:space="preserve">v </w:t>
      </w:r>
      <w:r w:rsidRPr="006D4BD2">
        <w:t>této oblasti proto směřují k vytvoření legislativního prostředí umožňujícího koordinované poskytování rehabilitace v celém jejím rozsahu a k posílení pracovních rehabilitačních nástrojů, které podporují dlouhodobou soběstačnost osob se zdravotním postižením.</w:t>
      </w:r>
    </w:p>
    <w:p w14:paraId="7EA11CAA" w14:textId="684BF0AF" w:rsidR="00537ABE" w:rsidRPr="006D4BD2" w:rsidRDefault="00537ABE" w:rsidP="006D6077">
      <w:pPr>
        <w:spacing w:after="40"/>
        <w:rPr>
          <w:b/>
          <w:bCs/>
        </w:rPr>
      </w:pPr>
      <w:r w:rsidRPr="006D4BD2">
        <w:rPr>
          <w:b/>
          <w:bCs/>
        </w:rPr>
        <w:t>Hlavní cíle</w:t>
      </w:r>
      <w:r w:rsidR="00370CD2" w:rsidRPr="006D4BD2">
        <w:rPr>
          <w:b/>
          <w:bCs/>
        </w:rPr>
        <w:t>:</w:t>
      </w:r>
      <w:r w:rsidRPr="006D4BD2">
        <w:rPr>
          <w:b/>
          <w:bCs/>
        </w:rPr>
        <w:t xml:space="preserve"> </w:t>
      </w:r>
    </w:p>
    <w:p w14:paraId="349FEA9E" w14:textId="6357EFEC" w:rsidR="006D4BD2" w:rsidRPr="006D4BD2" w:rsidRDefault="006D4BD2" w:rsidP="006D4BD2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6D4BD2">
        <w:t>Vytvořit ucelený a koordinovaný systém rehabilitace.</w:t>
      </w:r>
    </w:p>
    <w:p w14:paraId="14AF06DE" w14:textId="26EA9E93" w:rsidR="006D4BD2" w:rsidRPr="006D4BD2" w:rsidRDefault="006D4BD2" w:rsidP="006D4BD2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6D4BD2">
        <w:t>Zajistit provázanost a návaznost jednotlivých složek rehabilitace.</w:t>
      </w:r>
    </w:p>
    <w:p w14:paraId="31E0B019" w14:textId="64464AC9" w:rsidR="00537ABE" w:rsidRPr="00886B2C" w:rsidRDefault="00537ABE" w:rsidP="006D063B">
      <w:pPr>
        <w:pStyle w:val="Nadpis4"/>
      </w:pPr>
      <w:bookmarkStart w:id="90" w:name="_Toc196228113"/>
      <w:bookmarkStart w:id="91" w:name="_Toc196503673"/>
      <w:r w:rsidRPr="00886B2C">
        <w:t>Cíl 9.1.: Vytvořit legislativní prostředí pro efektivní koordinaci rehabilitace osob se</w:t>
      </w:r>
      <w:r w:rsidR="00370CD2">
        <w:t> </w:t>
      </w:r>
      <w:r w:rsidRPr="00886B2C">
        <w:t>zdravotním postižením.</w:t>
      </w:r>
    </w:p>
    <w:p w14:paraId="5261DD7F" w14:textId="64D85B19" w:rsidR="00FB48EA" w:rsidRPr="00FB48EA" w:rsidRDefault="00FB48EA" w:rsidP="00D55DB2">
      <w:pPr>
        <w:spacing w:after="360"/>
      </w:pPr>
      <w:r w:rsidRPr="00FB48EA">
        <w:t>K účinné rehabilitaci je nutné, aby</w:t>
      </w:r>
      <w:r>
        <w:t xml:space="preserve"> byly</w:t>
      </w:r>
      <w:r w:rsidRPr="00FB48EA">
        <w:t xml:space="preserve"> zdravotní, sociální, pracovní a pedagogicko-psychologické služby </w:t>
      </w:r>
      <w:r>
        <w:t>vhodně provázané</w:t>
      </w:r>
      <w:r w:rsidRPr="00FB48EA">
        <w:t>. Komplexní legislativní rámec umožní jasně vymezit odpovědnosti jednotlivých resortů, způsob financování a pravidla vzájemné spolupráce. Tím se omezí duplicity, zlepší návaznost poskytovaných služeb a posílí efektivita celého systému. Součástí řešení je také zavedení pozice koordinátora rehabilitace, která usnadní uživatelům orientaci a podpoří plynulé propojení jednotlivých druhů rehabilitace.</w:t>
      </w:r>
    </w:p>
    <w:p w14:paraId="3FA0943F" w14:textId="77777777" w:rsidR="00537ABE" w:rsidRPr="009F01A7" w:rsidRDefault="00537ABE" w:rsidP="009F01A7">
      <w:pPr>
        <w:spacing w:after="120"/>
      </w:pPr>
      <w:r w:rsidRPr="00886B2C">
        <w:rPr>
          <w:b/>
        </w:rPr>
        <w:t>Opatření 9.1.1.:</w:t>
      </w:r>
      <w:r w:rsidRPr="00886B2C">
        <w:rPr>
          <w:bCs/>
        </w:rPr>
        <w:t xml:space="preserve"> Vypracovat věcný záměr zákona v oblasti koordinace rehabilitace, </w:t>
      </w:r>
      <w:r w:rsidRPr="00886B2C">
        <w:t>který vymezí cíle, zásady, základní nástroje, odpovědnosti jednotlivých resortů a pravidla financování.</w:t>
      </w:r>
    </w:p>
    <w:p w14:paraId="0E640C8E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31.12.2026</w:t>
      </w:r>
    </w:p>
    <w:p w14:paraId="2F426AFE" w14:textId="77777777" w:rsidR="00537ABE" w:rsidRPr="009F01A7" w:rsidRDefault="00537ABE" w:rsidP="009F01A7">
      <w:pPr>
        <w:spacing w:after="120"/>
      </w:pPr>
      <w:r w:rsidRPr="009F01A7">
        <w:t>Gestor: MPSV</w:t>
      </w:r>
    </w:p>
    <w:p w14:paraId="220F7016" w14:textId="379FC2F5" w:rsidR="00537ABE" w:rsidRPr="00886B2C" w:rsidRDefault="00717F7D" w:rsidP="009F01A7">
      <w:pPr>
        <w:spacing w:after="120"/>
      </w:pPr>
      <w:r>
        <w:t>Spolupráce</w:t>
      </w:r>
      <w:r w:rsidR="00537ABE" w:rsidRPr="009F01A7">
        <w:t>:</w:t>
      </w:r>
      <w:r w:rsidR="00537ABE" w:rsidRPr="00886B2C">
        <w:t xml:space="preserve"> ÚP</w:t>
      </w:r>
      <w:r w:rsidR="0048771B">
        <w:t xml:space="preserve"> ČR</w:t>
      </w:r>
      <w:r w:rsidR="00537ABE" w:rsidRPr="00886B2C">
        <w:t>, IPZS/ČSSZ, MŠMT</w:t>
      </w:r>
      <w:r w:rsidR="002169C9">
        <w:t xml:space="preserve">, </w:t>
      </w:r>
      <w:r w:rsidR="00E64C67">
        <w:t>MZD</w:t>
      </w:r>
    </w:p>
    <w:p w14:paraId="454BBF5A" w14:textId="77777777" w:rsidR="00537ABE" w:rsidRPr="00886B2C" w:rsidRDefault="00537ABE" w:rsidP="009F01A7">
      <w:pPr>
        <w:spacing w:after="120"/>
      </w:pPr>
      <w:r w:rsidRPr="009F01A7">
        <w:t>Indikátor:</w:t>
      </w:r>
      <w:r w:rsidRPr="00886B2C">
        <w:t xml:space="preserve"> Je vypracován věcný záměr ke koordinaci rehabilitace a RIA.</w:t>
      </w:r>
    </w:p>
    <w:p w14:paraId="05F8C4DA" w14:textId="77777777" w:rsidR="00537ABE" w:rsidRPr="00886B2C" w:rsidRDefault="00537ABE" w:rsidP="008177D1">
      <w:pPr>
        <w:spacing w:after="120"/>
      </w:pPr>
    </w:p>
    <w:p w14:paraId="33A49AEA" w14:textId="54BA9DED" w:rsidR="00537ABE" w:rsidRPr="00886B2C" w:rsidRDefault="00537ABE" w:rsidP="009F01A7">
      <w:pPr>
        <w:spacing w:after="120"/>
      </w:pPr>
      <w:r w:rsidRPr="00886B2C">
        <w:rPr>
          <w:b/>
        </w:rPr>
        <w:t>Opatření 9.1.2.:</w:t>
      </w:r>
      <w:r w:rsidRPr="00886B2C">
        <w:t xml:space="preserve"> Vypracovat návrh právní úpravy umožňující propojení jednotlivých oblastí rehabilitace (léčebně rehabilitační péče, sociální rehabilitace, pracovní rehabilitace, speciální vzdělávací potřeby)</w:t>
      </w:r>
      <w:r w:rsidR="005A2FBD">
        <w:t xml:space="preserve"> </w:t>
      </w:r>
      <w:r w:rsidRPr="00886B2C">
        <w:t xml:space="preserve">včetně zavedení nové pozice koordinátora rehabilitace. </w:t>
      </w:r>
    </w:p>
    <w:p w14:paraId="4CD7D3EE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31.12.2029</w:t>
      </w:r>
    </w:p>
    <w:p w14:paraId="0EEA31E6" w14:textId="77777777" w:rsidR="00537ABE" w:rsidRPr="009F01A7" w:rsidRDefault="00537ABE" w:rsidP="009F01A7">
      <w:pPr>
        <w:spacing w:after="120"/>
      </w:pPr>
      <w:r w:rsidRPr="009F01A7">
        <w:lastRenderedPageBreak/>
        <w:t>Gestor: MPSV</w:t>
      </w:r>
    </w:p>
    <w:p w14:paraId="4988EF43" w14:textId="0707145D" w:rsidR="00537ABE" w:rsidRPr="00886B2C" w:rsidRDefault="00717F7D" w:rsidP="009F01A7">
      <w:pPr>
        <w:spacing w:after="120"/>
      </w:pPr>
      <w:r>
        <w:t>Spolupráce</w:t>
      </w:r>
      <w:r w:rsidR="00537ABE" w:rsidRPr="009F01A7">
        <w:t>:</w:t>
      </w:r>
      <w:r w:rsidR="00537ABE" w:rsidRPr="00886B2C">
        <w:t xml:space="preserve"> ÚP</w:t>
      </w:r>
      <w:r w:rsidR="0048771B">
        <w:t xml:space="preserve"> ČR</w:t>
      </w:r>
      <w:r w:rsidR="00537ABE" w:rsidRPr="00886B2C">
        <w:t>, IPZS/ČSSZ, MŠMT</w:t>
      </w:r>
      <w:r w:rsidR="002169C9">
        <w:t xml:space="preserve">, </w:t>
      </w:r>
      <w:r w:rsidR="00E64C67">
        <w:t>MZD</w:t>
      </w:r>
    </w:p>
    <w:p w14:paraId="254FCBB6" w14:textId="77777777" w:rsidR="00537ABE" w:rsidRPr="00886B2C" w:rsidRDefault="00537ABE" w:rsidP="009F01A7">
      <w:pPr>
        <w:spacing w:after="120"/>
      </w:pPr>
      <w:r w:rsidRPr="009F01A7">
        <w:t>Indikátor:</w:t>
      </w:r>
      <w:r w:rsidRPr="00886B2C">
        <w:t xml:space="preserve"> Je vypracován návrh zákona upravující koordinaci rehabilitace a pozici koordinátora rehabilitace.</w:t>
      </w:r>
      <w:bookmarkEnd w:id="90"/>
      <w:bookmarkEnd w:id="91"/>
    </w:p>
    <w:p w14:paraId="0146CDF4" w14:textId="1AF17FA6" w:rsidR="00537ABE" w:rsidRPr="00886B2C" w:rsidRDefault="00537ABE" w:rsidP="006D063B">
      <w:pPr>
        <w:pStyle w:val="Nadpis4"/>
      </w:pPr>
      <w:r w:rsidRPr="00886B2C">
        <w:t>Cíl 9.2.: Podpora pracovní rehabilitace.</w:t>
      </w:r>
    </w:p>
    <w:p w14:paraId="732E256D" w14:textId="724E399C" w:rsidR="0092672E" w:rsidRPr="0092672E" w:rsidRDefault="0092672E" w:rsidP="0092672E">
      <w:pPr>
        <w:spacing w:after="120"/>
      </w:pPr>
      <w:r w:rsidRPr="0092672E">
        <w:t>Pracovní rehabilitace pomáhá osobám se zdravotním postižením najít a udržet si zaměstnání prostřednictvím služeb, které vycházejí z jejich individuálních potřeb. Pro její efektivní fungování je důležité začlenit podporu při hledání a udržení zaměstnání do systému sociálních služeb a</w:t>
      </w:r>
      <w:r>
        <w:t> </w:t>
      </w:r>
      <w:r w:rsidRPr="0092672E">
        <w:t xml:space="preserve">upravit </w:t>
      </w:r>
      <w:r>
        <w:t xml:space="preserve">legislativu a </w:t>
      </w:r>
      <w:r w:rsidRPr="0092672E">
        <w:t>metodické materiály tak, aby odpovídaly současné praxi.</w:t>
      </w:r>
    </w:p>
    <w:p w14:paraId="4C5EA8AE" w14:textId="05E7BDC1" w:rsidR="0092672E" w:rsidRPr="0092672E" w:rsidRDefault="0092672E" w:rsidP="0092672E">
      <w:pPr>
        <w:spacing w:after="360"/>
      </w:pPr>
      <w:r w:rsidRPr="0092672E">
        <w:t xml:space="preserve">Součástí podpory jsou také rehabilitační aktivity v oblasti sociálního zemědělství, které propojují pracovní činnosti s posilováním sociálního začleňování. </w:t>
      </w:r>
    </w:p>
    <w:p w14:paraId="026F9710" w14:textId="77777777" w:rsidR="00537ABE" w:rsidRPr="00886B2C" w:rsidRDefault="00537ABE" w:rsidP="009F01A7">
      <w:pPr>
        <w:spacing w:after="120"/>
      </w:pPr>
      <w:r w:rsidRPr="00886B2C">
        <w:rPr>
          <w:b/>
          <w:bCs/>
        </w:rPr>
        <w:t>Opatření 9.2.1.:</w:t>
      </w:r>
      <w:r w:rsidRPr="00886B2C">
        <w:t xml:space="preserve"> Při přípravě nové legislativy k sociálním službám zahrnout jako jednu z činností sociálních služeb podporu při hledání a udržení zaměstnání. Do té doby aktualizovat stávající metodiky.</w:t>
      </w:r>
    </w:p>
    <w:p w14:paraId="0E02EBDD" w14:textId="718228C2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31.03.2028 </w:t>
      </w:r>
      <w:r w:rsidR="00724F4E">
        <w:t>(</w:t>
      </w:r>
      <w:r w:rsidRPr="00886B2C">
        <w:t>aktualizace doporučeného postupu MPSV 1/2016</w:t>
      </w:r>
      <w:r w:rsidR="00724F4E">
        <w:t>)</w:t>
      </w:r>
      <w:r w:rsidRPr="00886B2C">
        <w:t xml:space="preserve">, 31.12.2030 </w:t>
      </w:r>
      <w:r w:rsidR="00724F4E">
        <w:t>(</w:t>
      </w:r>
      <w:r w:rsidRPr="00886B2C">
        <w:t>předložení návrhu zákona</w:t>
      </w:r>
      <w:r w:rsidR="00724F4E">
        <w:t>)</w:t>
      </w:r>
    </w:p>
    <w:p w14:paraId="211F2B1C" w14:textId="77777777" w:rsidR="00537ABE" w:rsidRPr="00886B2C" w:rsidRDefault="00537ABE" w:rsidP="009F01A7">
      <w:pPr>
        <w:spacing w:after="120"/>
      </w:pPr>
      <w:r w:rsidRPr="009F01A7">
        <w:t>Gestor:</w:t>
      </w:r>
      <w:r w:rsidRPr="00886B2C">
        <w:t xml:space="preserve"> MPSV</w:t>
      </w:r>
    </w:p>
    <w:p w14:paraId="43C58B47" w14:textId="35E8F5B5" w:rsidR="00537ABE" w:rsidRPr="00886B2C" w:rsidRDefault="00537ABE" w:rsidP="009F01A7">
      <w:pPr>
        <w:spacing w:after="120"/>
      </w:pPr>
      <w:r w:rsidRPr="009F01A7">
        <w:t>Indikátor:</w:t>
      </w:r>
      <w:r w:rsidRPr="00886B2C">
        <w:t xml:space="preserve"> Je aktualizován doporučený postup MPSV 1/2016. Je předložen </w:t>
      </w:r>
      <w:r w:rsidR="002169C9">
        <w:t xml:space="preserve">uvedený </w:t>
      </w:r>
      <w:r w:rsidRPr="00886B2C">
        <w:t>návrh zákona</w:t>
      </w:r>
      <w:r w:rsidR="002169C9">
        <w:t>.</w:t>
      </w:r>
    </w:p>
    <w:p w14:paraId="0C7D0A89" w14:textId="77777777" w:rsidR="00537ABE" w:rsidRPr="00886B2C" w:rsidRDefault="00537ABE" w:rsidP="00E048E2">
      <w:pPr>
        <w:spacing w:after="120"/>
      </w:pPr>
    </w:p>
    <w:p w14:paraId="3409DC92" w14:textId="77777777" w:rsidR="00537ABE" w:rsidRPr="00886B2C" w:rsidRDefault="00537ABE" w:rsidP="009F01A7">
      <w:pPr>
        <w:spacing w:after="120"/>
      </w:pPr>
      <w:r w:rsidRPr="00886B2C">
        <w:rPr>
          <w:b/>
          <w:bCs/>
        </w:rPr>
        <w:t>Opatření 9.2.2.:</w:t>
      </w:r>
      <w:r w:rsidRPr="00886B2C">
        <w:t xml:space="preserve"> V rámci sociálního zemědělství ve spolupráci s nestátními neziskovými organizacemi podporovat rehabilitační procesy založené na zemědělských činnostech.</w:t>
      </w:r>
    </w:p>
    <w:p w14:paraId="795FACB8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</w:t>
      </w:r>
    </w:p>
    <w:p w14:paraId="66720D52" w14:textId="7B8F28A1" w:rsidR="00537ABE" w:rsidRPr="00886B2C" w:rsidRDefault="00537ABE" w:rsidP="009F01A7">
      <w:pPr>
        <w:spacing w:after="120"/>
      </w:pPr>
      <w:r w:rsidRPr="009F01A7">
        <w:t>Gestor:</w:t>
      </w:r>
      <w:r w:rsidRPr="00886B2C">
        <w:t xml:space="preserve"> </w:t>
      </w:r>
      <w:r w:rsidR="00350637">
        <w:t>MZE</w:t>
      </w:r>
    </w:p>
    <w:p w14:paraId="2BE3AF8D" w14:textId="77777777" w:rsidR="00370543" w:rsidRDefault="00537ABE" w:rsidP="009F01A7">
      <w:pPr>
        <w:spacing w:after="120"/>
      </w:pPr>
      <w:r w:rsidRPr="009F01A7">
        <w:t>Indikátor:</w:t>
      </w:r>
      <w:r w:rsidRPr="00886B2C">
        <w:t xml:space="preserve"> Je vyhlašován dotační program na podporu uvedených rehabilitačních proces</w:t>
      </w:r>
      <w:bookmarkStart w:id="92" w:name="_Ref197345372"/>
      <w:bookmarkStart w:id="93" w:name="_Toc207199334"/>
      <w:r w:rsidR="002169C9">
        <w:t>ů.</w:t>
      </w:r>
    </w:p>
    <w:p w14:paraId="54F71538" w14:textId="77777777" w:rsidR="00370543" w:rsidRDefault="00370543" w:rsidP="009F01A7">
      <w:pPr>
        <w:spacing w:after="120"/>
      </w:pPr>
    </w:p>
    <w:p w14:paraId="58D27509" w14:textId="759A13EE" w:rsidR="00370543" w:rsidRPr="00886B2C" w:rsidRDefault="00370543" w:rsidP="00370543">
      <w:pPr>
        <w:spacing w:after="120"/>
      </w:pPr>
      <w:r w:rsidRPr="00886B2C">
        <w:rPr>
          <w:b/>
          <w:bCs/>
        </w:rPr>
        <w:t xml:space="preserve">Opatření </w:t>
      </w:r>
      <w:r>
        <w:rPr>
          <w:b/>
          <w:bCs/>
        </w:rPr>
        <w:t>9.2.3</w:t>
      </w:r>
      <w:r w:rsidRPr="00886B2C">
        <w:rPr>
          <w:b/>
          <w:bCs/>
        </w:rPr>
        <w:t>.:</w:t>
      </w:r>
      <w:r w:rsidRPr="00886B2C">
        <w:rPr>
          <w:webHidden/>
        </w:rPr>
        <w:t xml:space="preserve"> </w:t>
      </w:r>
      <w:r w:rsidRPr="00886B2C">
        <w:t xml:space="preserve">Nadále podporovat a rozvíjet projekty zrealizované v součinnosti </w:t>
      </w:r>
      <w:r w:rsidR="00350637">
        <w:t>MZE</w:t>
      </w:r>
      <w:r w:rsidRPr="00886B2C">
        <w:t>, Agrární komory ČR a francouzské sociální zemědělské pojišťovny MSA za účelem pracovní rehabilitace osob se zdravotním postižením formou jejich zaměstnávání v zemědělství. Vytvářet podmínky tak, aby osoby se zdravotním postižením měly možnost uplatnit své schopnosti při</w:t>
      </w:r>
      <w:r>
        <w:t> </w:t>
      </w:r>
      <w:r w:rsidRPr="00886B2C">
        <w:t>práci na</w:t>
      </w:r>
      <w:r w:rsidR="00F25322">
        <w:t> </w:t>
      </w:r>
      <w:r w:rsidRPr="00886B2C">
        <w:t>farmách a v řemeslech souvisejících s životem na venkově.</w:t>
      </w:r>
    </w:p>
    <w:p w14:paraId="1CE0CFAF" w14:textId="77777777" w:rsidR="00370543" w:rsidRPr="00886B2C" w:rsidRDefault="00370543" w:rsidP="00370543">
      <w:pPr>
        <w:spacing w:after="120"/>
      </w:pPr>
      <w:r w:rsidRPr="009F01A7">
        <w:t>Termín:</w:t>
      </w:r>
      <w:r w:rsidRPr="00886B2C">
        <w:t xml:space="preserve"> průběžně</w:t>
      </w:r>
      <w:r w:rsidRPr="00886B2C">
        <w:tab/>
      </w:r>
    </w:p>
    <w:p w14:paraId="778C3840" w14:textId="1DB44AC2" w:rsidR="00370543" w:rsidRPr="00886B2C" w:rsidRDefault="00370543" w:rsidP="00370543">
      <w:pPr>
        <w:spacing w:after="120"/>
      </w:pPr>
      <w:r w:rsidRPr="009F01A7">
        <w:t>Gestor:</w:t>
      </w:r>
      <w:r w:rsidRPr="00886B2C">
        <w:t xml:space="preserve"> </w:t>
      </w:r>
      <w:r w:rsidR="00350637">
        <w:t>MZE</w:t>
      </w:r>
    </w:p>
    <w:p w14:paraId="5956DA9F" w14:textId="77777777" w:rsidR="00370543" w:rsidRDefault="00370543" w:rsidP="00370543">
      <w:pPr>
        <w:spacing w:after="120"/>
        <w:rPr>
          <w:rStyle w:val="Hypertextovodkaz"/>
          <w:rFonts w:ascii="Calibri" w:eastAsiaTheme="majorEastAsia" w:hAnsi="Calibri" w:cs="Times New Roman"/>
          <w:b/>
          <w:bCs/>
          <w:color w:val="2F5496"/>
          <w:sz w:val="28"/>
          <w:szCs w:val="28"/>
          <w:u w:val="none"/>
        </w:rPr>
      </w:pPr>
      <w:r w:rsidRPr="009F01A7">
        <w:t>Indikátor:</w:t>
      </w:r>
      <w:r w:rsidRPr="00886B2C">
        <w:t xml:space="preserve"> Je vyhlašován dotační program s uvedenou podporou.</w:t>
      </w:r>
    </w:p>
    <w:p w14:paraId="1D31B22C" w14:textId="0331E325" w:rsidR="00537ABE" w:rsidRPr="00886B2C" w:rsidRDefault="00537ABE" w:rsidP="009F01A7">
      <w:pPr>
        <w:spacing w:after="120"/>
        <w:rPr>
          <w:rFonts w:eastAsiaTheme="majorEastAsia"/>
          <w:noProof/>
          <w:color w:val="77206D" w:themeColor="accent5" w:themeShade="BF"/>
        </w:rPr>
      </w:pPr>
      <w:r w:rsidRPr="00886B2C">
        <w:br w:type="page"/>
      </w:r>
    </w:p>
    <w:p w14:paraId="168D1203" w14:textId="77777777" w:rsidR="00537ABE" w:rsidRPr="00E60403" w:rsidRDefault="00537ABE" w:rsidP="00E60403">
      <w:pPr>
        <w:pStyle w:val="rove3neslovan"/>
      </w:pPr>
      <w:bookmarkStart w:id="94" w:name="_Toc214693778"/>
      <w:bookmarkStart w:id="95" w:name="_Toc229409015"/>
      <w:r w:rsidRPr="00E60403">
        <w:lastRenderedPageBreak/>
        <w:t>Oblast č. 10: Zaměstnávání osob se zdravotním postižením</w:t>
      </w:r>
      <w:bookmarkStart w:id="96" w:name="_Toc196228117"/>
      <w:bookmarkStart w:id="97" w:name="_Toc196503677"/>
      <w:bookmarkEnd w:id="92"/>
      <w:bookmarkEnd w:id="93"/>
      <w:bookmarkEnd w:id="94"/>
      <w:bookmarkEnd w:id="95"/>
    </w:p>
    <w:p w14:paraId="2B8EFCDE" w14:textId="0D0EADE8" w:rsidR="00537ABE" w:rsidRPr="00BC55CA" w:rsidRDefault="00537ABE" w:rsidP="00777A4F">
      <w:r w:rsidRPr="00BC55CA">
        <w:t>Zaměstnávání osob se zdravotním postižením představuje důležitou součást sociálního začlenění a významně ovlivňuje jejich ekonomickou nezávislost, stabilitu</w:t>
      </w:r>
      <w:r w:rsidR="00AC5829">
        <w:t>,</w:t>
      </w:r>
      <w:r w:rsidRPr="00BC55CA">
        <w:t xml:space="preserve"> a má </w:t>
      </w:r>
      <w:r w:rsidR="00AC5829">
        <w:t xml:space="preserve">tak </w:t>
      </w:r>
      <w:r w:rsidRPr="00BC55CA">
        <w:t>zásadní vliv na</w:t>
      </w:r>
      <w:r w:rsidR="00BC55CA">
        <w:t> </w:t>
      </w:r>
      <w:r w:rsidRPr="00BC55CA">
        <w:t xml:space="preserve">celkovou kvalitu života. </w:t>
      </w:r>
      <w:r w:rsidR="002C1452">
        <w:t>O</w:t>
      </w:r>
      <w:r w:rsidRPr="00BC55CA">
        <w:t xml:space="preserve">soby se zdravotním postižením </w:t>
      </w:r>
      <w:r w:rsidR="002C1452">
        <w:t xml:space="preserve">však na trhu práce </w:t>
      </w:r>
      <w:r w:rsidRPr="00BC55CA">
        <w:t>čelí nejvyššímu riziku nezaměstnanosti. Jejich pracovní uplatnění je ovlivněno celou řadou faktorů, mezi které patří typ a míra zdravotního postižení, dosažené vzdělání, dostupnost podpory při</w:t>
      </w:r>
      <w:r w:rsidR="002C1452">
        <w:t> </w:t>
      </w:r>
      <w:r w:rsidRPr="00BC55CA">
        <w:t>hledání zaměstnání a také ochota zaměstnavatelů vytvářet vhodné pracovní podmínky.</w:t>
      </w:r>
      <w:r w:rsidR="00455276">
        <w:t xml:space="preserve"> </w:t>
      </w:r>
      <w:r w:rsidRPr="00BC55CA">
        <w:t>Článek 27 Úmluvy zdůrazňuje právo na práci, rovné příležitosti v otázkách přijímání do</w:t>
      </w:r>
      <w:r w:rsidR="002C1452">
        <w:t> </w:t>
      </w:r>
      <w:r w:rsidRPr="00BC55CA">
        <w:t>zaměstnání, odměňování, profesního růstu a</w:t>
      </w:r>
      <w:r w:rsidR="00BC55CA">
        <w:t> </w:t>
      </w:r>
      <w:r w:rsidRPr="00BC55CA">
        <w:t>na</w:t>
      </w:r>
      <w:r w:rsidR="00BC55CA">
        <w:t> </w:t>
      </w:r>
      <w:r w:rsidRPr="00BC55CA">
        <w:t xml:space="preserve">přístupné a bezpečné pracovní prostředí. </w:t>
      </w:r>
      <w:r w:rsidR="002C1452">
        <w:t>S</w:t>
      </w:r>
      <w:r w:rsidRPr="00BC55CA">
        <w:t xml:space="preserve">oučástí odpovědnosti státu </w:t>
      </w:r>
      <w:r w:rsidR="002C1452">
        <w:t xml:space="preserve">by v této souvislosti měla být také </w:t>
      </w:r>
      <w:r w:rsidRPr="00BC55CA">
        <w:t>podpora odborného poradenství a</w:t>
      </w:r>
      <w:r w:rsidR="00EC5512">
        <w:t> </w:t>
      </w:r>
      <w:r w:rsidRPr="00BC55CA">
        <w:t xml:space="preserve">zprostředkování zaměstnání a zajištění možnosti získat obživu prací zvolenou nebo přijatou na trhu práce. </w:t>
      </w:r>
    </w:p>
    <w:p w14:paraId="174BB5A0" w14:textId="4B2C0DE5" w:rsidR="00537ABE" w:rsidRPr="00BC55CA" w:rsidRDefault="00537ABE" w:rsidP="00777A4F">
      <w:r w:rsidRPr="00BC55CA">
        <w:t xml:space="preserve">Statistické údaje a zkušenosti z praxe ukazují, že míra zaměstnanosti osob se zdravotním postižením je v České republice stabilně nižší než u běžné populace. </w:t>
      </w:r>
      <w:r w:rsidR="002C1452">
        <w:t>Je také patrný</w:t>
      </w:r>
      <w:r w:rsidRPr="00BC55CA">
        <w:t xml:space="preserve"> rostoucí p</w:t>
      </w:r>
      <w:r w:rsidR="002C1452">
        <w:t>odíl</w:t>
      </w:r>
      <w:r w:rsidRPr="00BC55CA">
        <w:t xml:space="preserve"> osob se zdravotním postižením </w:t>
      </w:r>
      <w:r w:rsidR="002C1452">
        <w:t xml:space="preserve">na </w:t>
      </w:r>
      <w:r w:rsidRPr="00BC55CA">
        <w:t>chráněn</w:t>
      </w:r>
      <w:r w:rsidR="002B066F">
        <w:t>ém</w:t>
      </w:r>
      <w:r w:rsidRPr="00BC55CA">
        <w:t xml:space="preserve"> trhu práce, a to i v případech, kdy by při</w:t>
      </w:r>
      <w:r w:rsidR="00417482">
        <w:t> </w:t>
      </w:r>
      <w:r w:rsidRPr="00BC55CA">
        <w:t xml:space="preserve">vhodné podpoře mohly pracovat na otevřeném trhu. Cílem politiky zaměstnanosti </w:t>
      </w:r>
      <w:r w:rsidR="002C1452">
        <w:t xml:space="preserve">je </w:t>
      </w:r>
      <w:r w:rsidRPr="00BC55CA">
        <w:t>zejména podpora přímého zapojení do běžného pracovního prostředí. Je proto nutné věnovat pozornost motivaci zaměstnavatelů</w:t>
      </w:r>
      <w:r w:rsidR="002C1452">
        <w:t xml:space="preserve"> a napomáhat odbourávat </w:t>
      </w:r>
      <w:r w:rsidR="00417482">
        <w:t>i možné</w:t>
      </w:r>
      <w:r w:rsidR="002C1452">
        <w:t xml:space="preserve"> psychosociální bariéry</w:t>
      </w:r>
      <w:r w:rsidR="00417482">
        <w:t>.</w:t>
      </w:r>
    </w:p>
    <w:p w14:paraId="3923BFB1" w14:textId="4E3F3260" w:rsidR="002B066F" w:rsidRDefault="00537ABE" w:rsidP="00777A4F">
      <w:r w:rsidRPr="00BC55CA">
        <w:t>Významnou součástí politiky zaměstnanosti je i úloha státu jako zaměstnavatele. Státní správa může podporovat zaměstnávání osob se zdravotním postižením nejen vlastním příkladem,</w:t>
      </w:r>
      <w:r w:rsidR="00F25322">
        <w:t> </w:t>
      </w:r>
      <w:r w:rsidRPr="00BC55CA">
        <w:t>ale</w:t>
      </w:r>
      <w:r w:rsidR="00F25322">
        <w:t> </w:t>
      </w:r>
      <w:r w:rsidRPr="00BC55CA">
        <w:t xml:space="preserve">také systematickým monitoringem, sběrem dat a metodickým vedením. Přehledné informace, pravidelné vyhodnocování a sdílení zkušeností napomáhají odstraňovat obavy </w:t>
      </w:r>
      <w:proofErr w:type="spellStart"/>
      <w:r w:rsidRPr="00F25322">
        <w:t>amohou</w:t>
      </w:r>
      <w:proofErr w:type="spellEnd"/>
      <w:r w:rsidRPr="00BC55CA">
        <w:t xml:space="preserve"> přispět ke zvýšení počtu zaměstnanců se zdravotním postižením ve veřejných institucích.</w:t>
      </w:r>
      <w:r w:rsidR="00455276">
        <w:t xml:space="preserve"> </w:t>
      </w:r>
    </w:p>
    <w:p w14:paraId="2336DB9F" w14:textId="38B47152" w:rsidR="00537ABE" w:rsidRPr="00BC55CA" w:rsidRDefault="00537ABE" w:rsidP="00777A4F">
      <w:r w:rsidRPr="00BC55CA">
        <w:t>Důležitou oblast představuje i sociální podnikání, zejména v regionech, kde je nižší nabídka pracovních míst. Sociální podniky a sociální farmy nabízí možnosti pracovního uplatnění, které jsou přizpůsobené specifickým potřebám jednotlivců a mají pozitivní dopad na rehabilitaci, stabilizaci životních podmínek i komunitní život. Podpora těchto aktivit je významná v souvislosti s pracovním začleněním osob, které potřebují dlouhodobější adaptaci a individuální přístup.</w:t>
      </w:r>
    </w:p>
    <w:p w14:paraId="0A9415CB" w14:textId="2B7DBF3F" w:rsidR="00537ABE" w:rsidRDefault="00537ABE" w:rsidP="00777A4F">
      <w:r w:rsidRPr="00BC55CA">
        <w:t>Kapitola proto obsahuje opatření zaměřená na podporu zaměstnávání osob se zdravotním postižením ve státní správě, na posílení možností jejich uplatnění na volném trhu práce, na</w:t>
      </w:r>
      <w:r w:rsidR="002C1452">
        <w:t> </w:t>
      </w:r>
      <w:r w:rsidRPr="00BC55CA">
        <w:t xml:space="preserve">odstraňování legislativních bariér a na rozvoj sociálního podnikání. </w:t>
      </w:r>
    </w:p>
    <w:p w14:paraId="7DD85BAA" w14:textId="4B07E8B4" w:rsidR="002C1452" w:rsidRPr="001F4403" w:rsidRDefault="002C1452" w:rsidP="006D6077">
      <w:pPr>
        <w:spacing w:after="40"/>
        <w:rPr>
          <w:b/>
          <w:bCs/>
        </w:rPr>
      </w:pPr>
      <w:r w:rsidRPr="001F4403">
        <w:rPr>
          <w:b/>
          <w:bCs/>
        </w:rPr>
        <w:t>Hlavní cíle:</w:t>
      </w:r>
    </w:p>
    <w:p w14:paraId="6F50A703" w14:textId="77777777" w:rsidR="002C1452" w:rsidRPr="001F4403" w:rsidRDefault="002C1452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1F4403">
        <w:t>Zajistit osobám se zdravotním postižením právo na možnost živit se prací svobodně zvolenou nebo přijatou na trhu práce.</w:t>
      </w:r>
    </w:p>
    <w:p w14:paraId="711EB689" w14:textId="77777777" w:rsidR="002C1452" w:rsidRPr="001F4403" w:rsidRDefault="002C1452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1F4403">
        <w:t>Zvýšit počet osob se zdravotním postižením zaměstnaných na volném trhu práce.</w:t>
      </w:r>
    </w:p>
    <w:p w14:paraId="3011BE11" w14:textId="77777777" w:rsidR="002C1452" w:rsidRPr="001F4403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1F4403">
        <w:t>Posílit zaměstnávání osob se zdravotním postižením ve státní správě</w:t>
      </w:r>
      <w:r w:rsidR="002C1452" w:rsidRPr="001F4403">
        <w:t>.</w:t>
      </w:r>
    </w:p>
    <w:p w14:paraId="12B59D3E" w14:textId="062AB942" w:rsidR="00537ABE" w:rsidRPr="001F4403" w:rsidRDefault="00537ABE" w:rsidP="00C91D89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</w:pPr>
      <w:r w:rsidRPr="001F4403">
        <w:t>Podporovat rozvoj sociálního podnikání</w:t>
      </w:r>
      <w:r w:rsidR="002C1452" w:rsidRPr="001F4403">
        <w:t>.</w:t>
      </w:r>
    </w:p>
    <w:p w14:paraId="4707C697" w14:textId="77777777" w:rsidR="00537ABE" w:rsidRPr="00886B2C" w:rsidRDefault="00537ABE" w:rsidP="006D063B">
      <w:pPr>
        <w:pStyle w:val="Nadpis4"/>
      </w:pPr>
      <w:r w:rsidRPr="00886B2C">
        <w:t>Cíl 10.1.: Podpora zaměstnávání osob se zdravotním postižením ve státní správě.</w:t>
      </w:r>
    </w:p>
    <w:p w14:paraId="14C0FEF6" w14:textId="6EE4737F" w:rsidR="006334B9" w:rsidRPr="006334B9" w:rsidRDefault="006334B9" w:rsidP="006334B9">
      <w:pPr>
        <w:spacing w:after="360"/>
      </w:pPr>
      <w:r w:rsidRPr="006334B9">
        <w:t>Zastoupení osob se zdravotním postižením ve státní správě zvyšuje rozmanitost institucí, posiluje jejich otevřenost a přispívá k tomu, aby princip rovného zacházení nebyl pouze formálním požadavkem, ale běžnou součástí fungování úřadů.</w:t>
      </w:r>
      <w:r>
        <w:t xml:space="preserve"> </w:t>
      </w:r>
      <w:r w:rsidRPr="006334B9">
        <w:t xml:space="preserve">K efektivní podpoře zaměstnanosti je nutné znát skutečný stav v jednotlivých resortech. Systematické sledování počtu zaměstnaných osob se zdravotním postižením, mapování pracovních podmínek a sběr zkušeností uchazečů </w:t>
      </w:r>
      <w:r w:rsidRPr="006334B9">
        <w:lastRenderedPageBreak/>
        <w:t>i</w:t>
      </w:r>
      <w:r w:rsidR="00F25322">
        <w:t> </w:t>
      </w:r>
      <w:r w:rsidRPr="006334B9">
        <w:t>zaměstnanců pomáhá identifikovat překážky, které brání jejich většímu zapojení. Stejně důležité je sdílení dobré praxe a metodická podpora úřadů, aby mohly vytvářet pracovní prostředí odpovídající potřebám různých skupin zaměstnanců.</w:t>
      </w:r>
    </w:p>
    <w:p w14:paraId="01034692" w14:textId="77777777" w:rsidR="00537ABE" w:rsidRPr="00886B2C" w:rsidRDefault="00537ABE" w:rsidP="00986298">
      <w:pPr>
        <w:spacing w:after="120"/>
      </w:pPr>
      <w:r w:rsidRPr="00886B2C">
        <w:rPr>
          <w:b/>
          <w:bCs/>
        </w:rPr>
        <w:t>Opatření 10.1.1.:</w:t>
      </w:r>
      <w:r w:rsidRPr="00886B2C">
        <w:t xml:space="preserve"> Podporovat zvyšování počtu zaměstnaných osob se zdravotním postižením a předkládat informaci o vývoji zaměstnanosti osob se zdravotním postižením v jednotlivých resortech.</w:t>
      </w:r>
    </w:p>
    <w:p w14:paraId="75B70FD9" w14:textId="77777777" w:rsidR="00537ABE" w:rsidRPr="00886B2C" w:rsidRDefault="00537ABE" w:rsidP="00986298">
      <w:pPr>
        <w:spacing w:after="120"/>
      </w:pPr>
      <w:r w:rsidRPr="009F01A7">
        <w:t>Termín:</w:t>
      </w:r>
      <w:r w:rsidRPr="00886B2C">
        <w:t xml:space="preserve"> průběžně</w:t>
      </w:r>
      <w:r w:rsidRPr="00886B2C">
        <w:tab/>
      </w:r>
    </w:p>
    <w:p w14:paraId="0AE7FC9C" w14:textId="77777777" w:rsidR="00537ABE" w:rsidRPr="00886B2C" w:rsidRDefault="00537ABE" w:rsidP="00986298">
      <w:pPr>
        <w:spacing w:after="120"/>
      </w:pPr>
      <w:r w:rsidRPr="009F01A7">
        <w:t>Gestor:</w:t>
      </w:r>
      <w:r w:rsidRPr="00886B2C">
        <w:t xml:space="preserve"> všechny resorty, ÚV ČR</w:t>
      </w:r>
    </w:p>
    <w:p w14:paraId="00D2A698" w14:textId="77777777" w:rsidR="00537ABE" w:rsidRDefault="00537ABE" w:rsidP="00986298">
      <w:pPr>
        <w:spacing w:after="120"/>
      </w:pPr>
      <w:r w:rsidRPr="009F01A7">
        <w:t>Indikátor:</w:t>
      </w:r>
      <w:r w:rsidRPr="00886B2C">
        <w:t xml:space="preserve"> Vývoj počtu zaměstnaných osob se zdravotním postižením (posuzuje se meziroční pokles či nárůst tohoto počtu).</w:t>
      </w:r>
    </w:p>
    <w:p w14:paraId="5FA3EF48" w14:textId="77777777" w:rsidR="00FD1702" w:rsidRDefault="00FD1702" w:rsidP="00986298">
      <w:pPr>
        <w:spacing w:after="120"/>
      </w:pPr>
    </w:p>
    <w:p w14:paraId="051CAF0D" w14:textId="2365DC29" w:rsidR="00FD1702" w:rsidRPr="00886B2C" w:rsidRDefault="00FD1702" w:rsidP="00986298">
      <w:pPr>
        <w:spacing w:after="120"/>
      </w:pPr>
      <w:r w:rsidRPr="00886B2C">
        <w:rPr>
          <w:b/>
        </w:rPr>
        <w:t>Opatření 10.1.</w:t>
      </w:r>
      <w:r>
        <w:rPr>
          <w:b/>
        </w:rPr>
        <w:t>2</w:t>
      </w:r>
      <w:r w:rsidRPr="00886B2C">
        <w:rPr>
          <w:b/>
        </w:rPr>
        <w:t>.:</w:t>
      </w:r>
      <w:r w:rsidRPr="00886B2C">
        <w:t xml:space="preserve"> Poskytnout údaj o počtu osob se zdravotním postižením zaměstnaných ve</w:t>
      </w:r>
      <w:r>
        <w:t> </w:t>
      </w:r>
      <w:r w:rsidRPr="00886B2C">
        <w:t>státní správě</w:t>
      </w:r>
      <w:r w:rsidR="00A54E52">
        <w:t xml:space="preserve"> ÚV ČR, </w:t>
      </w:r>
      <w:r w:rsidR="00A54E52" w:rsidRPr="00886B2C">
        <w:t>Sekc</w:t>
      </w:r>
      <w:r w:rsidR="00A54E52">
        <w:t>i</w:t>
      </w:r>
      <w:r w:rsidR="00A54E52" w:rsidRPr="00886B2C">
        <w:t xml:space="preserve"> pro státní službu</w:t>
      </w:r>
      <w:r w:rsidRPr="00886B2C">
        <w:t xml:space="preserve">, který bude zahrnut do výroční zprávy o státní službě. </w:t>
      </w:r>
    </w:p>
    <w:p w14:paraId="38742BC9" w14:textId="77777777" w:rsidR="00FD1702" w:rsidRPr="00886B2C" w:rsidRDefault="00FD1702" w:rsidP="00986298">
      <w:pPr>
        <w:spacing w:after="120"/>
      </w:pPr>
      <w:r w:rsidRPr="009F01A7">
        <w:t>Termín:</w:t>
      </w:r>
      <w:r w:rsidRPr="00886B2C">
        <w:t xml:space="preserve"> průběžně (1x ročně)</w:t>
      </w:r>
    </w:p>
    <w:p w14:paraId="5BC0A259" w14:textId="5DF89D42" w:rsidR="00FD1702" w:rsidRPr="00886B2C" w:rsidRDefault="00FD1702" w:rsidP="00986298">
      <w:pPr>
        <w:spacing w:after="120"/>
      </w:pPr>
      <w:r w:rsidRPr="009F01A7">
        <w:t xml:space="preserve">Gestor: </w:t>
      </w:r>
      <w:r w:rsidRPr="00886B2C">
        <w:t>MPSV poskytnutí údajů, ÚV ČR (Sekce pro státní službu) zveřejnění ve výroční zprávě</w:t>
      </w:r>
    </w:p>
    <w:p w14:paraId="2152EB61" w14:textId="19EDD5DD" w:rsidR="00FD1702" w:rsidRDefault="00FD1702" w:rsidP="00986298">
      <w:pPr>
        <w:spacing w:after="120"/>
      </w:pPr>
      <w:r w:rsidRPr="009F01A7">
        <w:t>Indikátor:</w:t>
      </w:r>
      <w:r w:rsidRPr="00886B2C">
        <w:t xml:space="preserve"> Byly poskytnuty uvedené údaje, které byly následně </w:t>
      </w:r>
      <w:r w:rsidR="00AC5829">
        <w:t>zahrnuty</w:t>
      </w:r>
      <w:r w:rsidRPr="00886B2C">
        <w:t xml:space="preserve"> </w:t>
      </w:r>
      <w:r w:rsidR="00AC5829">
        <w:t>do</w:t>
      </w:r>
      <w:r w:rsidRPr="00886B2C">
        <w:t xml:space="preserve"> výroční zpráv</w:t>
      </w:r>
      <w:r w:rsidR="00AC5829">
        <w:t>y</w:t>
      </w:r>
      <w:r w:rsidRPr="00886B2C">
        <w:t xml:space="preserve"> o</w:t>
      </w:r>
      <w:r>
        <w:t> </w:t>
      </w:r>
      <w:r w:rsidRPr="00886B2C">
        <w:t>státní službě.</w:t>
      </w:r>
    </w:p>
    <w:p w14:paraId="014B3235" w14:textId="77777777" w:rsidR="001F4403" w:rsidRPr="00886B2C" w:rsidRDefault="001F4403" w:rsidP="00986298">
      <w:pPr>
        <w:spacing w:after="120"/>
      </w:pPr>
    </w:p>
    <w:p w14:paraId="2C4DD85B" w14:textId="6495917A" w:rsidR="00537ABE" w:rsidRPr="00886B2C" w:rsidRDefault="00537ABE" w:rsidP="00986298">
      <w:pPr>
        <w:spacing w:after="120"/>
      </w:pPr>
      <w:r w:rsidRPr="00886B2C">
        <w:rPr>
          <w:b/>
        </w:rPr>
        <w:t>Opatření 10.1.</w:t>
      </w:r>
      <w:r w:rsidR="00FD1702">
        <w:rPr>
          <w:b/>
        </w:rPr>
        <w:t>3</w:t>
      </w:r>
      <w:r w:rsidRPr="00886B2C">
        <w:rPr>
          <w:b/>
        </w:rPr>
        <w:t>.:</w:t>
      </w:r>
      <w:r w:rsidRPr="00886B2C">
        <w:rPr>
          <w:bCs/>
        </w:rPr>
        <w:t xml:space="preserve"> </w:t>
      </w:r>
      <w:r w:rsidRPr="00886B2C">
        <w:t>Poskytnutí časového prostoru na metodických akcích konaných pro státní tajemníky a ředitele personálních odborů ministerstev pro prezentaci problematiky zaměstnávání osob se zdravotním postižením, včetně nezbytných provozních a technických podmínek pro jejich práci.</w:t>
      </w:r>
    </w:p>
    <w:p w14:paraId="4171EB4F" w14:textId="77777777" w:rsidR="00537ABE" w:rsidRPr="00886B2C" w:rsidRDefault="00537ABE" w:rsidP="00986298">
      <w:pPr>
        <w:spacing w:after="120"/>
      </w:pPr>
      <w:r w:rsidRPr="009F01A7">
        <w:t>Termín:</w:t>
      </w:r>
      <w:r w:rsidRPr="00886B2C">
        <w:t xml:space="preserve"> průběžně (2 akce za dobu platnosti Národního plánu)</w:t>
      </w:r>
    </w:p>
    <w:p w14:paraId="4A5D0948" w14:textId="77777777" w:rsidR="00537ABE" w:rsidRPr="00886B2C" w:rsidRDefault="00537ABE" w:rsidP="00986298">
      <w:pPr>
        <w:spacing w:after="120"/>
      </w:pPr>
      <w:r w:rsidRPr="009F01A7">
        <w:t>Gestor:</w:t>
      </w:r>
      <w:r w:rsidRPr="00886B2C">
        <w:t xml:space="preserve"> ÚV ČR (Sekce pro státní službu)</w:t>
      </w:r>
    </w:p>
    <w:p w14:paraId="6E39ED90" w14:textId="63AEF546" w:rsidR="00537ABE" w:rsidRPr="00886B2C" w:rsidRDefault="00717F7D" w:rsidP="00986298">
      <w:pPr>
        <w:spacing w:after="120"/>
      </w:pPr>
      <w:r>
        <w:t>Spolupráce</w:t>
      </w:r>
      <w:r w:rsidR="00537ABE" w:rsidRPr="009F01A7">
        <w:t>:</w:t>
      </w:r>
      <w:r w:rsidR="00537ABE" w:rsidRPr="00886B2C">
        <w:t xml:space="preserve"> MPSV</w:t>
      </w:r>
    </w:p>
    <w:p w14:paraId="3F5BA86C" w14:textId="5FBC36B3" w:rsidR="00537ABE" w:rsidRPr="00886B2C" w:rsidRDefault="00537ABE" w:rsidP="00986298">
      <w:pPr>
        <w:spacing w:after="120"/>
      </w:pPr>
      <w:r w:rsidRPr="009F01A7">
        <w:t>Indikátor:</w:t>
      </w:r>
      <w:r w:rsidRPr="00886B2C">
        <w:t xml:space="preserve"> Byl poskytnut časový prostor pro prezentaci uvedené</w:t>
      </w:r>
      <w:r w:rsidR="00A4778B">
        <w:t>ho</w:t>
      </w:r>
      <w:r w:rsidRPr="00886B2C">
        <w:t xml:space="preserve"> téma</w:t>
      </w:r>
      <w:r w:rsidR="00A4778B">
        <w:t>tu</w:t>
      </w:r>
      <w:r w:rsidRPr="00886B2C">
        <w:t>.</w:t>
      </w:r>
    </w:p>
    <w:p w14:paraId="3A58FB7F" w14:textId="77777777" w:rsidR="00537ABE" w:rsidRPr="00886B2C" w:rsidRDefault="00537ABE" w:rsidP="00986298">
      <w:pPr>
        <w:spacing w:after="120"/>
      </w:pPr>
    </w:p>
    <w:p w14:paraId="02B4FCD3" w14:textId="2D7C14EF" w:rsidR="00537ABE" w:rsidRPr="00886B2C" w:rsidRDefault="00537ABE" w:rsidP="00986298">
      <w:pPr>
        <w:spacing w:after="120"/>
      </w:pPr>
      <w:r w:rsidRPr="00886B2C">
        <w:rPr>
          <w:b/>
        </w:rPr>
        <w:t>Opatření 10.1.</w:t>
      </w:r>
      <w:r w:rsidR="00FD1702">
        <w:rPr>
          <w:b/>
        </w:rPr>
        <w:t>4</w:t>
      </w:r>
      <w:r w:rsidRPr="00886B2C">
        <w:rPr>
          <w:b/>
        </w:rPr>
        <w:t>.:</w:t>
      </w:r>
      <w:r w:rsidRPr="00886B2C">
        <w:t xml:space="preserve"> Realizovat dotazníkové šetření v oblasti zaměstnávání osob se zdravotním postižením ve státní správě včetně šetření zkušeností zaměstnanců/uchazečů se zdravotním postižením.</w:t>
      </w:r>
    </w:p>
    <w:p w14:paraId="7453DB47" w14:textId="77777777" w:rsidR="00537ABE" w:rsidRPr="00886B2C" w:rsidRDefault="00537ABE" w:rsidP="00986298">
      <w:pPr>
        <w:spacing w:after="120"/>
      </w:pPr>
      <w:r w:rsidRPr="009F01A7">
        <w:t>Termín:</w:t>
      </w:r>
      <w:r w:rsidRPr="00886B2C">
        <w:t xml:space="preserve"> 31.12.2027</w:t>
      </w:r>
    </w:p>
    <w:p w14:paraId="50102E94" w14:textId="77777777" w:rsidR="00537ABE" w:rsidRPr="00886B2C" w:rsidRDefault="00537ABE" w:rsidP="00986298">
      <w:pPr>
        <w:spacing w:after="120"/>
      </w:pPr>
      <w:r w:rsidRPr="009F01A7">
        <w:t>Gestor:</w:t>
      </w:r>
      <w:r w:rsidRPr="00886B2C">
        <w:t xml:space="preserve"> ÚV ČR</w:t>
      </w:r>
    </w:p>
    <w:p w14:paraId="17D7B105" w14:textId="2797F441" w:rsidR="00537ABE" w:rsidRPr="00886B2C" w:rsidRDefault="00717F7D" w:rsidP="00986298">
      <w:pPr>
        <w:spacing w:after="120"/>
      </w:pPr>
      <w:r>
        <w:t>Spolupráce</w:t>
      </w:r>
      <w:r w:rsidR="00537ABE" w:rsidRPr="009F01A7">
        <w:t>:</w:t>
      </w:r>
      <w:r w:rsidR="00537ABE" w:rsidRPr="00886B2C">
        <w:t xml:space="preserve"> MPSV</w:t>
      </w:r>
    </w:p>
    <w:p w14:paraId="48AECAB5" w14:textId="4B5CD330" w:rsidR="00537ABE" w:rsidRPr="00886B2C" w:rsidRDefault="00537ABE" w:rsidP="00986298">
      <w:pPr>
        <w:spacing w:after="120"/>
      </w:pPr>
      <w:r w:rsidRPr="009F01A7">
        <w:t>Indikátor:</w:t>
      </w:r>
      <w:r w:rsidRPr="00886B2C">
        <w:t xml:space="preserve"> Bylo realizováno uvedené šetření</w:t>
      </w:r>
      <w:r w:rsidR="0049256D">
        <w:t>.</w:t>
      </w:r>
    </w:p>
    <w:p w14:paraId="74A35CF0" w14:textId="77777777" w:rsidR="00537ABE" w:rsidRPr="00886B2C" w:rsidRDefault="00537ABE" w:rsidP="00986298">
      <w:pPr>
        <w:spacing w:after="120"/>
      </w:pPr>
    </w:p>
    <w:p w14:paraId="3A316590" w14:textId="6E09D1ED" w:rsidR="00537ABE" w:rsidRPr="00886B2C" w:rsidRDefault="00537ABE" w:rsidP="00986298">
      <w:pPr>
        <w:spacing w:after="120"/>
      </w:pPr>
      <w:r w:rsidRPr="00886B2C">
        <w:rPr>
          <w:b/>
        </w:rPr>
        <w:t>Opatření 10.1.</w:t>
      </w:r>
      <w:r w:rsidR="00FD1702">
        <w:rPr>
          <w:b/>
        </w:rPr>
        <w:t>5</w:t>
      </w:r>
      <w:r w:rsidRPr="00886B2C">
        <w:rPr>
          <w:b/>
        </w:rPr>
        <w:t>.:</w:t>
      </w:r>
      <w:r w:rsidRPr="00886B2C">
        <w:t xml:space="preserve"> V návaznosti na realizované šetření vydat doporučení k vytváření podmínek pro zaměstnávání osob se zdravotním postižením ve státní správě.</w:t>
      </w:r>
    </w:p>
    <w:p w14:paraId="14122141" w14:textId="77777777" w:rsidR="00537ABE" w:rsidRPr="00886B2C" w:rsidRDefault="00537ABE" w:rsidP="00986298">
      <w:pPr>
        <w:spacing w:after="120"/>
      </w:pPr>
      <w:r w:rsidRPr="009F01A7">
        <w:t>Termín:</w:t>
      </w:r>
      <w:r w:rsidRPr="00886B2C">
        <w:t xml:space="preserve"> 31.12.2028</w:t>
      </w:r>
    </w:p>
    <w:p w14:paraId="16926939" w14:textId="77777777" w:rsidR="00537ABE" w:rsidRPr="00886B2C" w:rsidRDefault="00537ABE" w:rsidP="00986298">
      <w:pPr>
        <w:spacing w:after="120"/>
      </w:pPr>
      <w:r w:rsidRPr="009F01A7">
        <w:lastRenderedPageBreak/>
        <w:t>Gestor:</w:t>
      </w:r>
      <w:r w:rsidRPr="00886B2C">
        <w:t xml:space="preserve"> ÚV ČR</w:t>
      </w:r>
    </w:p>
    <w:p w14:paraId="09DB6270" w14:textId="18A3A2B4" w:rsidR="00537ABE" w:rsidRPr="00886B2C" w:rsidRDefault="00717F7D" w:rsidP="00986298">
      <w:pPr>
        <w:spacing w:after="120"/>
      </w:pPr>
      <w:r>
        <w:t>Spolupráce</w:t>
      </w:r>
      <w:r w:rsidR="00537ABE" w:rsidRPr="009F01A7">
        <w:t>:</w:t>
      </w:r>
      <w:r w:rsidR="00537ABE" w:rsidRPr="00886B2C">
        <w:t xml:space="preserve"> MPSV</w:t>
      </w:r>
    </w:p>
    <w:p w14:paraId="405C150A" w14:textId="77777777" w:rsidR="00537ABE" w:rsidRPr="00886B2C" w:rsidRDefault="00537ABE" w:rsidP="00986298">
      <w:pPr>
        <w:spacing w:after="120"/>
      </w:pPr>
      <w:r w:rsidRPr="009F01A7">
        <w:t>Indikátor:</w:t>
      </w:r>
      <w:r w:rsidRPr="00886B2C">
        <w:t xml:space="preserve"> Bylo vydáno uvedené doporučení.</w:t>
      </w:r>
    </w:p>
    <w:p w14:paraId="0C6E1009" w14:textId="77777777" w:rsidR="00537ABE" w:rsidRPr="00886B2C" w:rsidRDefault="00537ABE" w:rsidP="00986298">
      <w:pPr>
        <w:spacing w:after="120"/>
      </w:pPr>
    </w:p>
    <w:p w14:paraId="7569D300" w14:textId="77777777" w:rsidR="00537ABE" w:rsidRPr="00886B2C" w:rsidRDefault="00537ABE" w:rsidP="00986298">
      <w:pPr>
        <w:spacing w:after="120"/>
      </w:pPr>
      <w:r w:rsidRPr="00886B2C">
        <w:rPr>
          <w:b/>
          <w:bCs/>
        </w:rPr>
        <w:t>Opatření 10.1.6.:</w:t>
      </w:r>
      <w:r w:rsidRPr="00886B2C">
        <w:t xml:space="preserve"> Zahrnout do rozšiřujících učebních textů vstupního vzdělávání následného problematiku zaměstnávání osob se zdravotním postižením.</w:t>
      </w:r>
    </w:p>
    <w:p w14:paraId="77D0ADDE" w14:textId="77777777" w:rsidR="00537ABE" w:rsidRPr="00886B2C" w:rsidRDefault="00537ABE" w:rsidP="00986298">
      <w:pPr>
        <w:spacing w:after="120"/>
      </w:pPr>
      <w:r w:rsidRPr="009F01A7">
        <w:t>Termín:</w:t>
      </w:r>
      <w:r w:rsidRPr="00886B2C">
        <w:t xml:space="preserve"> 31.12.2027</w:t>
      </w:r>
    </w:p>
    <w:p w14:paraId="1BAB1C0E" w14:textId="4A178BE8" w:rsidR="00537ABE" w:rsidRPr="00886B2C" w:rsidRDefault="00537ABE" w:rsidP="00986298">
      <w:pPr>
        <w:spacing w:after="120"/>
      </w:pPr>
      <w:r w:rsidRPr="009F01A7">
        <w:t xml:space="preserve">Gestor: </w:t>
      </w:r>
      <w:r w:rsidRPr="00886B2C">
        <w:t>ÚV ČR (Sekce pro státní službu), MPSV obsah textů</w:t>
      </w:r>
    </w:p>
    <w:p w14:paraId="0E60090D" w14:textId="784869F9" w:rsidR="00537ABE" w:rsidRPr="00886B2C" w:rsidRDefault="00537ABE" w:rsidP="00986298">
      <w:pPr>
        <w:spacing w:after="120"/>
      </w:pPr>
      <w:r w:rsidRPr="009F01A7">
        <w:t>Indikátor:</w:t>
      </w:r>
      <w:r w:rsidRPr="00886B2C">
        <w:t xml:space="preserve"> Problematika zaměstnávání osob se zdravotním postižením byla zahrnuta do</w:t>
      </w:r>
      <w:r w:rsidR="00BC55CA">
        <w:t> </w:t>
      </w:r>
      <w:r w:rsidRPr="00886B2C">
        <w:t>rozšiřujících učebních textů vstupního vzdělávání následného.</w:t>
      </w:r>
    </w:p>
    <w:p w14:paraId="1547E189" w14:textId="77777777" w:rsidR="00537ABE" w:rsidRPr="00886B2C" w:rsidRDefault="00537ABE" w:rsidP="00986298">
      <w:pPr>
        <w:spacing w:after="120"/>
      </w:pPr>
    </w:p>
    <w:p w14:paraId="01A405E3" w14:textId="19026B28" w:rsidR="00537ABE" w:rsidRPr="00886B2C" w:rsidRDefault="00537ABE" w:rsidP="00986298">
      <w:pPr>
        <w:spacing w:after="120"/>
      </w:pPr>
      <w:r w:rsidRPr="00886B2C">
        <w:rPr>
          <w:b/>
          <w:bCs/>
        </w:rPr>
        <w:t>Opatření 10.1.7.:</w:t>
      </w:r>
      <w:r w:rsidRPr="00886B2C">
        <w:t xml:space="preserve"> Provést analýzu možného pracovního uplatnění osob se zdravotním postižením v rámci Policie ČR. Identifikovat pro jaký typ postižení by byly pracovní pozice vhodné a zda by na příslušném útvaru (budově) byly vyhovující podmínky pro osobu s daným druhem postižení. Vypsat na identifikovanou pozici/e výběrové řízení přímo pro osobu/y s</w:t>
      </w:r>
      <w:r w:rsidR="00BC55CA">
        <w:t> </w:t>
      </w:r>
      <w:r w:rsidRPr="00886B2C">
        <w:t>konkrétním zdravotním postižením.</w:t>
      </w:r>
    </w:p>
    <w:p w14:paraId="0C828306" w14:textId="5265B42B" w:rsidR="00537ABE" w:rsidRPr="00886B2C" w:rsidRDefault="00537ABE" w:rsidP="00986298">
      <w:pPr>
        <w:spacing w:after="120"/>
      </w:pPr>
      <w:r w:rsidRPr="009F01A7">
        <w:t>Termín:</w:t>
      </w:r>
      <w:r w:rsidRPr="00886B2C">
        <w:t xml:space="preserve"> 31.12.2028 analýza, 31.12.2029 identifikace vhodných pozic, 31.12.2030 vypsání VŘ</w:t>
      </w:r>
    </w:p>
    <w:p w14:paraId="05E94172" w14:textId="77777777" w:rsidR="00537ABE" w:rsidRPr="00886B2C" w:rsidRDefault="00537ABE" w:rsidP="00986298">
      <w:pPr>
        <w:spacing w:after="120"/>
      </w:pPr>
      <w:r w:rsidRPr="009F01A7">
        <w:t>Gestor:</w:t>
      </w:r>
      <w:r w:rsidRPr="00886B2C">
        <w:t xml:space="preserve"> MV (PČR)</w:t>
      </w:r>
    </w:p>
    <w:p w14:paraId="60805D3C" w14:textId="411C9D55" w:rsidR="00537ABE" w:rsidRPr="00886B2C" w:rsidRDefault="00537ABE" w:rsidP="00986298">
      <w:pPr>
        <w:spacing w:after="120"/>
      </w:pPr>
      <w:r w:rsidRPr="009F01A7">
        <w:t>Indikátor:</w:t>
      </w:r>
      <w:r w:rsidRPr="00886B2C">
        <w:t xml:space="preserve"> Je provedena uvedená analýza, jsou identifikovány vhodné pozice a bylo vyhlášeno výběrové řízení.  </w:t>
      </w:r>
    </w:p>
    <w:p w14:paraId="24E9B838" w14:textId="77777777" w:rsidR="007916DF" w:rsidRDefault="00537ABE" w:rsidP="00986298">
      <w:pPr>
        <w:pStyle w:val="Seznam"/>
        <w:numPr>
          <w:ilvl w:val="0"/>
          <w:numId w:val="0"/>
        </w:numPr>
        <w:spacing w:before="480" w:line="259" w:lineRule="auto"/>
        <w:ind w:left="567" w:hanging="567"/>
        <w:jc w:val="both"/>
        <w:rPr>
          <w:rFonts w:ascii="Arial" w:eastAsiaTheme="minorHAnsi" w:hAnsi="Arial" w:cs="Arial"/>
          <w:b/>
          <w:bCs/>
          <w:color w:val="215E99" w:themeColor="text2" w:themeTint="BF"/>
          <w:sz w:val="22"/>
        </w:rPr>
      </w:pPr>
      <w:r w:rsidRPr="005B6213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Cíl 10.2.: Podpora zaměstnávání osob se zdravotním postižením na volném trhu práce</w:t>
      </w:r>
      <w:r w:rsidR="007916DF" w:rsidRPr="005B6213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:</w:t>
      </w:r>
    </w:p>
    <w:p w14:paraId="58ED29BA" w14:textId="199F9246" w:rsidR="00AE74CD" w:rsidRPr="00AE74CD" w:rsidRDefault="00AE74CD" w:rsidP="00AE74CD">
      <w:pPr>
        <w:pStyle w:val="Seznam"/>
        <w:numPr>
          <w:ilvl w:val="0"/>
          <w:numId w:val="36"/>
        </w:numPr>
        <w:spacing w:line="240" w:lineRule="auto"/>
        <w:jc w:val="both"/>
        <w:rPr>
          <w:rFonts w:ascii="Arial" w:eastAsiaTheme="minorHAnsi" w:hAnsi="Arial" w:cs="Arial"/>
          <w:b/>
          <w:bCs/>
          <w:color w:val="215E99" w:themeColor="text2" w:themeTint="BF"/>
          <w:sz w:val="22"/>
        </w:rPr>
      </w:pPr>
      <w:r w:rsidRPr="00AE74CD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 xml:space="preserve">Zvýšit celkovou míru zaměstnanosti </w:t>
      </w:r>
      <w:r w:rsidR="00B5446F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osob se zdravotním postižením</w:t>
      </w:r>
      <w:r w:rsidRPr="00AE74CD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 xml:space="preserve"> na 45 %, tj. 45% podíl pracujících OZP na celkovém počtu OZP v ČR.</w:t>
      </w:r>
    </w:p>
    <w:p w14:paraId="1D66A322" w14:textId="3E57D4ED" w:rsidR="00AE74CD" w:rsidRPr="00AE74CD" w:rsidRDefault="00AE74CD" w:rsidP="00AE74CD">
      <w:pPr>
        <w:pStyle w:val="Seznam"/>
        <w:numPr>
          <w:ilvl w:val="0"/>
          <w:numId w:val="36"/>
        </w:numPr>
        <w:spacing w:line="240" w:lineRule="auto"/>
        <w:jc w:val="both"/>
        <w:rPr>
          <w:rFonts w:ascii="Arial" w:eastAsiaTheme="minorHAnsi" w:hAnsi="Arial" w:cs="Arial"/>
          <w:b/>
          <w:bCs/>
          <w:color w:val="215E99" w:themeColor="text2" w:themeTint="BF"/>
          <w:sz w:val="22"/>
        </w:rPr>
      </w:pPr>
      <w:r w:rsidRPr="00AE74CD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 xml:space="preserve">Zvýšit podíl pracujících </w:t>
      </w:r>
      <w:r w:rsidR="00B5446F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osob se zdravotním po</w:t>
      </w:r>
      <w:r w:rsidR="00BC09DC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s</w:t>
      </w:r>
      <w:r w:rsidR="00B5446F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tižením</w:t>
      </w:r>
      <w:r w:rsidRPr="00AE74CD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 xml:space="preserve"> (v produktivním věku), kteří pracují na otevřeném trhu práce, z 53 % na 60 % z celkového počtu pracujících osob se zdravotním postižením.</w:t>
      </w:r>
    </w:p>
    <w:p w14:paraId="058D0BAC" w14:textId="7AF91ACC" w:rsidR="00AE74CD" w:rsidRPr="00AE74CD" w:rsidRDefault="00AE74CD" w:rsidP="00AE74CD">
      <w:pPr>
        <w:pStyle w:val="Seznam"/>
        <w:numPr>
          <w:ilvl w:val="0"/>
          <w:numId w:val="36"/>
        </w:numPr>
        <w:spacing w:line="240" w:lineRule="auto"/>
        <w:jc w:val="both"/>
        <w:rPr>
          <w:rFonts w:ascii="Arial" w:eastAsiaTheme="minorHAnsi" w:hAnsi="Arial" w:cs="Arial"/>
          <w:b/>
          <w:bCs/>
          <w:color w:val="215E99" w:themeColor="text2" w:themeTint="BF"/>
          <w:sz w:val="22"/>
        </w:rPr>
      </w:pPr>
      <w:r w:rsidRPr="00AE74CD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Podpořit osoby se zdravotním postižením pracující na chráněném trhu práce v</w:t>
      </w:r>
      <w:r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 </w:t>
      </w:r>
      <w:r w:rsidRPr="00AE74CD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přechodu na otevřený trh práce tak, aby se podíl osob zaměstnaných na</w:t>
      </w:r>
      <w:r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 </w:t>
      </w:r>
      <w:r w:rsidRPr="00AE74CD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chráněném trhu práce snížil do roku 2030 o 7 %.</w:t>
      </w:r>
    </w:p>
    <w:p w14:paraId="4C544BCF" w14:textId="61FC8907" w:rsidR="00AE74CD" w:rsidRPr="00AE74CD" w:rsidRDefault="00AE74CD" w:rsidP="00CD3372">
      <w:pPr>
        <w:pStyle w:val="Seznam"/>
        <w:numPr>
          <w:ilvl w:val="0"/>
          <w:numId w:val="36"/>
        </w:numPr>
        <w:spacing w:line="240" w:lineRule="auto"/>
        <w:jc w:val="both"/>
        <w:rPr>
          <w:rFonts w:ascii="Arial" w:eastAsiaTheme="minorHAnsi" w:hAnsi="Arial" w:cs="Arial"/>
          <w:b/>
          <w:bCs/>
          <w:color w:val="215E99" w:themeColor="text2" w:themeTint="BF"/>
          <w:sz w:val="22"/>
        </w:rPr>
      </w:pPr>
      <w:r w:rsidRPr="00AE74CD">
        <w:rPr>
          <w:rFonts w:ascii="Arial" w:eastAsiaTheme="minorHAnsi" w:hAnsi="Arial" w:cs="Arial"/>
          <w:b/>
          <w:bCs/>
          <w:color w:val="215E99" w:themeColor="text2" w:themeTint="BF"/>
          <w:sz w:val="22"/>
        </w:rPr>
        <w:t>Zvýšit podíl zaměstnavatelů na otevřeném trhu práce, kteří plní povinný podíl podle zákona o zaměstnanosti pouze přímým zaměstnáváním osob se zdravotním postižením, z 23 % na 45 %.</w:t>
      </w:r>
    </w:p>
    <w:p w14:paraId="7A8C0078" w14:textId="03AE8314" w:rsidR="00CD3372" w:rsidRPr="00CD3372" w:rsidRDefault="00CD3372" w:rsidP="00CD3372">
      <w:r w:rsidRPr="00E87779">
        <w:t xml:space="preserve">Zaměstnávání osob se zdravotním postižením na volném trhu práce vyžaduje dobře nastavené legislativní a ekonomické podmínky, přehledné informace pro zaměstnavatele a dostupné poradenské služby. Posílení </w:t>
      </w:r>
      <w:r w:rsidR="00BC09DC">
        <w:t>povědomí zaměstnavatelů o</w:t>
      </w:r>
      <w:r w:rsidRPr="00E87779">
        <w:t xml:space="preserve"> dostupných možnostech</w:t>
      </w:r>
      <w:r>
        <w:t xml:space="preserve"> nebo </w:t>
      </w:r>
      <w:r w:rsidRPr="00E87779">
        <w:t>stabilní financování poradenských aktivit mohou přispět k vyššímu počtu pracovních příležitostí pro</w:t>
      </w:r>
      <w:r>
        <w:t> </w:t>
      </w:r>
      <w:r w:rsidRPr="00E87779">
        <w:t>osoby se zdravotním postižením.</w:t>
      </w:r>
    </w:p>
    <w:p w14:paraId="4C0BC07A" w14:textId="3ABCB62F" w:rsidR="001F4403" w:rsidRDefault="00CD3372" w:rsidP="00CD3372">
      <w:pPr>
        <w:spacing w:after="360"/>
      </w:pPr>
      <w:r w:rsidRPr="00CD3372">
        <w:t>Navrhovaná opatření se proto zaměřují zejména na revizi a úpravu relevantních právních předpisů, podporu přechodu osob se zdravotním postižením z chráněného trhu práce na</w:t>
      </w:r>
      <w:r w:rsidR="00562BDB">
        <w:t> </w:t>
      </w:r>
      <w:r w:rsidRPr="00CD3372">
        <w:t>otevřený trh práce</w:t>
      </w:r>
      <w:r>
        <w:t xml:space="preserve"> nebo na</w:t>
      </w:r>
      <w:r w:rsidRPr="00CD3372">
        <w:t xml:space="preserve"> posílení motivace zaměstnavatelů k přímému zaměstnávání osob se</w:t>
      </w:r>
      <w:r w:rsidR="00F25322">
        <w:t> </w:t>
      </w:r>
      <w:r w:rsidRPr="00CD3372">
        <w:t>zdravotním postižením</w:t>
      </w:r>
      <w:r>
        <w:t>.</w:t>
      </w:r>
      <w:r w:rsidR="00E87779" w:rsidRPr="00E87779">
        <w:t xml:space="preserve"> T</w:t>
      </w:r>
      <w:r>
        <w:t>o</w:t>
      </w:r>
      <w:r w:rsidR="00E87779" w:rsidRPr="00E87779">
        <w:t xml:space="preserve"> umožní zaměstnavatelům lépe využívat dostupné nástroje </w:t>
      </w:r>
      <w:r w:rsidR="00E87779" w:rsidRPr="00E87779">
        <w:lastRenderedPageBreak/>
        <w:t>a</w:t>
      </w:r>
      <w:r>
        <w:t> </w:t>
      </w:r>
      <w:r w:rsidR="00E87779" w:rsidRPr="00E87779">
        <w:t>současně posílí podmínky pro</w:t>
      </w:r>
      <w:r w:rsidR="00252228">
        <w:t> </w:t>
      </w:r>
      <w:r w:rsidR="00E87779" w:rsidRPr="00E87779">
        <w:t>stabilní pracovní uplatnění osob se zdravotním postižením v</w:t>
      </w:r>
      <w:r>
        <w:t> </w:t>
      </w:r>
      <w:r w:rsidR="00E87779" w:rsidRPr="00E87779">
        <w:t>běžném pracovním prostředí.</w:t>
      </w:r>
      <w:bookmarkEnd w:id="96"/>
      <w:bookmarkEnd w:id="97"/>
    </w:p>
    <w:p w14:paraId="5B2C7DC8" w14:textId="2CE4CA58" w:rsidR="00E33A46" w:rsidRDefault="001A58A5" w:rsidP="001A24E6">
      <w:pPr>
        <w:spacing w:after="120"/>
      </w:pPr>
      <w:r w:rsidRPr="00D308DC">
        <w:rPr>
          <w:b/>
          <w:bCs/>
        </w:rPr>
        <w:t>Opatření</w:t>
      </w:r>
      <w:r>
        <w:rPr>
          <w:b/>
          <w:bCs/>
        </w:rPr>
        <w:t xml:space="preserve"> </w:t>
      </w:r>
      <w:r w:rsidR="00E33A46" w:rsidRPr="00D308DC">
        <w:rPr>
          <w:rStyle w:val="Siln"/>
        </w:rPr>
        <w:t>10.2.1.:</w:t>
      </w:r>
      <w:r w:rsidR="00E33A46" w:rsidRPr="00D308DC">
        <w:t xml:space="preserve"> Novelizovat zákon o zaměstnanosti a související předpisy v oblasti pracovního práva, zaměstnanosti a sociálního zabezpečení.</w:t>
      </w:r>
    </w:p>
    <w:p w14:paraId="12C4F126" w14:textId="3716C9B9" w:rsidR="001A58A5" w:rsidRPr="001B6D3B" w:rsidRDefault="001A58A5" w:rsidP="001A24E6">
      <w:pPr>
        <w:pStyle w:val="Zkladntext"/>
        <w:spacing w:before="0" w:after="120"/>
        <w:rPr>
          <w:rFonts w:ascii="Arial" w:hAnsi="Arial" w:cs="Arial"/>
          <w:sz w:val="22"/>
          <w:szCs w:val="22"/>
        </w:rPr>
      </w:pPr>
      <w:r w:rsidRPr="001B6D3B">
        <w:rPr>
          <w:rStyle w:val="Siln"/>
          <w:rFonts w:ascii="Arial" w:hAnsi="Arial" w:cs="Arial"/>
          <w:b w:val="0"/>
          <w:bCs w:val="0"/>
          <w:sz w:val="22"/>
          <w:szCs w:val="22"/>
        </w:rPr>
        <w:t>Termín:</w:t>
      </w:r>
      <w:r w:rsidRPr="001B6D3B">
        <w:rPr>
          <w:rFonts w:ascii="Arial" w:hAnsi="Arial" w:cs="Arial"/>
          <w:sz w:val="22"/>
          <w:szCs w:val="22"/>
        </w:rPr>
        <w:t xml:space="preserve"> 30.06.2028</w:t>
      </w:r>
    </w:p>
    <w:p w14:paraId="54E2386C" w14:textId="77777777" w:rsidR="00E33A46" w:rsidRPr="001B6D3B" w:rsidRDefault="00E33A46" w:rsidP="001A24E6">
      <w:pPr>
        <w:pStyle w:val="Zkladntext"/>
        <w:spacing w:before="0" w:after="120"/>
        <w:rPr>
          <w:rFonts w:ascii="Arial" w:hAnsi="Arial" w:cs="Arial"/>
          <w:sz w:val="22"/>
          <w:szCs w:val="22"/>
        </w:rPr>
      </w:pPr>
      <w:r w:rsidRPr="001B6D3B">
        <w:rPr>
          <w:rStyle w:val="Siln"/>
          <w:rFonts w:ascii="Arial" w:hAnsi="Arial" w:cs="Arial"/>
          <w:b w:val="0"/>
          <w:bCs w:val="0"/>
          <w:sz w:val="22"/>
          <w:szCs w:val="22"/>
        </w:rPr>
        <w:t>Gestor:</w:t>
      </w:r>
      <w:r w:rsidRPr="001B6D3B">
        <w:rPr>
          <w:rFonts w:ascii="Arial" w:hAnsi="Arial" w:cs="Arial"/>
          <w:sz w:val="22"/>
          <w:szCs w:val="22"/>
        </w:rPr>
        <w:t xml:space="preserve"> MPSV</w:t>
      </w:r>
    </w:p>
    <w:p w14:paraId="7EF548FD" w14:textId="017CFF2B" w:rsidR="00E33A46" w:rsidRDefault="00E33A46" w:rsidP="001A24E6">
      <w:pPr>
        <w:pStyle w:val="Zkladntext"/>
        <w:spacing w:before="0" w:after="120"/>
        <w:rPr>
          <w:rFonts w:ascii="Arial" w:hAnsi="Arial" w:cs="Arial"/>
          <w:sz w:val="22"/>
          <w:szCs w:val="22"/>
        </w:rPr>
      </w:pPr>
      <w:r w:rsidRPr="001B6D3B">
        <w:rPr>
          <w:rFonts w:ascii="Arial" w:hAnsi="Arial" w:cs="Arial"/>
          <w:sz w:val="22"/>
          <w:szCs w:val="22"/>
        </w:rPr>
        <w:t>Indikátor: Jsou předloženy návrhy zákonů, kterými se mění zákon o zaměstnanosti a související předpisy</w:t>
      </w:r>
      <w:r w:rsidRPr="00D308DC">
        <w:rPr>
          <w:rFonts w:ascii="Arial" w:hAnsi="Arial" w:cs="Arial"/>
          <w:sz w:val="22"/>
          <w:szCs w:val="22"/>
        </w:rPr>
        <w:t xml:space="preserve"> v oblasti pracovního práva, zaměstnanosti a sociálního zabezpečení s cílem motivovat zaměstnavatele na otevřeném trhu práce k přímému zaměstnávání osob se zdravotním postižením.</w:t>
      </w:r>
    </w:p>
    <w:p w14:paraId="4A6EEE82" w14:textId="77777777" w:rsidR="00562BDB" w:rsidRPr="001A1A70" w:rsidRDefault="00562BDB" w:rsidP="001A24E6">
      <w:pPr>
        <w:pStyle w:val="Zkladntext"/>
        <w:spacing w:before="0" w:after="120"/>
      </w:pPr>
    </w:p>
    <w:p w14:paraId="436FE2F0" w14:textId="75C2360D" w:rsidR="00E33A46" w:rsidRPr="001A58A5" w:rsidRDefault="00E33A46" w:rsidP="001A24E6">
      <w:pPr>
        <w:spacing w:after="120"/>
      </w:pPr>
      <w:r w:rsidRPr="00D308DC">
        <w:rPr>
          <w:b/>
          <w:bCs/>
        </w:rPr>
        <w:t>Opatření</w:t>
      </w:r>
      <w:r w:rsidR="001A1A70">
        <w:rPr>
          <w:b/>
          <w:bCs/>
        </w:rPr>
        <w:t xml:space="preserve"> 10.2.2</w:t>
      </w:r>
      <w:r w:rsidR="001A1A70" w:rsidRPr="00BC09DC">
        <w:rPr>
          <w:b/>
          <w:bCs/>
        </w:rPr>
        <w:t>.</w:t>
      </w:r>
      <w:r w:rsidRPr="00BC09DC">
        <w:rPr>
          <w:b/>
          <w:bCs/>
        </w:rPr>
        <w:t>:</w:t>
      </w:r>
      <w:r w:rsidRPr="00D308DC">
        <w:t xml:space="preserve"> Předložit soubor legislativních opatření podporujících přechod osob se</w:t>
      </w:r>
      <w:r w:rsidR="000D4C59">
        <w:t> </w:t>
      </w:r>
      <w:r w:rsidRPr="00D308DC">
        <w:t>zdravotním postižením z chráněného trhu práce na otevřený trh práce.</w:t>
      </w:r>
    </w:p>
    <w:p w14:paraId="3661DB25" w14:textId="77777777" w:rsidR="00E33A46" w:rsidRPr="001A58A5" w:rsidRDefault="00E33A46" w:rsidP="001A24E6">
      <w:pPr>
        <w:spacing w:after="120"/>
      </w:pPr>
      <w:r w:rsidRPr="00D308DC">
        <w:t>Termín: 31.12.2026</w:t>
      </w:r>
    </w:p>
    <w:p w14:paraId="6320D8A1" w14:textId="77777777" w:rsidR="00E33A46" w:rsidRPr="001A58A5" w:rsidRDefault="00E33A46" w:rsidP="001A24E6">
      <w:pPr>
        <w:spacing w:after="120"/>
      </w:pPr>
      <w:r w:rsidRPr="00D308DC">
        <w:t>Gestor: MPSV</w:t>
      </w:r>
    </w:p>
    <w:p w14:paraId="7E238F8C" w14:textId="508E6CB9" w:rsidR="00E33A46" w:rsidRPr="001A58A5" w:rsidRDefault="00E33A46" w:rsidP="001A24E6">
      <w:pPr>
        <w:spacing w:after="120"/>
      </w:pPr>
      <w:r w:rsidRPr="00D308DC">
        <w:t>Indikátor: Jsou předloženy návrhy zákonů, které mění zákon o zaměstnanosti a zákon o integračním sociálním podniku a které obsahují opatření umožňující účinnější přechod osob se</w:t>
      </w:r>
      <w:r w:rsidR="00366377">
        <w:t> </w:t>
      </w:r>
      <w:r w:rsidRPr="00D308DC">
        <w:t>zdravotním postižením z chráněného trhu práce na otevřený trh práce.</w:t>
      </w:r>
    </w:p>
    <w:p w14:paraId="6F57F3D6" w14:textId="77777777" w:rsidR="00FD1702" w:rsidRPr="001A58A5" w:rsidRDefault="00FD1702" w:rsidP="001A24E6">
      <w:pPr>
        <w:spacing w:after="120"/>
        <w:rPr>
          <w:highlight w:val="yellow"/>
        </w:rPr>
      </w:pPr>
    </w:p>
    <w:p w14:paraId="75437DE6" w14:textId="73962A26" w:rsidR="00E33A46" w:rsidRPr="001A58A5" w:rsidRDefault="00E33A46" w:rsidP="001A24E6">
      <w:pPr>
        <w:spacing w:after="120"/>
      </w:pPr>
      <w:r w:rsidRPr="001A58A5">
        <w:rPr>
          <w:b/>
          <w:bCs/>
        </w:rPr>
        <w:t>Opatření 10.2.</w:t>
      </w:r>
      <w:r w:rsidR="001A1A70">
        <w:rPr>
          <w:b/>
          <w:bCs/>
        </w:rPr>
        <w:t>3</w:t>
      </w:r>
      <w:r w:rsidRPr="001A58A5">
        <w:rPr>
          <w:b/>
          <w:bCs/>
        </w:rPr>
        <w:t>.:</w:t>
      </w:r>
      <w:r w:rsidRPr="001A58A5">
        <w:t xml:space="preserve"> Podporovat flexibilní pracovní režimy (práce na dálku, sdílená pracovní místa, flexibilní rozvržení pracovní doby, částečné úvazky) jako nástroj úprav pracovních podmínek osob se zdravotním postižením.</w:t>
      </w:r>
    </w:p>
    <w:p w14:paraId="3941C40F" w14:textId="10D9087A" w:rsidR="00E33A46" w:rsidRPr="001A58A5" w:rsidRDefault="00E33A46" w:rsidP="001A24E6">
      <w:pPr>
        <w:spacing w:after="120"/>
      </w:pPr>
      <w:r w:rsidRPr="000D4C59">
        <w:t>Termín: průběžně</w:t>
      </w:r>
    </w:p>
    <w:p w14:paraId="2B0B55AF" w14:textId="77777777" w:rsidR="00E33A46" w:rsidRPr="001A58A5" w:rsidRDefault="00E33A46" w:rsidP="001A24E6">
      <w:pPr>
        <w:spacing w:after="120"/>
      </w:pPr>
      <w:r w:rsidRPr="001A58A5">
        <w:t xml:space="preserve">Gestor: MPSV </w:t>
      </w:r>
    </w:p>
    <w:p w14:paraId="3C3B3161" w14:textId="0FF9362B" w:rsidR="00917969" w:rsidRDefault="00E33A46" w:rsidP="001A24E6">
      <w:pPr>
        <w:spacing w:after="120"/>
      </w:pPr>
      <w:r w:rsidRPr="001A58A5">
        <w:t>Indikátor: Jsou přijímány nástroje podporující flexibilní pracovní režimy.</w:t>
      </w:r>
    </w:p>
    <w:p w14:paraId="4996DDD3" w14:textId="77777777" w:rsidR="000D4C59" w:rsidRPr="001A58A5" w:rsidRDefault="000D4C59" w:rsidP="001A24E6">
      <w:pPr>
        <w:spacing w:after="120"/>
      </w:pPr>
    </w:p>
    <w:p w14:paraId="79154FA2" w14:textId="6E11D62A" w:rsidR="00917969" w:rsidRPr="00D308DC" w:rsidRDefault="00917969" w:rsidP="001A24E6">
      <w:pPr>
        <w:spacing w:after="120" w:line="240" w:lineRule="auto"/>
      </w:pPr>
      <w:r w:rsidRPr="00D308DC">
        <w:rPr>
          <w:b/>
          <w:bCs/>
        </w:rPr>
        <w:t>Opatření 10.2.4.:</w:t>
      </w:r>
      <w:r w:rsidRPr="001A58A5">
        <w:t xml:space="preserve"> </w:t>
      </w:r>
      <w:r w:rsidRPr="00D308DC">
        <w:t>Vypracovat metodické doporučení pro zaměstnavatele ve veřejném i</w:t>
      </w:r>
      <w:r w:rsidR="000D4C59">
        <w:t> </w:t>
      </w:r>
      <w:r w:rsidRPr="00D308DC">
        <w:t xml:space="preserve">soukromém sektoru k přiměřeným úpravám pracovních podmínek </w:t>
      </w:r>
      <w:r w:rsidR="00EC5512">
        <w:t>osob se zdravotním postižením</w:t>
      </w:r>
      <w:r w:rsidRPr="00D308DC">
        <w:t>, zejm. v oblasti pracovní doby (zkrácená pracovní doba, pružná pracovní doba, omezení práce v</w:t>
      </w:r>
      <w:r w:rsidR="000D4C59">
        <w:t> </w:t>
      </w:r>
      <w:r w:rsidRPr="00D308DC">
        <w:t>nepravidelných či náročných směnách, práce přesčas a v noci), možnosti práce z domova, sdílení pracovních míst a individuálních pracovních režimů.</w:t>
      </w:r>
    </w:p>
    <w:p w14:paraId="5A22B47B" w14:textId="323A66EE" w:rsidR="00917969" w:rsidRPr="001A58A5" w:rsidRDefault="00917969" w:rsidP="001A24E6">
      <w:pPr>
        <w:spacing w:after="120"/>
      </w:pPr>
      <w:r w:rsidRPr="001A58A5">
        <w:t>Termín: 31.12.202</w:t>
      </w:r>
      <w:r w:rsidR="000D6B27" w:rsidRPr="001A58A5">
        <w:t>7</w:t>
      </w:r>
    </w:p>
    <w:p w14:paraId="0072CBC6" w14:textId="77777777" w:rsidR="00917969" w:rsidRPr="001A58A5" w:rsidRDefault="00917969" w:rsidP="001A24E6">
      <w:pPr>
        <w:spacing w:after="120"/>
      </w:pPr>
      <w:r w:rsidRPr="001A58A5">
        <w:t xml:space="preserve">Gestor: MPSV </w:t>
      </w:r>
    </w:p>
    <w:p w14:paraId="4F000C6C" w14:textId="7A1174EC" w:rsidR="00917969" w:rsidRPr="001A58A5" w:rsidRDefault="00917969" w:rsidP="001A24E6">
      <w:pPr>
        <w:spacing w:after="120"/>
      </w:pPr>
      <w:r w:rsidRPr="001A58A5">
        <w:t>Indikátor: Je vydáno uvedené metodické doporučení.</w:t>
      </w:r>
    </w:p>
    <w:p w14:paraId="4F6B7531" w14:textId="77777777" w:rsidR="00E33A46" w:rsidRPr="001A58A5" w:rsidRDefault="00E33A46" w:rsidP="001A24E6">
      <w:pPr>
        <w:spacing w:after="120"/>
      </w:pPr>
    </w:p>
    <w:p w14:paraId="48B4752E" w14:textId="669FC50B" w:rsidR="00E33A46" w:rsidRPr="001A58A5" w:rsidRDefault="00E33A46" w:rsidP="001A24E6">
      <w:pPr>
        <w:spacing w:after="120"/>
      </w:pPr>
      <w:r w:rsidRPr="00D308DC">
        <w:rPr>
          <w:b/>
          <w:bCs/>
        </w:rPr>
        <w:t>Opatření</w:t>
      </w:r>
      <w:r w:rsidR="001A1A70">
        <w:rPr>
          <w:b/>
          <w:bCs/>
        </w:rPr>
        <w:t xml:space="preserve"> 10.2.5.</w:t>
      </w:r>
      <w:r w:rsidRPr="00D308DC">
        <w:rPr>
          <w:b/>
          <w:bCs/>
        </w:rPr>
        <w:t>:</w:t>
      </w:r>
      <w:r w:rsidRPr="00D308DC">
        <w:t xml:space="preserve"> Zpracovat a na jednom místě </w:t>
      </w:r>
      <w:r w:rsidR="000B07CD">
        <w:t>zveřejnit</w:t>
      </w:r>
      <w:r w:rsidRPr="00D308DC">
        <w:t xml:space="preserve"> sadu bezplatných praktických nástrojů nelegislativního charakteru pro zaměstnavatele na otevřeném trhu práce, kterými dojde ke zvýšení motivace zaměstnavatelů plnit povinný podíl pouze přímým zaměstnáváním osob se</w:t>
      </w:r>
      <w:r w:rsidR="001A1A70">
        <w:t> </w:t>
      </w:r>
      <w:r w:rsidRPr="00D308DC">
        <w:t>zdravotním postižením.</w:t>
      </w:r>
    </w:p>
    <w:p w14:paraId="4E004851" w14:textId="1C1BF1AA" w:rsidR="00E33A46" w:rsidRPr="001A58A5" w:rsidRDefault="00E33A46" w:rsidP="001A24E6">
      <w:pPr>
        <w:spacing w:after="120"/>
      </w:pPr>
      <w:r w:rsidRPr="00D308DC">
        <w:t>Termín: 31.</w:t>
      </w:r>
      <w:r w:rsidR="000B07CD">
        <w:t>1</w:t>
      </w:r>
      <w:r w:rsidRPr="00D308DC">
        <w:t>2.2027</w:t>
      </w:r>
    </w:p>
    <w:p w14:paraId="7BE326C3" w14:textId="77777777" w:rsidR="00E33A46" w:rsidRPr="001A58A5" w:rsidRDefault="00E33A46" w:rsidP="001A24E6">
      <w:pPr>
        <w:spacing w:after="120"/>
      </w:pPr>
      <w:r w:rsidRPr="00D308DC">
        <w:lastRenderedPageBreak/>
        <w:t>Gestor: MPSV</w:t>
      </w:r>
    </w:p>
    <w:p w14:paraId="7F02CBFF" w14:textId="7635D53B" w:rsidR="00E33A46" w:rsidRPr="001A58A5" w:rsidRDefault="00E33A46" w:rsidP="001A24E6">
      <w:pPr>
        <w:spacing w:after="120"/>
      </w:pPr>
      <w:r w:rsidRPr="00D308DC">
        <w:t xml:space="preserve">Indikátor: Je zpracována a na jednom místě </w:t>
      </w:r>
      <w:r w:rsidR="000B07CD">
        <w:t>zveřejněna</w:t>
      </w:r>
      <w:r w:rsidRPr="00D308DC">
        <w:t xml:space="preserve"> sada bezplatných praktických nástrojů nelegislativního charakteru pro zaměstnavatele na otevřeném trhu práce, kterými dojde ke zvýšení motivace zaměstnavatelů plnit povinný podíl pouze přímým zaměstnáváním osob se</w:t>
      </w:r>
      <w:r w:rsidR="000D4C59">
        <w:t> </w:t>
      </w:r>
      <w:r w:rsidRPr="00D308DC">
        <w:t>zdravotním postižením.</w:t>
      </w:r>
    </w:p>
    <w:p w14:paraId="26917A03" w14:textId="77777777" w:rsidR="00E33A46" w:rsidRPr="001A58A5" w:rsidRDefault="00E33A46" w:rsidP="001A24E6">
      <w:pPr>
        <w:spacing w:after="120"/>
      </w:pPr>
    </w:p>
    <w:p w14:paraId="241F7AA8" w14:textId="253FEE0D" w:rsidR="00E33A46" w:rsidRPr="001A58A5" w:rsidRDefault="00E33A46" w:rsidP="001A24E6">
      <w:pPr>
        <w:spacing w:after="120"/>
      </w:pPr>
      <w:r w:rsidRPr="00D308DC">
        <w:rPr>
          <w:b/>
          <w:bCs/>
        </w:rPr>
        <w:t>Opatření</w:t>
      </w:r>
      <w:r w:rsidR="001A1A70">
        <w:rPr>
          <w:b/>
          <w:bCs/>
        </w:rPr>
        <w:t xml:space="preserve"> 10.2.6.</w:t>
      </w:r>
      <w:r w:rsidRPr="00D308DC">
        <w:rPr>
          <w:b/>
          <w:bCs/>
        </w:rPr>
        <w:t>:</w:t>
      </w:r>
      <w:r w:rsidRPr="00D308DC">
        <w:t> Zajistit cílené vzdělávání, profesní přípravu a individualizovanou podporu pro osoby s vyšším pracovním potenciálem pracující na chráněném trhu práce pro jejich přechod na otevřený trh práce.</w:t>
      </w:r>
    </w:p>
    <w:p w14:paraId="66B14BE8" w14:textId="09029927" w:rsidR="00E33A46" w:rsidRPr="001A58A5" w:rsidRDefault="00E33A46" w:rsidP="001A24E6">
      <w:pPr>
        <w:spacing w:after="120"/>
      </w:pPr>
      <w:r w:rsidRPr="00D308DC">
        <w:t>Termín: 31.12.2028</w:t>
      </w:r>
    </w:p>
    <w:p w14:paraId="3AB9EB0F" w14:textId="77777777" w:rsidR="00E33A46" w:rsidRPr="001A58A5" w:rsidRDefault="00E33A46" w:rsidP="001A24E6">
      <w:pPr>
        <w:spacing w:after="120"/>
      </w:pPr>
      <w:r w:rsidRPr="00D308DC">
        <w:t>Gestor: MPSV</w:t>
      </w:r>
    </w:p>
    <w:p w14:paraId="097B67E2" w14:textId="7BDE867B" w:rsidR="00E33A46" w:rsidRPr="001A58A5" w:rsidRDefault="00E33A46" w:rsidP="001A24E6">
      <w:pPr>
        <w:spacing w:after="120"/>
      </w:pPr>
      <w:r w:rsidRPr="00D308DC">
        <w:t>Indikátor: Je zpracována a zveřejněna analýza z projektů OZP II a INSPIRO, která popíše, jak se</w:t>
      </w:r>
      <w:r w:rsidR="00366377">
        <w:t> </w:t>
      </w:r>
      <w:r w:rsidRPr="00D308DC">
        <w:t>v letech 2026–2027 dařilo ÚP ČR, poskytovatelům sociální rehabilitace a integračním sociálním podnikům převádět zaměstnance s vyšším pracovním potenciálem z chráněného trhu práce na otevřený trh práce (se zaměřením na cílené vzdělávání, profesní přípravu a individualizovanou podporu).</w:t>
      </w:r>
    </w:p>
    <w:p w14:paraId="5FC137CC" w14:textId="77777777" w:rsidR="00E33A46" w:rsidRPr="001A58A5" w:rsidRDefault="00E33A46" w:rsidP="001A24E6">
      <w:pPr>
        <w:spacing w:after="120"/>
      </w:pPr>
    </w:p>
    <w:p w14:paraId="69BA9904" w14:textId="06FEE5A3" w:rsidR="00E33A46" w:rsidRPr="001A58A5" w:rsidRDefault="00E33A46" w:rsidP="001A24E6">
      <w:pPr>
        <w:spacing w:after="120"/>
      </w:pPr>
      <w:r w:rsidRPr="00D308DC">
        <w:rPr>
          <w:b/>
          <w:bCs/>
        </w:rPr>
        <w:t>Opatření</w:t>
      </w:r>
      <w:r w:rsidR="001A1A70">
        <w:rPr>
          <w:b/>
          <w:bCs/>
        </w:rPr>
        <w:t xml:space="preserve"> 10.2.7.</w:t>
      </w:r>
      <w:r w:rsidRPr="00D308DC">
        <w:rPr>
          <w:b/>
          <w:bCs/>
        </w:rPr>
        <w:t xml:space="preserve">: </w:t>
      </w:r>
      <w:r w:rsidRPr="00D308DC">
        <w:t>Zpracovat analýzu k možnému započítávání dohod o pracích konaných mimo pracovní poměr do povinného podílu podle § 81 zákona o zaměstnanosti.</w:t>
      </w:r>
    </w:p>
    <w:p w14:paraId="4D069CB1" w14:textId="2914CF5B" w:rsidR="00E33A46" w:rsidRDefault="00E33A46" w:rsidP="001A24E6">
      <w:pPr>
        <w:spacing w:after="120"/>
      </w:pPr>
      <w:r w:rsidRPr="001A58A5">
        <w:t>Termín: 30.06.2028</w:t>
      </w:r>
    </w:p>
    <w:p w14:paraId="511D3BD4" w14:textId="77777777" w:rsidR="002612CF" w:rsidRPr="001A58A5" w:rsidRDefault="002612CF" w:rsidP="001A24E6">
      <w:pPr>
        <w:spacing w:after="120"/>
      </w:pPr>
      <w:r w:rsidRPr="001A58A5">
        <w:t xml:space="preserve">Gestor: MPSV </w:t>
      </w:r>
    </w:p>
    <w:p w14:paraId="10F20645" w14:textId="30F81284" w:rsidR="00BD00F8" w:rsidRPr="001A58A5" w:rsidRDefault="002612CF" w:rsidP="001A24E6">
      <w:pPr>
        <w:spacing w:after="120"/>
      </w:pPr>
      <w:r w:rsidRPr="001A58A5">
        <w:t xml:space="preserve">Indikátor: Je </w:t>
      </w:r>
      <w:r>
        <w:t>zpracována uvedená analýza.</w:t>
      </w:r>
    </w:p>
    <w:p w14:paraId="23B33803" w14:textId="77777777" w:rsidR="00E33A46" w:rsidRPr="001A58A5" w:rsidRDefault="00E33A46" w:rsidP="001A24E6">
      <w:pPr>
        <w:spacing w:after="120"/>
      </w:pPr>
    </w:p>
    <w:p w14:paraId="4CCFFB57" w14:textId="74B5E532" w:rsidR="00E33A46" w:rsidRPr="001A58A5" w:rsidRDefault="00E33A46" w:rsidP="001A24E6">
      <w:pPr>
        <w:spacing w:after="120"/>
      </w:pPr>
      <w:r w:rsidRPr="001A58A5">
        <w:rPr>
          <w:b/>
        </w:rPr>
        <w:t>Opatření 10.2.</w:t>
      </w:r>
      <w:r w:rsidR="001A1A70">
        <w:rPr>
          <w:b/>
        </w:rPr>
        <w:t>8</w:t>
      </w:r>
      <w:r w:rsidRPr="001A58A5">
        <w:rPr>
          <w:b/>
        </w:rPr>
        <w:t>.:</w:t>
      </w:r>
      <w:r w:rsidRPr="001A58A5">
        <w:t xml:space="preserve"> Po ukončení víceletého systémového projektu na podporu zaměstnávání osob se zdravotním postižením na volném trhu práce zajistit stabilní financování pokračování činnosti poradců.</w:t>
      </w:r>
    </w:p>
    <w:p w14:paraId="61EA136B" w14:textId="77777777" w:rsidR="00E33A46" w:rsidRPr="001A58A5" w:rsidRDefault="00E33A46" w:rsidP="001A24E6">
      <w:pPr>
        <w:spacing w:after="120"/>
      </w:pPr>
      <w:r w:rsidRPr="001A58A5">
        <w:t>Termín: 31.12.2026</w:t>
      </w:r>
    </w:p>
    <w:p w14:paraId="6BF7CF67" w14:textId="77777777" w:rsidR="00E33A46" w:rsidRPr="001A58A5" w:rsidRDefault="00E33A46" w:rsidP="001A24E6">
      <w:pPr>
        <w:spacing w:after="120"/>
      </w:pPr>
      <w:r w:rsidRPr="001A58A5">
        <w:t xml:space="preserve">Gestor: MPSV </w:t>
      </w:r>
    </w:p>
    <w:p w14:paraId="7E493334" w14:textId="0126A555" w:rsidR="00E33A46" w:rsidRPr="001A58A5" w:rsidRDefault="00E33A46" w:rsidP="001A24E6">
      <w:pPr>
        <w:spacing w:after="120"/>
      </w:pPr>
      <w:r w:rsidRPr="001A58A5">
        <w:t>Indikátor: Je zajištěno uvedené financování.</w:t>
      </w:r>
    </w:p>
    <w:p w14:paraId="5E8AF261" w14:textId="77777777" w:rsidR="00E33A46" w:rsidRPr="001A58A5" w:rsidRDefault="00E33A46" w:rsidP="001A24E6">
      <w:pPr>
        <w:spacing w:after="120"/>
      </w:pPr>
    </w:p>
    <w:p w14:paraId="2B01FE5F" w14:textId="2F3EECB2" w:rsidR="00E33A46" w:rsidRDefault="00E33A46" w:rsidP="001A24E6">
      <w:pPr>
        <w:spacing w:after="120"/>
      </w:pPr>
      <w:r w:rsidRPr="00D308DC">
        <w:rPr>
          <w:b/>
          <w:bCs/>
        </w:rPr>
        <w:t>Opatření 10.2.</w:t>
      </w:r>
      <w:r w:rsidR="001A1A70">
        <w:rPr>
          <w:b/>
          <w:bCs/>
        </w:rPr>
        <w:t>9</w:t>
      </w:r>
      <w:r w:rsidRPr="00D308DC">
        <w:rPr>
          <w:b/>
          <w:bCs/>
        </w:rPr>
        <w:t>.:</w:t>
      </w:r>
      <w:r w:rsidRPr="00D308DC">
        <w:t> Restrukturalizovat pracovní skupinu MPSV pro zaměstnávání osob se</w:t>
      </w:r>
      <w:r w:rsidR="00186453">
        <w:t> </w:t>
      </w:r>
      <w:r w:rsidRPr="00D308DC">
        <w:t>zdravotním postižením.</w:t>
      </w:r>
    </w:p>
    <w:p w14:paraId="3114F560" w14:textId="0919F2BF" w:rsidR="002612CF" w:rsidRPr="00186453" w:rsidRDefault="002612CF" w:rsidP="001A24E6">
      <w:pPr>
        <w:spacing w:after="120"/>
      </w:pPr>
      <w:r w:rsidRPr="00D308DC">
        <w:t>Termín:</w:t>
      </w:r>
      <w:r w:rsidRPr="00186453">
        <w:t> 30.06.2026</w:t>
      </w:r>
      <w:r w:rsidR="00186453" w:rsidRPr="00186453">
        <w:t xml:space="preserve"> (restrukturalizace pracovní skupiny), průběžně</w:t>
      </w:r>
    </w:p>
    <w:p w14:paraId="06885982" w14:textId="77777777" w:rsidR="00E33A46" w:rsidRPr="00186453" w:rsidRDefault="00E33A46" w:rsidP="001A24E6">
      <w:pPr>
        <w:spacing w:after="120"/>
      </w:pPr>
      <w:r w:rsidRPr="00D308DC">
        <w:t>Gestor: MPSV</w:t>
      </w:r>
    </w:p>
    <w:p w14:paraId="3D235BE3" w14:textId="071DB547" w:rsidR="00E33A46" w:rsidRDefault="00E33A46" w:rsidP="001A24E6">
      <w:pPr>
        <w:spacing w:after="120"/>
      </w:pPr>
      <w:r w:rsidRPr="00D308DC">
        <w:t>Indikátor: Je vydán příkaz ministra, kterým dojde k restrukturalizaci pracovní skupiny a úpravě jejího zaměření s důrazem na sledování dopadů přijatých legislativních změn, vývoje na otevřeném trhu práce (včetně veřejného sektoru) a v integračních sociálních podnicích</w:t>
      </w:r>
      <w:r w:rsidR="004101BE">
        <w:t xml:space="preserve"> a </w:t>
      </w:r>
      <w:r w:rsidRPr="00D308DC">
        <w:t>na formulování dalších legislativních a nelegislativních opatření založených na datech.</w:t>
      </w:r>
      <w:r w:rsidR="002612CF">
        <w:t xml:space="preserve"> </w:t>
      </w:r>
      <w:r w:rsidRPr="00D308DC">
        <w:t>Pracovní skupina se schází nejméně čtyřikrát ročně a zápisy z jednání skupiny jsou veřejné.</w:t>
      </w:r>
    </w:p>
    <w:p w14:paraId="225D7887" w14:textId="77777777" w:rsidR="00562BDB" w:rsidRPr="001A58A5" w:rsidRDefault="00562BDB" w:rsidP="001A1A70">
      <w:pPr>
        <w:spacing w:after="120"/>
      </w:pPr>
    </w:p>
    <w:p w14:paraId="491E2E2B" w14:textId="2339FC70" w:rsidR="00537ABE" w:rsidRPr="00886B2C" w:rsidRDefault="00537ABE" w:rsidP="006D063B">
      <w:pPr>
        <w:pStyle w:val="Nadpis4"/>
      </w:pPr>
      <w:bookmarkStart w:id="98" w:name="_Toc196228122"/>
      <w:bookmarkStart w:id="99" w:name="_Toc196503682"/>
      <w:r w:rsidRPr="00886B2C">
        <w:lastRenderedPageBreak/>
        <w:t>Cíl 10.3.: Umožnit neslyšícím řídit motorové vozidlo při výkonu závislé práce a</w:t>
      </w:r>
      <w:r w:rsidR="00BC55CA">
        <w:t> </w:t>
      </w:r>
      <w:r w:rsidRPr="00886B2C">
        <w:t>samostatn</w:t>
      </w:r>
      <w:r w:rsidR="00072FA1">
        <w:t>é</w:t>
      </w:r>
      <w:r w:rsidRPr="00886B2C">
        <w:t xml:space="preserve"> výdělečné činnosti</w:t>
      </w:r>
      <w:bookmarkEnd w:id="98"/>
      <w:bookmarkEnd w:id="99"/>
      <w:r w:rsidRPr="00886B2C">
        <w:t>.</w:t>
      </w:r>
    </w:p>
    <w:p w14:paraId="50F04446" w14:textId="17A80176" w:rsidR="007E0A4B" w:rsidRDefault="007E0A4B" w:rsidP="007E0A4B">
      <w:pPr>
        <w:spacing w:after="360"/>
      </w:pPr>
      <w:r w:rsidRPr="007E0A4B">
        <w:t>Možnost řídit motorové vozidlo představuje pro mnoho profesí a podnikatelských aktivit nezbytnou součást výkonu práce. Současná právní úprava však obsahuje omezení, která neslyšícím znemožňují vykonávat pracovní pozice či činnosti, u nichž je řízení vozidla součástí pracovních povinností. Přehodnocení těchto překážek na základě odborných poznatků a</w:t>
      </w:r>
      <w:r>
        <w:t> </w:t>
      </w:r>
      <w:r w:rsidRPr="007E0A4B">
        <w:t>praktických zkušeností umožní rozšířit pracovní uplatnění neslyšících a posílit jejich zapojení na trhu práce.</w:t>
      </w:r>
    </w:p>
    <w:p w14:paraId="52214F92" w14:textId="6C45E85E" w:rsidR="00537ABE" w:rsidRPr="00886B2C" w:rsidRDefault="00537ABE" w:rsidP="001A24E6">
      <w:pPr>
        <w:spacing w:after="120"/>
      </w:pPr>
      <w:r w:rsidRPr="00886B2C">
        <w:rPr>
          <w:b/>
        </w:rPr>
        <w:t>Opatření 10.3.1.:</w:t>
      </w:r>
      <w:r w:rsidRPr="00886B2C">
        <w:t xml:space="preserve"> </w:t>
      </w:r>
      <w:r w:rsidR="007E0A4B">
        <w:t>Revidovat</w:t>
      </w:r>
      <w:r w:rsidRPr="00886B2C">
        <w:t xml:space="preserve"> přílohu č. 3 vyhlášky č. 277/2004 Sb., o zdravotní způsobilosti k</w:t>
      </w:r>
      <w:r w:rsidR="00BC55CA">
        <w:t> </w:t>
      </w:r>
      <w:r w:rsidRPr="00886B2C">
        <w:t>řízení motorových vozidel</w:t>
      </w:r>
      <w:r w:rsidR="007E0A4B">
        <w:t xml:space="preserve">, </w:t>
      </w:r>
      <w:r w:rsidR="007E0A4B" w:rsidRPr="007E0A4B">
        <w:t>s ohledem na odborná stanoviska, zahraniční a</w:t>
      </w:r>
      <w:r w:rsidR="007E0A4B">
        <w:t> </w:t>
      </w:r>
      <w:r w:rsidR="007E0A4B" w:rsidRPr="007E0A4B">
        <w:t>vnitrostátní zkušenosti a vývoj v oblasti technologických inovací. </w:t>
      </w:r>
    </w:p>
    <w:p w14:paraId="62F67CB6" w14:textId="71E27820" w:rsidR="00537ABE" w:rsidRPr="00886B2C" w:rsidRDefault="00537ABE" w:rsidP="001A24E6">
      <w:pPr>
        <w:spacing w:after="120"/>
      </w:pPr>
      <w:r w:rsidRPr="009F01A7">
        <w:t>Termín:</w:t>
      </w:r>
      <w:r w:rsidRPr="00886B2C">
        <w:t xml:space="preserve"> 31.12.202</w:t>
      </w:r>
      <w:r w:rsidR="007E0A4B">
        <w:t>6</w:t>
      </w:r>
    </w:p>
    <w:p w14:paraId="251B48CE" w14:textId="52DDA271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</w:t>
      </w:r>
      <w:r w:rsidR="00E64C67">
        <w:t>MZD</w:t>
      </w:r>
      <w:r w:rsidRPr="00886B2C">
        <w:t xml:space="preserve"> </w:t>
      </w:r>
    </w:p>
    <w:p w14:paraId="22C4D5E3" w14:textId="770B9C48" w:rsidR="00537ABE" w:rsidRDefault="00537ABE" w:rsidP="001A24E6">
      <w:pPr>
        <w:spacing w:after="120"/>
      </w:pPr>
      <w:r w:rsidRPr="009F01A7">
        <w:t>Indikátor:</w:t>
      </w:r>
      <w:r w:rsidR="007E0A4B">
        <w:t xml:space="preserve"> J</w:t>
      </w:r>
      <w:r w:rsidR="007E0A4B" w:rsidRPr="007E0A4B">
        <w:t>e provedena revize přílohy č. 3 vyhlášky č. 277/2004 Sb., o zdravotní způsobilosti k</w:t>
      </w:r>
      <w:r w:rsidR="007E0A4B">
        <w:t> </w:t>
      </w:r>
      <w:r w:rsidR="007E0A4B" w:rsidRPr="007E0A4B">
        <w:t>řízení motorových vozidel, za účelem určení překážek, které nedůvodně brání neslyšícím řídit motorové vozidlo v situacích, kdy je řízení motorového vozidla druhem práce sjednaným v</w:t>
      </w:r>
      <w:r w:rsidR="007E0A4B">
        <w:t> </w:t>
      </w:r>
      <w:r w:rsidR="007E0A4B" w:rsidRPr="007E0A4B">
        <w:t>pracovní smlouvě anebo předmětem samostatně výdělečné činnosti prováděné podle</w:t>
      </w:r>
      <w:r w:rsidR="004101BE">
        <w:t> </w:t>
      </w:r>
      <w:r w:rsidR="007E0A4B" w:rsidRPr="007E0A4B">
        <w:t>zvláštního právního předpisu. V návaznosti na tuto revizi bude novelizována příslušná příloha vyhlášky, případně budou provedena další opatření nelegislativní povahy.</w:t>
      </w:r>
    </w:p>
    <w:p w14:paraId="744E3124" w14:textId="77777777" w:rsidR="00537ABE" w:rsidRPr="00886B2C" w:rsidRDefault="00537ABE" w:rsidP="001A24E6">
      <w:pPr>
        <w:pStyle w:val="Nadpis4"/>
      </w:pPr>
      <w:r w:rsidRPr="00886B2C">
        <w:t>Cíl 10.4.: Podpora sociálního podnikání.</w:t>
      </w:r>
    </w:p>
    <w:p w14:paraId="76C01D73" w14:textId="29C0C2DE" w:rsidR="00537ABE" w:rsidRPr="00BC55CA" w:rsidRDefault="00537ABE" w:rsidP="001A24E6">
      <w:pPr>
        <w:spacing w:after="360"/>
      </w:pPr>
      <w:r w:rsidRPr="00BC55CA">
        <w:t>Rozvoj sociálního podnikání vytváří příležitosti pro pracovní uplatnění osob se zdravotním postižením v prostředí, které zohledňuje jejich potřeby a nabízí vhodně nastavené pracovní podmínky. Venkovské oblasti představují prostor pro vznik sociálních farem a pracovních míst navázaných na zemědělské činnosti, kde mohou osoby se zdravotním postižením rozvíjet pracovní dovednosti a uplatnit své schopnosti. Nav</w:t>
      </w:r>
      <w:r w:rsidR="00455276">
        <w:t>ázání</w:t>
      </w:r>
      <w:r w:rsidRPr="00BC55CA">
        <w:t xml:space="preserve"> na již realizované projekty v oblasti sociálního zemědělství a vytv</w:t>
      </w:r>
      <w:r w:rsidR="00455276">
        <w:t>oření</w:t>
      </w:r>
      <w:r w:rsidRPr="00BC55CA">
        <w:t xml:space="preserve"> stabilních podmínek pro jejich pokračování přisp</w:t>
      </w:r>
      <w:r w:rsidR="00455276">
        <w:t>ěje</w:t>
      </w:r>
      <w:r w:rsidRPr="00BC55CA">
        <w:t xml:space="preserve"> k</w:t>
      </w:r>
      <w:r w:rsidR="00BC55CA">
        <w:t> </w:t>
      </w:r>
      <w:r w:rsidRPr="00BC55CA">
        <w:t>dlouhodobé udržitelnosti pracovních příležitostí a k posílení regionální zaměstnanosti.</w:t>
      </w:r>
    </w:p>
    <w:p w14:paraId="4336A9DB" w14:textId="101906BC" w:rsidR="00537ABE" w:rsidRPr="00886B2C" w:rsidRDefault="00537ABE" w:rsidP="001A24E6">
      <w:pPr>
        <w:spacing w:after="120"/>
      </w:pPr>
      <w:r w:rsidRPr="00886B2C">
        <w:rPr>
          <w:b/>
          <w:bCs/>
        </w:rPr>
        <w:t>Opatření 10.4.1.:</w:t>
      </w:r>
      <w:r w:rsidRPr="00886B2C">
        <w:t xml:space="preserve"> </w:t>
      </w:r>
      <w:r w:rsidR="004101BE">
        <w:t>V</w:t>
      </w:r>
      <w:r w:rsidRPr="00886B2C">
        <w:t>ytvářet podmínky pro vznik a rozvoj sociálních farem</w:t>
      </w:r>
      <w:r w:rsidR="004101BE">
        <w:t xml:space="preserve"> v</w:t>
      </w:r>
      <w:r w:rsidR="004101BE" w:rsidRPr="00886B2C">
        <w:t>e venkovských oblastech</w:t>
      </w:r>
      <w:r w:rsidR="004101BE">
        <w:t>.</w:t>
      </w:r>
    </w:p>
    <w:p w14:paraId="231F11C0" w14:textId="77777777" w:rsidR="00537ABE" w:rsidRPr="00886B2C" w:rsidRDefault="00537ABE" w:rsidP="001A24E6">
      <w:pPr>
        <w:spacing w:after="120"/>
      </w:pPr>
      <w:r w:rsidRPr="009F01A7">
        <w:t>Termín:</w:t>
      </w:r>
      <w:r w:rsidRPr="00886B2C">
        <w:t xml:space="preserve"> průběžně</w:t>
      </w:r>
    </w:p>
    <w:p w14:paraId="79F8A865" w14:textId="1CCE871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</w:t>
      </w:r>
      <w:r w:rsidR="00350637">
        <w:t>MZE</w:t>
      </w:r>
    </w:p>
    <w:p w14:paraId="53612CFE" w14:textId="77777777" w:rsidR="00537ABE" w:rsidRPr="00886B2C" w:rsidDel="00964824" w:rsidRDefault="00537ABE" w:rsidP="001A24E6">
      <w:pPr>
        <w:spacing w:after="120"/>
      </w:pPr>
      <w:r w:rsidRPr="009F01A7">
        <w:t>Indikátor:</w:t>
      </w:r>
      <w:r w:rsidRPr="00886B2C">
        <w:t xml:space="preserve"> Je poskytována finanční podpora vzniku a rozvoje sociálních farem.</w:t>
      </w:r>
    </w:p>
    <w:p w14:paraId="5207E151" w14:textId="77777777" w:rsidR="00537ABE" w:rsidRPr="00886B2C" w:rsidRDefault="00537ABE" w:rsidP="001A24E6">
      <w:pPr>
        <w:spacing w:after="120"/>
      </w:pPr>
    </w:p>
    <w:p w14:paraId="1414F619" w14:textId="77777777" w:rsidR="00370543" w:rsidRDefault="00370543">
      <w:pPr>
        <w:spacing w:line="278" w:lineRule="auto"/>
        <w:jc w:val="left"/>
        <w:rPr>
          <w:rStyle w:val="Hypertextovodkaz"/>
          <w:rFonts w:ascii="Cambria" w:eastAsiaTheme="majorEastAsia" w:hAnsi="Cambria"/>
          <w:b/>
          <w:bCs/>
          <w:color w:val="163F68"/>
          <w:sz w:val="32"/>
          <w:szCs w:val="32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bookmarkStart w:id="100" w:name="_Ref197345383"/>
      <w:bookmarkStart w:id="101" w:name="_Toc207199335"/>
      <w:bookmarkStart w:id="102" w:name="_Toc214693779"/>
      <w:r>
        <w:rPr>
          <w:rStyle w:val="Hypertextovodkaz"/>
          <w:color w:val="163F68"/>
          <w:u w:val="none"/>
        </w:rPr>
        <w:br w:type="page"/>
      </w:r>
    </w:p>
    <w:p w14:paraId="7D710730" w14:textId="46C52478" w:rsidR="00537ABE" w:rsidRPr="00F1024D" w:rsidRDefault="00537ABE" w:rsidP="00B258AE">
      <w:pPr>
        <w:pStyle w:val="rove3neslovan"/>
        <w:spacing w:before="0"/>
        <w:rPr>
          <w:rStyle w:val="Hypertextovodkaz"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bookmarkStart w:id="103" w:name="_Toc229409016"/>
      <w:r w:rsidRPr="00F1024D">
        <w:rPr>
          <w:rStyle w:val="Hypertextovodkaz"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  <w:lastRenderedPageBreak/>
        <w:t>Oblast č. 11: Posuzování zdravotního stavu pro jednotlivé subsystémy sociálního zabezpečení</w:t>
      </w:r>
      <w:bookmarkEnd w:id="100"/>
      <w:bookmarkEnd w:id="101"/>
      <w:bookmarkEnd w:id="102"/>
      <w:bookmarkEnd w:id="103"/>
      <w:r w:rsidRPr="00F1024D">
        <w:rPr>
          <w:rStyle w:val="Hypertextovodkaz"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  <w:t xml:space="preserve"> </w:t>
      </w:r>
    </w:p>
    <w:p w14:paraId="60438F8A" w14:textId="374BD398" w:rsidR="00DB452C" w:rsidRPr="00DB452C" w:rsidRDefault="00DB452C" w:rsidP="00DB452C">
      <w:r w:rsidRPr="00DB452C">
        <w:t>Posuzování zdravotního stavu tvoří základ řady rozhodnutí v systémech sociálního zabezpečení a významně ovlivňuje přístup osob se zdravotním postižením k dávkám, službám a podpoře. Článek 28 Úmluvy zdůrazňuje právo na přiměřenou životní úroveň a sociální ochranu a také povinnost státu zajistit, aby opatření v této oblasti vycházela z potřeb jednotlivce a</w:t>
      </w:r>
      <w:r>
        <w:t> </w:t>
      </w:r>
      <w:r w:rsidRPr="00DB452C">
        <w:t>podporovala jeho důstojnost a soběstačnost. Pro naplňování tohoto práva je nezbytné, aby proces posuzování zdravotního stavu probíhal přesně, srozumitelně a v přiměřených lhůtách.</w:t>
      </w:r>
    </w:p>
    <w:p w14:paraId="0DE81C75" w14:textId="5B5CD4C3" w:rsidR="00DB452C" w:rsidRPr="00BC55CA" w:rsidRDefault="00DB452C" w:rsidP="00777A4F">
      <w:r w:rsidRPr="00DB452C">
        <w:t xml:space="preserve">Současný systém posudkové činnosti čelí vysoké zátěži a potřebě dalšího rozvoje metodických postupů. </w:t>
      </w:r>
      <w:r>
        <w:t>C</w:t>
      </w:r>
      <w:r w:rsidRPr="00DB452C">
        <w:t>ílem je zajistit jednotný, transparentní a odborně podložený přístup k</w:t>
      </w:r>
      <w:r>
        <w:t> </w:t>
      </w:r>
      <w:r w:rsidRPr="00DB452C">
        <w:t>posuzování zdravotního stavu napříč agendami sociálního zabezpečení. V této souvislosti je důležité posilovat kvalitu podkladů od poskytovatelů zdravotních služeb, modernizovat posuzovací schémata a vytvářet podmínky pro funkčně orientované hodnocení zdravotního stavu, které reflektuje jeho dopady na každodenní život člověka.</w:t>
      </w:r>
      <w:r w:rsidR="00562BDB">
        <w:t xml:space="preserve"> </w:t>
      </w:r>
      <w:r w:rsidRPr="00DB452C">
        <w:t>Významnou součástí budoucího rozvoje je také zavádění mezinárodně používaných klasifikací, zejména klasifikace ICF, která umožňuje funkčně orientované posuzování zdravotního stavu a</w:t>
      </w:r>
      <w:r>
        <w:t> </w:t>
      </w:r>
      <w:r w:rsidRPr="00DB452C">
        <w:t>jeho dopadů na život člověka. Tento</w:t>
      </w:r>
      <w:r w:rsidR="002E6E61">
        <w:t> </w:t>
      </w:r>
      <w:r w:rsidRPr="00DB452C">
        <w:t>přístup je v evropském prostředí považován za účinný nástroj pro zajištění objektivity a</w:t>
      </w:r>
      <w:r w:rsidR="00562BDB">
        <w:t> </w:t>
      </w:r>
      <w:r w:rsidRPr="00DB452C">
        <w:t>transparentnosti rozhodování a pro lepší provázání zdravotních a sociálních systémů. Je</w:t>
      </w:r>
      <w:r w:rsidR="002E6E61">
        <w:t> </w:t>
      </w:r>
      <w:r w:rsidRPr="00DB452C">
        <w:t>proto</w:t>
      </w:r>
      <w:r w:rsidR="002E6E61">
        <w:t> </w:t>
      </w:r>
      <w:r w:rsidRPr="00DB452C">
        <w:t>potřebné pokračovat v přípravě podmínek pro jeho zavádění.</w:t>
      </w:r>
    </w:p>
    <w:p w14:paraId="3E6105F7" w14:textId="77777777" w:rsidR="00BC55CA" w:rsidRPr="001F4403" w:rsidRDefault="00537ABE" w:rsidP="006D6077">
      <w:pPr>
        <w:spacing w:after="40"/>
        <w:rPr>
          <w:b/>
          <w:bCs/>
        </w:rPr>
      </w:pPr>
      <w:r w:rsidRPr="001F4403">
        <w:rPr>
          <w:b/>
          <w:bCs/>
        </w:rPr>
        <w:t>Hlavní cíle</w:t>
      </w:r>
      <w:r w:rsidR="00BC55CA" w:rsidRPr="001F4403">
        <w:rPr>
          <w:b/>
          <w:bCs/>
        </w:rPr>
        <w:t>:</w:t>
      </w:r>
    </w:p>
    <w:p w14:paraId="12335E53" w14:textId="6238F6CD" w:rsidR="00537ABE" w:rsidRPr="00BC55CA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BC55CA">
        <w:t>Modernizovat systém posuzování zdravotního stavu prostřednictvím nástrojů, které podporují objektivní a funkčně orientované hodnocení.</w:t>
      </w:r>
    </w:p>
    <w:p w14:paraId="05FA2543" w14:textId="3FD83E88" w:rsidR="00537ABE" w:rsidRPr="00BC55CA" w:rsidRDefault="00537ABE" w:rsidP="00C91D89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</w:pPr>
      <w:r w:rsidRPr="00BC55CA">
        <w:t>Zajistit jednotnou, odborně podloženou a transparentní rozhodovací praxi v rámci všech subsystémů sociálního zabezpečení.</w:t>
      </w:r>
    </w:p>
    <w:p w14:paraId="68742333" w14:textId="65C66E61" w:rsidR="00537ABE" w:rsidRPr="00886B2C" w:rsidRDefault="00537ABE" w:rsidP="001A24E6">
      <w:pPr>
        <w:pStyle w:val="Nadpis4"/>
      </w:pPr>
      <w:r w:rsidRPr="00886B2C">
        <w:t>Cíl 11.1.: Rozvoj nástrojů pro moderní posuzování zdravotního stavu</w:t>
      </w:r>
      <w:r w:rsidR="003261F3">
        <w:t>.</w:t>
      </w:r>
    </w:p>
    <w:p w14:paraId="359D63E7" w14:textId="62A9D389" w:rsidR="00B258AE" w:rsidRPr="00B258AE" w:rsidRDefault="00E5269F" w:rsidP="00D308DC">
      <w:pPr>
        <w:spacing w:after="360"/>
      </w:pPr>
      <w:r w:rsidRPr="00E5269F">
        <w:t xml:space="preserve">Cílem modernizace </w:t>
      </w:r>
      <w:r>
        <w:t xml:space="preserve">nástrojů pro posuzování zdravotního stavu </w:t>
      </w:r>
      <w:r w:rsidRPr="00E5269F">
        <w:t>je posílit jednotnost metodických postupů, zvýšit transparentnost a zajistit, aby posuzování vycházelo z komplexního pohledu na</w:t>
      </w:r>
      <w:r>
        <w:t> </w:t>
      </w:r>
      <w:r w:rsidRPr="00E5269F">
        <w:t>funkční omezení, včetně souběhu více druhů zdravotního postižení. Součástí tohoto procesu je zavádění mezinárodně používaných klasifikací, zejména ICF, které umožňují funkčně orientované hodnocení a lepší propojení zdravotní a sociální oblasti. Stejně důležité je rozvíjet metodické vedení a podporovat odbornou přípravu všech posuzovatelů, aby systém odpovídal moderním trendům a potřebám praxe.</w:t>
      </w:r>
    </w:p>
    <w:p w14:paraId="5DEA7EEB" w14:textId="77777777" w:rsidR="00537ABE" w:rsidRPr="00886B2C" w:rsidRDefault="00537ABE" w:rsidP="009F01A7">
      <w:pPr>
        <w:spacing w:after="120"/>
      </w:pPr>
      <w:r w:rsidRPr="00886B2C">
        <w:rPr>
          <w:b/>
          <w:bCs/>
        </w:rPr>
        <w:t>Opatření 11.1.1.:</w:t>
      </w:r>
      <w:r w:rsidRPr="00886B2C">
        <w:t xml:space="preserve"> Postupně zavádět a implementovat klasifikaci ICF v podmínkách ČR. Vypracovat uživatelské formy aplikace ICF pro praxi poskytovatelů zdravotních a sociálních služeb. Navrhnout systém sběru informací v rámci využívání klasifikace ICF. </w:t>
      </w:r>
    </w:p>
    <w:p w14:paraId="0813DE42" w14:textId="2996A8ED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</w:t>
      </w:r>
    </w:p>
    <w:p w14:paraId="7D423821" w14:textId="282511E7" w:rsidR="00537ABE" w:rsidRPr="00886B2C" w:rsidRDefault="00537ABE" w:rsidP="009F01A7">
      <w:pPr>
        <w:spacing w:after="120"/>
      </w:pPr>
      <w:r w:rsidRPr="009F01A7">
        <w:t>Gestor:</w:t>
      </w:r>
      <w:r w:rsidRPr="00886B2C">
        <w:t xml:space="preserve"> </w:t>
      </w:r>
      <w:r w:rsidR="00E64C67">
        <w:t>MZD</w:t>
      </w:r>
    </w:p>
    <w:p w14:paraId="707045FE" w14:textId="66DF6947" w:rsidR="00537ABE" w:rsidRPr="00886B2C" w:rsidRDefault="00717F7D" w:rsidP="009F01A7">
      <w:pPr>
        <w:spacing w:after="120"/>
      </w:pPr>
      <w:r>
        <w:t>Spolupráce</w:t>
      </w:r>
      <w:r w:rsidR="00537ABE" w:rsidRPr="009F01A7">
        <w:t>:</w:t>
      </w:r>
      <w:r w:rsidR="00537ABE" w:rsidRPr="00886B2C">
        <w:t xml:space="preserve"> MPSV</w:t>
      </w:r>
    </w:p>
    <w:p w14:paraId="34EFB06A" w14:textId="08E5DA30" w:rsidR="00537ABE" w:rsidRPr="00886B2C" w:rsidRDefault="00537ABE" w:rsidP="008177D1">
      <w:pPr>
        <w:spacing w:after="120"/>
      </w:pPr>
      <w:r w:rsidRPr="009F01A7">
        <w:t>Indikátor:</w:t>
      </w:r>
      <w:r w:rsidRPr="00886B2C">
        <w:t xml:space="preserve"> Probíhá příprava na implementaci Mezinárodní klasifikace nemocí 11. revize (MKN-11) do národních zdravotnických systémů, která umožňuje propojení s Mezinárodní klasifikací funkčních schopností, disability a zdraví (ICF), což umožní objektivnější a transparentnější zhodnocení dopadu dlouhodobě nepříznivého zdravotního stavu a jeho důsledků při posuzování zdravotního stavu v řízení o dávkách podmíněných zdravotním stavem.</w:t>
      </w:r>
    </w:p>
    <w:p w14:paraId="6A4FB4F6" w14:textId="228AD0A0" w:rsidR="00537ABE" w:rsidRPr="00886B2C" w:rsidRDefault="00537ABE" w:rsidP="009F01A7">
      <w:pPr>
        <w:spacing w:after="120"/>
      </w:pPr>
      <w:r w:rsidRPr="00886B2C">
        <w:rPr>
          <w:b/>
        </w:rPr>
        <w:lastRenderedPageBreak/>
        <w:t>Opatření 11.1.2.:</w:t>
      </w:r>
      <w:r w:rsidRPr="00886B2C">
        <w:t xml:space="preserve"> Vyhodnotit opatření přijatá za účelem stabilizace lékařské posudkové služby a</w:t>
      </w:r>
      <w:r w:rsidR="00366377">
        <w:t> </w:t>
      </w:r>
      <w:r w:rsidRPr="00886B2C">
        <w:t>zhodno</w:t>
      </w:r>
      <w:r w:rsidR="00F50014">
        <w:t>tit</w:t>
      </w:r>
      <w:r w:rsidRPr="00886B2C">
        <w:t xml:space="preserve"> jejich přínosnost ve vztahu k procesu posuzování zdravotního stavu. </w:t>
      </w:r>
    </w:p>
    <w:p w14:paraId="0EDE3522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31.12.2027</w:t>
      </w:r>
    </w:p>
    <w:p w14:paraId="7DA9252D" w14:textId="77777777" w:rsidR="00537ABE" w:rsidRPr="009F01A7" w:rsidRDefault="00537ABE" w:rsidP="009F01A7">
      <w:pPr>
        <w:spacing w:after="120"/>
      </w:pPr>
      <w:r w:rsidRPr="009F01A7">
        <w:t>Gestor: MPSV</w:t>
      </w:r>
    </w:p>
    <w:p w14:paraId="5D0428A8" w14:textId="77777777" w:rsidR="00537ABE" w:rsidRPr="00886B2C" w:rsidRDefault="00537ABE" w:rsidP="009F01A7">
      <w:pPr>
        <w:spacing w:after="120"/>
      </w:pPr>
      <w:r w:rsidRPr="009F01A7">
        <w:t>Spolupráce:</w:t>
      </w:r>
      <w:r w:rsidRPr="00886B2C">
        <w:t xml:space="preserve"> ČSSZ, IPZS</w:t>
      </w:r>
    </w:p>
    <w:p w14:paraId="039891DF" w14:textId="05DDBF60" w:rsidR="00537ABE" w:rsidRPr="00886B2C" w:rsidRDefault="00537ABE" w:rsidP="009F01A7">
      <w:pPr>
        <w:spacing w:after="120"/>
      </w:pPr>
      <w:r w:rsidRPr="009F01A7">
        <w:t>Indikátor:</w:t>
      </w:r>
      <w:r w:rsidRPr="00886B2C">
        <w:t xml:space="preserve"> Je vypracována hodnot</w:t>
      </w:r>
      <w:r w:rsidR="0042154A">
        <w:t>í</w:t>
      </w:r>
      <w:r w:rsidRPr="00886B2C">
        <w:t>cí zpráva dosavadních opatření v agendě lékařské posudkové služby.</w:t>
      </w:r>
    </w:p>
    <w:p w14:paraId="0F20CD84" w14:textId="77777777" w:rsidR="00537ABE" w:rsidRPr="00886B2C" w:rsidRDefault="00537ABE" w:rsidP="008177D1">
      <w:pPr>
        <w:spacing w:after="120"/>
      </w:pPr>
    </w:p>
    <w:p w14:paraId="29F21A60" w14:textId="17FF06E1" w:rsidR="00F50566" w:rsidRDefault="00537ABE" w:rsidP="00CC60D1">
      <w:pPr>
        <w:spacing w:after="120"/>
      </w:pPr>
      <w:r w:rsidRPr="00F50566">
        <w:rPr>
          <w:b/>
          <w:bCs/>
        </w:rPr>
        <w:t>Opatření 11.1.3.:</w:t>
      </w:r>
      <w:r w:rsidRPr="00F50566">
        <w:t xml:space="preserve"> Ověřit využití funkčně orientovaného mechanismu sebehodnot</w:t>
      </w:r>
      <w:r w:rsidR="0042154A">
        <w:t>í</w:t>
      </w:r>
      <w:r w:rsidRPr="00F50566">
        <w:t>cího posuzování WD FAB</w:t>
      </w:r>
      <w:r w:rsidR="00F50566" w:rsidRPr="00F50566">
        <w:t xml:space="preserve"> </w:t>
      </w:r>
      <w:r w:rsidR="00F50566">
        <w:t>(</w:t>
      </w:r>
      <w:proofErr w:type="spellStart"/>
      <w:r w:rsidR="00F50566" w:rsidRPr="00F50566">
        <w:t>Work</w:t>
      </w:r>
      <w:proofErr w:type="spellEnd"/>
      <w:r w:rsidR="00F50566" w:rsidRPr="00F50566">
        <w:t xml:space="preserve"> Disability </w:t>
      </w:r>
      <w:proofErr w:type="spellStart"/>
      <w:r w:rsidR="00F50566" w:rsidRPr="00F50566">
        <w:t>Functional</w:t>
      </w:r>
      <w:proofErr w:type="spellEnd"/>
      <w:r w:rsidR="00F50566" w:rsidRPr="00F50566">
        <w:t xml:space="preserve"> </w:t>
      </w:r>
      <w:proofErr w:type="spellStart"/>
      <w:r w:rsidR="00F50566" w:rsidRPr="00F50566">
        <w:t>Assessment</w:t>
      </w:r>
      <w:proofErr w:type="spellEnd"/>
      <w:r w:rsidR="00F50566" w:rsidRPr="00F50566">
        <w:t xml:space="preserve"> </w:t>
      </w:r>
      <w:proofErr w:type="spellStart"/>
      <w:r w:rsidR="00F50566" w:rsidRPr="00F50566">
        <w:t>Batter</w:t>
      </w:r>
      <w:r w:rsidR="00F50566">
        <w:t>y</w:t>
      </w:r>
      <w:proofErr w:type="spellEnd"/>
      <w:r w:rsidR="00F50566">
        <w:t>)</w:t>
      </w:r>
      <w:r w:rsidR="00A65AF2">
        <w:t xml:space="preserve"> </w:t>
      </w:r>
      <w:r w:rsidR="00A65AF2" w:rsidRPr="00D308DC">
        <w:t>pro</w:t>
      </w:r>
      <w:r w:rsidR="00A65AF2">
        <w:t> </w:t>
      </w:r>
      <w:r w:rsidR="00A65AF2" w:rsidRPr="00D308DC">
        <w:t>účely posuzování invalidity</w:t>
      </w:r>
      <w:r w:rsidR="00F50566">
        <w:t>.</w:t>
      </w:r>
    </w:p>
    <w:p w14:paraId="0D7BFC85" w14:textId="0F2B1FCB" w:rsidR="00204D07" w:rsidRDefault="00204D07" w:rsidP="00CC60D1">
      <w:pPr>
        <w:spacing w:after="120"/>
      </w:pPr>
      <w:r w:rsidRPr="009F01A7">
        <w:t>Termín:</w:t>
      </w:r>
      <w:r w:rsidRPr="00886B2C">
        <w:t xml:space="preserve"> </w:t>
      </w:r>
      <w:r w:rsidR="00A65AF2">
        <w:t>průběžně</w:t>
      </w:r>
    </w:p>
    <w:p w14:paraId="517FC611" w14:textId="657A8FF8" w:rsidR="00537ABE" w:rsidRPr="00F50566" w:rsidRDefault="00537ABE" w:rsidP="00CC60D1">
      <w:pPr>
        <w:spacing w:after="120"/>
      </w:pPr>
      <w:r w:rsidRPr="009F01A7">
        <w:t>Gestor: MPSV</w:t>
      </w:r>
    </w:p>
    <w:p w14:paraId="22E73234" w14:textId="0A4235DE" w:rsidR="00537ABE" w:rsidRPr="000D4C59" w:rsidRDefault="00537ABE" w:rsidP="000D4C59">
      <w:pPr>
        <w:rPr>
          <w:highlight w:val="yellow"/>
        </w:rPr>
      </w:pPr>
      <w:r w:rsidRPr="009F01A7">
        <w:t>Indikátor:</w:t>
      </w:r>
      <w:r w:rsidRPr="00886B2C">
        <w:t xml:space="preserve"> </w:t>
      </w:r>
      <w:r w:rsidR="00A65AF2" w:rsidRPr="000D4C59">
        <w:t>Je vypracována zpráva o postupu implementace WD-FAB.</w:t>
      </w:r>
    </w:p>
    <w:p w14:paraId="27E306FD" w14:textId="7614EC0C" w:rsidR="00537ABE" w:rsidRPr="00886B2C" w:rsidRDefault="00537ABE" w:rsidP="006D063B">
      <w:pPr>
        <w:pStyle w:val="Nadpis4"/>
      </w:pPr>
      <w:r w:rsidRPr="00886B2C">
        <w:t xml:space="preserve">Cíl 11.2.: Sjednocení </w:t>
      </w:r>
      <w:r w:rsidR="00F70DD0">
        <w:t>posudkové</w:t>
      </w:r>
      <w:r w:rsidR="00F70DD0" w:rsidRPr="00886B2C">
        <w:t xml:space="preserve"> </w:t>
      </w:r>
      <w:r w:rsidRPr="00886B2C">
        <w:t>praxe při posuzování zdravotního stavu pro účely sociálního zabezpečení.</w:t>
      </w:r>
    </w:p>
    <w:p w14:paraId="6339525D" w14:textId="696D3A1E" w:rsidR="00B258AE" w:rsidRPr="00B258AE" w:rsidRDefault="00537ABE" w:rsidP="00B258AE">
      <w:r w:rsidRPr="00886B2C">
        <w:t>Sjednocený postup při posuzování zdravotního stavu posiluje předvídatelnost rozhodování a</w:t>
      </w:r>
      <w:r w:rsidR="001F4F5C">
        <w:t> </w:t>
      </w:r>
      <w:r w:rsidRPr="00886B2C">
        <w:t xml:space="preserve">zajišťuje rovné podmínky pro všechny žadatele o dávky sociálního zabezpečení. </w:t>
      </w:r>
      <w:r w:rsidR="00B258AE" w:rsidRPr="00B258AE">
        <w:t>Jednotná metodika a jasné postupy posilují důvěru v systém a usnadň</w:t>
      </w:r>
      <w:r w:rsidR="00B258AE">
        <w:t>uj</w:t>
      </w:r>
      <w:r w:rsidR="00B258AE" w:rsidRPr="00B258AE">
        <w:t>í orientaci žadatelů.</w:t>
      </w:r>
    </w:p>
    <w:p w14:paraId="4B8FD81E" w14:textId="118FF3BA" w:rsidR="00537ABE" w:rsidRPr="000D4C59" w:rsidRDefault="00B258AE" w:rsidP="00B258AE">
      <w:pPr>
        <w:spacing w:after="360"/>
      </w:pPr>
      <w:r w:rsidRPr="000D4C59">
        <w:t xml:space="preserve">Kvalitní podklady od </w:t>
      </w:r>
      <w:r w:rsidR="00F70DD0" w:rsidRPr="000D4C59">
        <w:t xml:space="preserve">ošetřujících </w:t>
      </w:r>
      <w:r w:rsidRPr="000D4C59">
        <w:t xml:space="preserve">lékařů a jejich dostatečná informovanost </w:t>
      </w:r>
      <w:r w:rsidR="00F70DD0" w:rsidRPr="000D4C59">
        <w:t xml:space="preserve">o dalších formách součinnosti </w:t>
      </w:r>
      <w:r w:rsidRPr="000D4C59">
        <w:t>jsou klíčové pro konzistentní závěry posudkových lékařů.</w:t>
      </w:r>
    </w:p>
    <w:p w14:paraId="6862E2A5" w14:textId="5A85E702" w:rsidR="00537ABE" w:rsidRPr="000D4C59" w:rsidRDefault="00537ABE" w:rsidP="009F01A7">
      <w:pPr>
        <w:spacing w:after="120"/>
      </w:pPr>
      <w:r w:rsidRPr="000D4C59">
        <w:rPr>
          <w:b/>
          <w:bCs/>
        </w:rPr>
        <w:t>Opatření 11.2.1.:</w:t>
      </w:r>
      <w:r w:rsidRPr="000D4C59">
        <w:t xml:space="preserve"> Zvyšovat povědomí praktických</w:t>
      </w:r>
      <w:r w:rsidR="00503E0E" w:rsidRPr="000D4C59">
        <w:t xml:space="preserve"> </w:t>
      </w:r>
      <w:r w:rsidRPr="000D4C59">
        <w:t>lékařů o nezbytnosti přesného a náležitého vyplňování formulářů lékařské posudkové služby dle zjištěného zdravotního stavu pacienta pro</w:t>
      </w:r>
      <w:r w:rsidR="001F4F5C" w:rsidRPr="000D4C59">
        <w:t> </w:t>
      </w:r>
      <w:r w:rsidRPr="000D4C59">
        <w:t>účely sociálního zabezpečení</w:t>
      </w:r>
      <w:r w:rsidR="00F70DD0" w:rsidRPr="000D4C59">
        <w:t>, jakož i o dalších formách součinnosti</w:t>
      </w:r>
      <w:r w:rsidRPr="000D4C59">
        <w:t xml:space="preserve">. </w:t>
      </w:r>
    </w:p>
    <w:p w14:paraId="349DB56D" w14:textId="77777777" w:rsidR="00537ABE" w:rsidRPr="000D4C59" w:rsidRDefault="00537ABE" w:rsidP="009F01A7">
      <w:pPr>
        <w:spacing w:after="120"/>
      </w:pPr>
      <w:r w:rsidRPr="000D4C59">
        <w:t xml:space="preserve">Termín: průběžně </w:t>
      </w:r>
    </w:p>
    <w:p w14:paraId="2145D624" w14:textId="5DFC19A8" w:rsidR="00537ABE" w:rsidRPr="000D4C59" w:rsidRDefault="00537ABE" w:rsidP="009F01A7">
      <w:pPr>
        <w:spacing w:after="120"/>
      </w:pPr>
      <w:r w:rsidRPr="000D4C59">
        <w:t xml:space="preserve">Gestor: MPSV, </w:t>
      </w:r>
      <w:r w:rsidR="00E64C67" w:rsidRPr="000D4C59">
        <w:t>MZD</w:t>
      </w:r>
      <w:r w:rsidRPr="000D4C59">
        <w:t xml:space="preserve"> </w:t>
      </w:r>
    </w:p>
    <w:p w14:paraId="7945D52F" w14:textId="191ADBA2" w:rsidR="00537ABE" w:rsidRPr="000D4C59" w:rsidRDefault="00537ABE" w:rsidP="008177D1">
      <w:pPr>
        <w:spacing w:after="120"/>
      </w:pPr>
      <w:r w:rsidRPr="000D4C59">
        <w:t xml:space="preserve">Indikátor: </w:t>
      </w:r>
      <w:bookmarkStart w:id="104" w:name="_Hlk218523594"/>
      <w:r w:rsidR="00A25BF4" w:rsidRPr="000D4C59">
        <w:rPr>
          <w:color w:val="000000" w:themeColor="text1"/>
        </w:rPr>
        <w:t>Stávající výukové moduly zaměřené na posudkovou činnost a sociální zabezpečení ve specializačním vzdělávání praktických lékařů jsou aktualizovány na základě podnětů MPSV ve spolupráci s MZ</w:t>
      </w:r>
      <w:r w:rsidR="00F50014">
        <w:rPr>
          <w:color w:val="000000" w:themeColor="text1"/>
        </w:rPr>
        <w:t>D</w:t>
      </w:r>
      <w:r w:rsidR="00A25BF4" w:rsidRPr="000D4C59">
        <w:rPr>
          <w:color w:val="000000" w:themeColor="text1"/>
        </w:rPr>
        <w:t xml:space="preserve"> a IPVZ</w:t>
      </w:r>
      <w:bookmarkStart w:id="105" w:name="_Ref197345400"/>
      <w:bookmarkEnd w:id="104"/>
      <w:r w:rsidR="00282A78">
        <w:t>.</w:t>
      </w:r>
    </w:p>
    <w:p w14:paraId="6AADAEC9" w14:textId="77777777" w:rsidR="00537ABE" w:rsidRPr="000D4C59" w:rsidRDefault="00537ABE" w:rsidP="00777A4F">
      <w:pPr>
        <w:rPr>
          <w:rFonts w:eastAsiaTheme="majorEastAsia"/>
          <w:noProof/>
          <w:color w:val="77206D" w:themeColor="accent5" w:themeShade="BF"/>
        </w:rPr>
      </w:pPr>
      <w:bookmarkStart w:id="106" w:name="_Ref197345407"/>
      <w:bookmarkStart w:id="107" w:name="_Toc207199338"/>
      <w:bookmarkEnd w:id="105"/>
      <w:r w:rsidRPr="000D4C59">
        <w:br w:type="page"/>
      </w:r>
    </w:p>
    <w:p w14:paraId="24173F32" w14:textId="77777777" w:rsidR="00537ABE" w:rsidRPr="00F1024D" w:rsidRDefault="00537ABE" w:rsidP="00F1024D">
      <w:pPr>
        <w:pStyle w:val="rove3neslovan"/>
        <w:rPr>
          <w:rStyle w:val="Hypertextovodkaz"/>
          <w:webHidden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bookmarkStart w:id="108" w:name="_Toc214693780"/>
      <w:bookmarkStart w:id="109" w:name="_Toc229409017"/>
      <w:r w:rsidRPr="00F1024D">
        <w:rPr>
          <w:rStyle w:val="Hypertextovodkaz"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  <w:lastRenderedPageBreak/>
        <w:t>Oblast č. 12: Přístup ke kulturnímu dědictví, účast na kulturním životě a sportovních aktivitách</w:t>
      </w:r>
      <w:bookmarkEnd w:id="106"/>
      <w:bookmarkEnd w:id="107"/>
      <w:bookmarkEnd w:id="108"/>
      <w:bookmarkEnd w:id="109"/>
      <w:r w:rsidRPr="00F1024D">
        <w:rPr>
          <w:rStyle w:val="Hypertextovodkaz"/>
          <w:webHidden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  <w:tab/>
      </w:r>
    </w:p>
    <w:p w14:paraId="2AE02367" w14:textId="1975D549" w:rsidR="00537ABE" w:rsidRPr="00886B2C" w:rsidRDefault="00537ABE" w:rsidP="00777A4F">
      <w:r w:rsidRPr="00886B2C">
        <w:t>Možnost účastnit se kulturního života, navštěvovat kulturní instituce, využívat volnočasové aktivity a zapojovat se do sportu patří mezi běžné činnosti, které podporují sociální začlenění a</w:t>
      </w:r>
      <w:r w:rsidR="0001401B">
        <w:t> </w:t>
      </w:r>
      <w:r w:rsidRPr="00886B2C">
        <w:t>celkovou kvalitu života osob se zdravotním postižením. Článek 30 Úmluvy</w:t>
      </w:r>
      <w:r w:rsidR="0031187A">
        <w:t xml:space="preserve"> požaduje, aby</w:t>
      </w:r>
      <w:r w:rsidRPr="00886B2C">
        <w:t xml:space="preserve"> státy zajisti</w:t>
      </w:r>
      <w:r w:rsidR="0031187A">
        <w:t>ly</w:t>
      </w:r>
      <w:r w:rsidRPr="00886B2C">
        <w:t xml:space="preserve"> rovnocenný přístup ke kulturním statkům, aktivitám a službám a podporova</w:t>
      </w:r>
      <w:r w:rsidR="0031187A">
        <w:t>ly</w:t>
      </w:r>
      <w:r w:rsidRPr="00886B2C">
        <w:t xml:space="preserve"> také jejich vlastní uměleckou tvorbu a možnost aktivně využívat volný čas včetně sport</w:t>
      </w:r>
      <w:r w:rsidR="00E5422C">
        <w:t>ovních aktivit</w:t>
      </w:r>
      <w:r w:rsidRPr="00886B2C">
        <w:t>.</w:t>
      </w:r>
    </w:p>
    <w:p w14:paraId="3D3D1EA6" w14:textId="35DCD5A9" w:rsidR="003E12DC" w:rsidRDefault="00537ABE" w:rsidP="00777A4F">
      <w:r w:rsidRPr="00886B2C">
        <w:t>V</w:t>
      </w:r>
      <w:r w:rsidR="008C282F">
        <w:t> praxi však stále</w:t>
      </w:r>
      <w:r w:rsidR="0001401B">
        <w:t xml:space="preserve"> </w:t>
      </w:r>
      <w:r w:rsidRPr="00886B2C">
        <w:t>existují rozdíly mezi jednotlivými kulturními institucemi, památkovými objekty i</w:t>
      </w:r>
      <w:r w:rsidR="00366377">
        <w:t> </w:t>
      </w:r>
      <w:r w:rsidRPr="00886B2C">
        <w:t xml:space="preserve">sportovišti v tom, jakým způsobem </w:t>
      </w:r>
      <w:r w:rsidR="003E12DC">
        <w:t>zajišťují přístupnost</w:t>
      </w:r>
      <w:r w:rsidRPr="00886B2C">
        <w:t xml:space="preserve"> osobám se zdravotním postižením. Přetrvává </w:t>
      </w:r>
      <w:r w:rsidR="0001401B">
        <w:t xml:space="preserve">proto </w:t>
      </w:r>
      <w:r w:rsidRPr="00886B2C">
        <w:t xml:space="preserve">potřeba rozšiřovat nabídku služeb, které </w:t>
      </w:r>
      <w:r w:rsidR="0001401B">
        <w:t>jsou uzpůsobeny</w:t>
      </w:r>
      <w:r w:rsidRPr="00886B2C">
        <w:t xml:space="preserve"> specifick</w:t>
      </w:r>
      <w:r w:rsidR="0001401B">
        <w:t>ým</w:t>
      </w:r>
      <w:r w:rsidRPr="00886B2C">
        <w:t xml:space="preserve"> potřeb</w:t>
      </w:r>
      <w:r w:rsidR="0001401B">
        <w:t>ám</w:t>
      </w:r>
      <w:r w:rsidRPr="00886B2C">
        <w:t xml:space="preserve"> osob se sluchovým, zrakovým, pohybovým nebo jiným postižením. </w:t>
      </w:r>
      <w:r w:rsidR="003E12DC">
        <w:t>Nezastupitelnou</w:t>
      </w:r>
      <w:r w:rsidRPr="00886B2C">
        <w:t xml:space="preserve"> roli má </w:t>
      </w:r>
      <w:r w:rsidR="003E12DC">
        <w:t xml:space="preserve">v této souvislosti především </w:t>
      </w:r>
      <w:r w:rsidRPr="00886B2C">
        <w:t>digitalizace, která doplňuje fyzickou přístupnost a</w:t>
      </w:r>
      <w:r w:rsidR="008C282F">
        <w:t> </w:t>
      </w:r>
      <w:r w:rsidRPr="00886B2C">
        <w:t xml:space="preserve">umožňuje využívání kulturních zdrojů i v situacích, kdy </w:t>
      </w:r>
      <w:r w:rsidR="008C282F" w:rsidRPr="00886B2C">
        <w:t xml:space="preserve">není možná </w:t>
      </w:r>
      <w:r w:rsidRPr="00886B2C">
        <w:t>osobní návštěva.</w:t>
      </w:r>
      <w:r w:rsidR="003E12DC">
        <w:t xml:space="preserve"> </w:t>
      </w:r>
      <w:r w:rsidRPr="00886B2C">
        <w:t>Významnou oblastí je také přístupnost audiovizuální tvorby. Nabídka titulkování, tlumočení do</w:t>
      </w:r>
      <w:r w:rsidR="0001401B">
        <w:t> </w:t>
      </w:r>
      <w:r w:rsidRPr="00886B2C">
        <w:t>českého znakového jazyka a</w:t>
      </w:r>
      <w:r w:rsidR="003E12DC">
        <w:t> </w:t>
      </w:r>
      <w:proofErr w:type="spellStart"/>
      <w:r w:rsidRPr="00886B2C">
        <w:t>audiopopisu</w:t>
      </w:r>
      <w:proofErr w:type="spellEnd"/>
      <w:r w:rsidRPr="00886B2C">
        <w:t xml:space="preserve"> se postupně rozšiřuje, ale stále </w:t>
      </w:r>
      <w:r w:rsidR="00E5422C">
        <w:t xml:space="preserve">dostatečně </w:t>
      </w:r>
      <w:r w:rsidRPr="00886B2C">
        <w:t>nepokrývá</w:t>
      </w:r>
      <w:r w:rsidR="00A44172">
        <w:t xml:space="preserve"> potřeby</w:t>
      </w:r>
      <w:r w:rsidRPr="00886B2C">
        <w:t xml:space="preserve"> všech uživatelů.</w:t>
      </w:r>
      <w:r w:rsidR="00B258AE">
        <w:t xml:space="preserve"> </w:t>
      </w:r>
    </w:p>
    <w:p w14:paraId="5CADD155" w14:textId="24468D75" w:rsidR="00537ABE" w:rsidRPr="00886B2C" w:rsidRDefault="008C282F" w:rsidP="00777A4F">
      <w:r>
        <w:t xml:space="preserve">Důležitá </w:t>
      </w:r>
      <w:r w:rsidR="0001401B">
        <w:t>je také podpora s</w:t>
      </w:r>
      <w:r w:rsidR="00537ABE" w:rsidRPr="00886B2C">
        <w:t>portovní</w:t>
      </w:r>
      <w:r w:rsidR="0001401B">
        <w:t>ch</w:t>
      </w:r>
      <w:r w:rsidR="00537ABE" w:rsidRPr="00886B2C">
        <w:t xml:space="preserve"> aktivit</w:t>
      </w:r>
      <w:r w:rsidR="0001401B">
        <w:t>, které</w:t>
      </w:r>
      <w:r w:rsidR="00537ABE" w:rsidRPr="00886B2C">
        <w:t xml:space="preserve"> mají </w:t>
      </w:r>
      <w:r w:rsidR="0001401B">
        <w:t xml:space="preserve">pozitivní </w:t>
      </w:r>
      <w:r w:rsidR="00537ABE" w:rsidRPr="00886B2C">
        <w:t>vliv na fyzické i</w:t>
      </w:r>
      <w:r w:rsidR="0001401B">
        <w:t> </w:t>
      </w:r>
      <w:r w:rsidR="00537ABE" w:rsidRPr="00886B2C">
        <w:t xml:space="preserve">psychické zdraví a zároveň posilují </w:t>
      </w:r>
      <w:r w:rsidR="0001401B">
        <w:t>zapojení</w:t>
      </w:r>
      <w:r w:rsidR="00537ABE" w:rsidRPr="00886B2C">
        <w:t xml:space="preserve"> osob se</w:t>
      </w:r>
      <w:r w:rsidR="0001401B">
        <w:t> </w:t>
      </w:r>
      <w:r w:rsidR="00537ABE" w:rsidRPr="00886B2C">
        <w:t xml:space="preserve">zdravotním postižením </w:t>
      </w:r>
      <w:r w:rsidR="0001401B">
        <w:t>do</w:t>
      </w:r>
      <w:r w:rsidR="00537ABE" w:rsidRPr="00886B2C">
        <w:t xml:space="preserve"> komunity. </w:t>
      </w:r>
    </w:p>
    <w:p w14:paraId="74F2CBF8" w14:textId="5646E228" w:rsidR="00537ABE" w:rsidRPr="006D6077" w:rsidRDefault="00537ABE" w:rsidP="006D6077">
      <w:pPr>
        <w:spacing w:after="40"/>
        <w:rPr>
          <w:b/>
          <w:bCs/>
        </w:rPr>
      </w:pPr>
      <w:r w:rsidRPr="006D6077">
        <w:rPr>
          <w:b/>
          <w:bCs/>
        </w:rPr>
        <w:t>Hlavní cíle</w:t>
      </w:r>
      <w:r w:rsidR="0001401B" w:rsidRPr="006D6077">
        <w:rPr>
          <w:b/>
          <w:bCs/>
        </w:rPr>
        <w:t>:</w:t>
      </w:r>
    </w:p>
    <w:p w14:paraId="2187DA76" w14:textId="52CF492E" w:rsidR="00537ABE" w:rsidRPr="006D6077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6D6077">
        <w:t>Zajistit přístupnost kulturních institucí a služeb pro osoby se zdravotním postižením.</w:t>
      </w:r>
    </w:p>
    <w:p w14:paraId="4208CF11" w14:textId="5DFD205C" w:rsidR="00537ABE" w:rsidRPr="006D6077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6D6077">
        <w:t>Rozšířit dostupnost kulturního obsahu prostřednictvím digitalizace a technologií podporujících dálkový přístup.</w:t>
      </w:r>
    </w:p>
    <w:p w14:paraId="3A7C34FE" w14:textId="0F521692" w:rsidR="00537ABE" w:rsidRPr="006D6077" w:rsidRDefault="00537ABE" w:rsidP="006D6077">
      <w:pPr>
        <w:pStyle w:val="Odstavecseseznamem"/>
        <w:numPr>
          <w:ilvl w:val="0"/>
          <w:numId w:val="11"/>
        </w:numPr>
        <w:spacing w:after="40"/>
        <w:ind w:left="714" w:hanging="357"/>
        <w:contextualSpacing w:val="0"/>
      </w:pPr>
      <w:r w:rsidRPr="006D6077">
        <w:t>Zvyšovat dostupnost audiovizuální tvorby prostřednictvím titulkování, tlumočení do</w:t>
      </w:r>
      <w:r w:rsidR="00473F75">
        <w:t> </w:t>
      </w:r>
      <w:r w:rsidRPr="006D6077">
        <w:t xml:space="preserve">českého znakového jazyka a </w:t>
      </w:r>
      <w:proofErr w:type="spellStart"/>
      <w:r w:rsidRPr="006D6077">
        <w:t>audiopopisu</w:t>
      </w:r>
      <w:proofErr w:type="spellEnd"/>
      <w:r w:rsidRPr="006D6077">
        <w:t>.</w:t>
      </w:r>
    </w:p>
    <w:p w14:paraId="26DB0C9B" w14:textId="0A8F4FB7" w:rsidR="00537ABE" w:rsidRPr="0001401B" w:rsidRDefault="00537ABE" w:rsidP="00C91D89">
      <w:pPr>
        <w:pStyle w:val="Odstavecseseznamem"/>
        <w:numPr>
          <w:ilvl w:val="0"/>
          <w:numId w:val="11"/>
        </w:numPr>
        <w:spacing w:after="360"/>
        <w:ind w:left="714" w:hanging="357"/>
        <w:contextualSpacing w:val="0"/>
        <w:rPr>
          <w:b/>
          <w:bCs/>
        </w:rPr>
      </w:pPr>
      <w:r w:rsidRPr="006D6077">
        <w:t>Podporovat sportovní aktivity osob se zdravotním postižením a zajišťovat přístupnost sportovní</w:t>
      </w:r>
      <w:r w:rsidRPr="0001401B">
        <w:rPr>
          <w:rStyle w:val="Siln"/>
          <w:b w:val="0"/>
          <w:bCs w:val="0"/>
          <w:color w:val="000000" w:themeColor="text1"/>
        </w:rPr>
        <w:t xml:space="preserve"> infrastruktury.</w:t>
      </w:r>
    </w:p>
    <w:p w14:paraId="3C7F606A" w14:textId="22E6B7B2" w:rsidR="00537ABE" w:rsidRPr="00B0723E" w:rsidRDefault="00537ABE" w:rsidP="00B0723E">
      <w:pPr>
        <w:pStyle w:val="Nadpis4"/>
      </w:pPr>
      <w:r w:rsidRPr="00B0723E">
        <w:t>Cíl 12.1.: Zpřístupňování památek, divadel, muzeí, kin, knihoven a dalších kulturních zařízení</w:t>
      </w:r>
      <w:r w:rsidR="00CD7027">
        <w:t>.</w:t>
      </w:r>
    </w:p>
    <w:p w14:paraId="7DA28EA2" w14:textId="78AB6AE2" w:rsidR="00537ABE" w:rsidRPr="00886B2C" w:rsidRDefault="001F4F5C" w:rsidP="008C282F">
      <w:pPr>
        <w:spacing w:after="360"/>
      </w:pPr>
      <w:r w:rsidRPr="001F4F5C">
        <w:t>Rovný přístup ke kultuře je podmíněn</w:t>
      </w:r>
      <w:r>
        <w:t xml:space="preserve"> existencí</w:t>
      </w:r>
      <w:r w:rsidRPr="001F4F5C">
        <w:t xml:space="preserve"> prostřed</w:t>
      </w:r>
      <w:r>
        <w:t>í</w:t>
      </w:r>
      <w:r w:rsidRPr="001F4F5C">
        <w:t>, které umožňuje osobám se</w:t>
      </w:r>
      <w:r>
        <w:t> </w:t>
      </w:r>
      <w:r w:rsidRPr="001F4F5C">
        <w:t xml:space="preserve">zdravotním postižením samostatnou návštěvu kulturních institucí. </w:t>
      </w:r>
      <w:r w:rsidR="008C282F">
        <w:t>Je</w:t>
      </w:r>
      <w:r>
        <w:t xml:space="preserve"> proto </w:t>
      </w:r>
      <w:r w:rsidR="008C282F">
        <w:t>potřebné zaměřit</w:t>
      </w:r>
      <w:r w:rsidR="00B258AE">
        <w:t xml:space="preserve"> se</w:t>
      </w:r>
      <w:r w:rsidR="008C282F">
        <w:t xml:space="preserve"> na </w:t>
      </w:r>
      <w:r w:rsidR="00B258AE">
        <w:t>odstraňování bariér</w:t>
      </w:r>
      <w:r w:rsidR="00537ABE" w:rsidRPr="00886B2C">
        <w:t>,</w:t>
      </w:r>
      <w:r w:rsidR="00B258AE">
        <w:t xml:space="preserve"> přístupnost</w:t>
      </w:r>
      <w:r w:rsidR="00537ABE" w:rsidRPr="00886B2C">
        <w:t xml:space="preserve"> informací i doprovodných služeb</w:t>
      </w:r>
      <w:r w:rsidR="00B258AE">
        <w:t xml:space="preserve">. </w:t>
      </w:r>
      <w:r w:rsidR="008C282F">
        <w:t xml:space="preserve">Opatření </w:t>
      </w:r>
      <w:r w:rsidR="00B258AE">
        <w:t xml:space="preserve">proto </w:t>
      </w:r>
      <w:r w:rsidR="008C282F">
        <w:t>cílí na</w:t>
      </w:r>
      <w:r w:rsidR="00B258AE">
        <w:t> </w:t>
      </w:r>
      <w:r w:rsidR="00537ABE" w:rsidRPr="00886B2C">
        <w:t>přizpůsobení expozic a</w:t>
      </w:r>
      <w:r>
        <w:t> </w:t>
      </w:r>
      <w:r w:rsidR="00537ABE" w:rsidRPr="00886B2C">
        <w:t>památkových objektů, rozvoj digitálního zpřístupňování kulturního obsahu, vydávání srozumitelných informačních materiálů a podporu knihoven při zpřístupňování jejich fondů a</w:t>
      </w:r>
      <w:r w:rsidR="008C282F">
        <w:t> </w:t>
      </w:r>
      <w:r w:rsidR="00537ABE" w:rsidRPr="00886B2C">
        <w:t xml:space="preserve">služeb. </w:t>
      </w:r>
    </w:p>
    <w:p w14:paraId="6046CBAB" w14:textId="2FF5DACD" w:rsidR="00537ABE" w:rsidRPr="00886B2C" w:rsidRDefault="00537ABE" w:rsidP="001A24E6">
      <w:pPr>
        <w:spacing w:after="120"/>
      </w:pPr>
      <w:r w:rsidRPr="00886B2C">
        <w:rPr>
          <w:b/>
          <w:bCs/>
        </w:rPr>
        <w:t>Opatření 12.1.1.:</w:t>
      </w:r>
      <w:r w:rsidRPr="00886B2C">
        <w:t xml:space="preserve"> Podporovat zpřístupnění expozic v muzeích a galeriích osobám s omezenou schopností pohybu nebo orientace v rámci zajištění standardizovaných veřejných služeb muzeí a galerií pro osoby se zdravotním postižením ve smyslu zákona č. 122/2000 Sb., o ochraně sbírek muzejní povahy</w:t>
      </w:r>
      <w:r w:rsidR="00971A43">
        <w:t>,</w:t>
      </w:r>
      <w:r w:rsidRPr="00886B2C">
        <w:t xml:space="preserve"> a</w:t>
      </w:r>
      <w:r w:rsidR="00BC55CA">
        <w:t> </w:t>
      </w:r>
      <w:r w:rsidRPr="00886B2C">
        <w:t>podílet se na zpřístupnění památkových objektů ve správě Národního památkového ústavu a</w:t>
      </w:r>
      <w:r w:rsidR="00BC55CA">
        <w:t> </w:t>
      </w:r>
      <w:r w:rsidRPr="00886B2C">
        <w:t>dalších kulturních zařízení.</w:t>
      </w:r>
    </w:p>
    <w:p w14:paraId="170051D7" w14:textId="77777777" w:rsidR="00537ABE" w:rsidRPr="00886B2C" w:rsidRDefault="00537ABE" w:rsidP="001A24E6">
      <w:pPr>
        <w:spacing w:after="120"/>
        <w:rPr>
          <w:webHidden/>
        </w:rPr>
      </w:pPr>
      <w:r w:rsidRPr="009F01A7">
        <w:t>Termín:</w:t>
      </w:r>
      <w:r w:rsidRPr="00886B2C">
        <w:t xml:space="preserve"> průběžně</w:t>
      </w:r>
    </w:p>
    <w:p w14:paraId="02505C1B" w14:textId="7777777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MK</w:t>
      </w:r>
    </w:p>
    <w:p w14:paraId="37688BBA" w14:textId="41AD7AE6" w:rsidR="00537ABE" w:rsidRPr="00886B2C" w:rsidRDefault="00537ABE" w:rsidP="001A24E6">
      <w:pPr>
        <w:spacing w:after="120"/>
      </w:pPr>
      <w:r w:rsidRPr="009F01A7">
        <w:t>Indikátor:</w:t>
      </w:r>
      <w:r w:rsidRPr="00886B2C">
        <w:t xml:space="preserve"> Uvedená podpora je realizována.</w:t>
      </w:r>
    </w:p>
    <w:p w14:paraId="40C52F0B" w14:textId="73FD71AF" w:rsidR="00537ABE" w:rsidRPr="00886B2C" w:rsidRDefault="00537ABE" w:rsidP="001A24E6">
      <w:pPr>
        <w:spacing w:after="120"/>
      </w:pPr>
      <w:r w:rsidRPr="00886B2C">
        <w:rPr>
          <w:b/>
          <w:bCs/>
        </w:rPr>
        <w:lastRenderedPageBreak/>
        <w:t>Opatření 12.1.2.:</w:t>
      </w:r>
      <w:r w:rsidRPr="00886B2C">
        <w:t xml:space="preserve"> Podporovat digitalizaci národního kulturního dědictví a jeho zpřístupnění technologiemi umožňujícími dálkový přístup také osobám se zdravotním postižením. V rámci muzeí a galerií zveřejnit na portálu </w:t>
      </w:r>
      <w:proofErr w:type="spellStart"/>
      <w:r w:rsidRPr="00886B2C">
        <w:t>eSbírky</w:t>
      </w:r>
      <w:proofErr w:type="spellEnd"/>
      <w:r w:rsidRPr="00886B2C">
        <w:t xml:space="preserve"> (</w:t>
      </w:r>
      <w:hyperlink r:id="rId13" w:history="1">
        <w:r w:rsidRPr="00886B2C">
          <w:t>www.esbirky.cz</w:t>
        </w:r>
      </w:hyperlink>
      <w:r w:rsidRPr="00886B2C">
        <w:t xml:space="preserve">) nebo na jimi spravovaných </w:t>
      </w:r>
      <w:r w:rsidR="00482FF0">
        <w:t>internetových</w:t>
      </w:r>
      <w:r w:rsidRPr="00886B2C">
        <w:t xml:space="preserve"> stránkách alespoň 70 digitalizovaných záznamů sbírkových předmětů či doprovodné dokumentace ke sbírkovým předmětům ročně a v rámci Národního památkového ústavu zveřejnit na portálu </w:t>
      </w:r>
      <w:proofErr w:type="spellStart"/>
      <w:r w:rsidRPr="00886B2C">
        <w:t>eSbírky</w:t>
      </w:r>
      <w:proofErr w:type="spellEnd"/>
      <w:r w:rsidRPr="00886B2C">
        <w:t xml:space="preserve"> alespoň 50 digitalizovaných záznamů mobiliárních předmětů ročně.</w:t>
      </w:r>
    </w:p>
    <w:p w14:paraId="67AA95FB" w14:textId="77777777" w:rsidR="00537ABE" w:rsidRPr="00886B2C" w:rsidRDefault="00537ABE" w:rsidP="001A24E6">
      <w:pPr>
        <w:spacing w:after="120"/>
        <w:rPr>
          <w:webHidden/>
        </w:rPr>
      </w:pPr>
      <w:r w:rsidRPr="009F01A7">
        <w:t>Termín:</w:t>
      </w:r>
      <w:r w:rsidRPr="00886B2C">
        <w:t xml:space="preserve"> průběžně</w:t>
      </w:r>
    </w:p>
    <w:p w14:paraId="1648A7FC" w14:textId="7777777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MK</w:t>
      </w:r>
    </w:p>
    <w:p w14:paraId="7C61344D" w14:textId="32248917" w:rsidR="00537ABE" w:rsidRPr="00886B2C" w:rsidRDefault="00537ABE" w:rsidP="001A24E6">
      <w:pPr>
        <w:spacing w:after="120"/>
      </w:pPr>
      <w:r w:rsidRPr="009F01A7">
        <w:t>Indikátor:</w:t>
      </w:r>
      <w:r w:rsidRPr="00886B2C">
        <w:t xml:space="preserve"> V daném roce je vyhlášen dotační program na podporu uvedené oblasti. V případě muzeí a galerií je na portálu </w:t>
      </w:r>
      <w:proofErr w:type="spellStart"/>
      <w:r w:rsidRPr="00886B2C">
        <w:t>eSbírky</w:t>
      </w:r>
      <w:proofErr w:type="spellEnd"/>
      <w:r w:rsidRPr="00886B2C">
        <w:t xml:space="preserve"> (</w:t>
      </w:r>
      <w:hyperlink r:id="rId14" w:history="1">
        <w:r w:rsidRPr="00886B2C">
          <w:t>www.esbirky.cz</w:t>
        </w:r>
      </w:hyperlink>
      <w:r w:rsidRPr="00886B2C">
        <w:t xml:space="preserve">) nebo na jimi spravovaných </w:t>
      </w:r>
      <w:r w:rsidR="000E796E">
        <w:t xml:space="preserve">internetových </w:t>
      </w:r>
      <w:r w:rsidRPr="00886B2C">
        <w:t xml:space="preserve">stránkách zveřejněno alespoň 70 digitalizovaných záznamů sbírkových předmětů či doprovodné dokumentace ke sbírkovým předmětům, v případě Národního památkového ústavu je na portálu </w:t>
      </w:r>
      <w:proofErr w:type="spellStart"/>
      <w:r w:rsidRPr="00886B2C">
        <w:t>eSbírky</w:t>
      </w:r>
      <w:proofErr w:type="spellEnd"/>
      <w:r w:rsidRPr="00886B2C">
        <w:t xml:space="preserve"> zveřejněno alespoň 50 digitalizovaných záznamů mobiliárních předmětů ročně.</w:t>
      </w:r>
    </w:p>
    <w:p w14:paraId="3820724C" w14:textId="77777777" w:rsidR="00537ABE" w:rsidRPr="00886B2C" w:rsidRDefault="00537ABE" w:rsidP="001A24E6">
      <w:pPr>
        <w:spacing w:after="120"/>
      </w:pPr>
    </w:p>
    <w:p w14:paraId="4FCD9F0E" w14:textId="6CF573FC" w:rsidR="00537ABE" w:rsidRPr="00886B2C" w:rsidRDefault="00537ABE" w:rsidP="001A24E6">
      <w:pPr>
        <w:spacing w:after="120"/>
      </w:pPr>
      <w:r w:rsidRPr="00886B2C">
        <w:rPr>
          <w:b/>
          <w:bCs/>
        </w:rPr>
        <w:t>Opatření 12.1.3.:</w:t>
      </w:r>
      <w:r w:rsidRPr="00886B2C">
        <w:t xml:space="preserve"> Podporovat aktivity spočívající ve vydávání publikací, průvodců a dalších materiálů informačního i edukačního charakteru ve snadno srozumitelné tištěné či digitální formě,</w:t>
      </w:r>
      <w:r w:rsidR="00366377">
        <w:t> </w:t>
      </w:r>
      <w:r w:rsidRPr="00886B2C">
        <w:t>které budou zohledňovat potřeby různých skupin osob se zdravotním postižením, a umožňovat jednodušší přístup ke sbírkám muzeí, galerií a dalších památek. Podporovat přístupnost základních informací o dané instituci a nabídce služeb pro osoby se zdravotním postižením na</w:t>
      </w:r>
      <w:r w:rsidR="00366377">
        <w:t> </w:t>
      </w:r>
      <w:r w:rsidRPr="00886B2C">
        <w:t>internetových stránkách.</w:t>
      </w:r>
    </w:p>
    <w:p w14:paraId="1E5BC6F0" w14:textId="77777777" w:rsidR="00537ABE" w:rsidRPr="00886B2C" w:rsidRDefault="00537ABE" w:rsidP="001A24E6">
      <w:pPr>
        <w:spacing w:after="120"/>
      </w:pPr>
      <w:r w:rsidRPr="009F01A7">
        <w:t>Termín:</w:t>
      </w:r>
      <w:r w:rsidRPr="00886B2C">
        <w:t xml:space="preserve"> průběžně</w:t>
      </w:r>
    </w:p>
    <w:p w14:paraId="41EB996A" w14:textId="7777777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MK</w:t>
      </w:r>
    </w:p>
    <w:p w14:paraId="06694224" w14:textId="77777777" w:rsidR="00537ABE" w:rsidRPr="00886B2C" w:rsidRDefault="00537ABE" w:rsidP="001A24E6">
      <w:pPr>
        <w:spacing w:after="120"/>
      </w:pPr>
      <w:r w:rsidRPr="009F01A7">
        <w:t>Indikátor:</w:t>
      </w:r>
      <w:r w:rsidRPr="00886B2C">
        <w:t xml:space="preserve"> Je vyhlašován dotační program na podporu uvedených aktivit.</w:t>
      </w:r>
    </w:p>
    <w:p w14:paraId="0F1B0F43" w14:textId="77777777" w:rsidR="00537ABE" w:rsidRPr="00886B2C" w:rsidRDefault="00537ABE" w:rsidP="001A24E6">
      <w:pPr>
        <w:spacing w:after="120"/>
      </w:pPr>
    </w:p>
    <w:p w14:paraId="1C2528F3" w14:textId="77777777" w:rsidR="00537ABE" w:rsidRPr="00886B2C" w:rsidRDefault="00537ABE" w:rsidP="001A24E6">
      <w:pPr>
        <w:spacing w:after="120"/>
        <w:rPr>
          <w:webHidden/>
        </w:rPr>
      </w:pPr>
      <w:r w:rsidRPr="00886B2C">
        <w:rPr>
          <w:b/>
          <w:bCs/>
        </w:rPr>
        <w:t>Opatření 12.1.4.:</w:t>
      </w:r>
      <w:r w:rsidRPr="00886B2C">
        <w:t xml:space="preserve"> Podporovat vlastní příspěvkové organizace ve vytváření systému slev ze vstupného pro osoby se zdravotním postižením.</w:t>
      </w:r>
    </w:p>
    <w:p w14:paraId="58A0C12D" w14:textId="77777777" w:rsidR="00537ABE" w:rsidRPr="00886B2C" w:rsidRDefault="00537ABE" w:rsidP="001A24E6">
      <w:pPr>
        <w:spacing w:after="120"/>
        <w:rPr>
          <w:webHidden/>
        </w:rPr>
      </w:pPr>
      <w:r w:rsidRPr="009F01A7">
        <w:t>Termín:</w:t>
      </w:r>
      <w:r w:rsidRPr="00886B2C">
        <w:t xml:space="preserve"> průběžně</w:t>
      </w:r>
    </w:p>
    <w:p w14:paraId="2A1FBF74" w14:textId="7777777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MK</w:t>
      </w:r>
    </w:p>
    <w:p w14:paraId="1F009265" w14:textId="77777777" w:rsidR="00537ABE" w:rsidRPr="00886B2C" w:rsidRDefault="00537ABE" w:rsidP="001A24E6">
      <w:pPr>
        <w:spacing w:after="120"/>
      </w:pPr>
      <w:r w:rsidRPr="009F01A7">
        <w:t>Indikátor:</w:t>
      </w:r>
      <w:r w:rsidRPr="00886B2C">
        <w:t xml:space="preserve"> Příspěvkové organizace jsou motivovány k poskytování slev ze vstupného.  </w:t>
      </w:r>
    </w:p>
    <w:p w14:paraId="73FCEA94" w14:textId="77777777" w:rsidR="00537ABE" w:rsidRPr="00886B2C" w:rsidRDefault="00537ABE" w:rsidP="001A24E6">
      <w:pPr>
        <w:spacing w:after="120"/>
      </w:pPr>
    </w:p>
    <w:p w14:paraId="48C03151" w14:textId="77777777" w:rsidR="00537ABE" w:rsidRPr="00886B2C" w:rsidRDefault="00537ABE" w:rsidP="001A24E6">
      <w:pPr>
        <w:spacing w:after="120"/>
      </w:pPr>
      <w:r w:rsidRPr="00886B2C">
        <w:rPr>
          <w:b/>
          <w:bCs/>
        </w:rPr>
        <w:t>Opatření 12.1.5.:</w:t>
      </w:r>
      <w:r w:rsidRPr="00886B2C">
        <w:t xml:space="preserve"> Podporovat dostupnost veřejných knihovnických a informačních služeb knihoven prostřednictvím dotačního řízení na zajištění nabídky zvukových knih a zavádění technických zařízení umožňujících osobám se zrakovým postižením zpřístupnění knihovních fondů a elektronických informačních zdrojů.</w:t>
      </w:r>
    </w:p>
    <w:p w14:paraId="1030CC84" w14:textId="77777777" w:rsidR="00537ABE" w:rsidRPr="00886B2C" w:rsidRDefault="00537ABE" w:rsidP="001A24E6">
      <w:pPr>
        <w:spacing w:after="120"/>
        <w:rPr>
          <w:webHidden/>
        </w:rPr>
      </w:pPr>
      <w:r w:rsidRPr="009F01A7">
        <w:t>Termín:</w:t>
      </w:r>
      <w:r w:rsidRPr="00886B2C">
        <w:t xml:space="preserve"> průběžně</w:t>
      </w:r>
    </w:p>
    <w:p w14:paraId="3B22A07F" w14:textId="7777777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MK</w:t>
      </w:r>
    </w:p>
    <w:p w14:paraId="0E23B504" w14:textId="73567EE1" w:rsidR="00537ABE" w:rsidRDefault="00537ABE" w:rsidP="001A24E6">
      <w:pPr>
        <w:spacing w:after="120"/>
      </w:pPr>
      <w:r w:rsidRPr="009F01A7">
        <w:t>Indikátor:</w:t>
      </w:r>
      <w:r w:rsidRPr="00886B2C">
        <w:t xml:space="preserve"> Je vyhlašován dotační program na podporu uvedených aktivit.</w:t>
      </w:r>
    </w:p>
    <w:p w14:paraId="2D277CF9" w14:textId="77777777" w:rsidR="00F63E85" w:rsidRPr="00886B2C" w:rsidRDefault="00F63E85" w:rsidP="001A24E6">
      <w:pPr>
        <w:spacing w:after="120"/>
        <w:rPr>
          <w:webHidden/>
        </w:rPr>
      </w:pPr>
    </w:p>
    <w:p w14:paraId="0AE40949" w14:textId="77777777" w:rsidR="00537ABE" w:rsidRPr="00886B2C" w:rsidRDefault="00537ABE" w:rsidP="001A24E6">
      <w:pPr>
        <w:spacing w:after="120"/>
        <w:rPr>
          <w:webHidden/>
        </w:rPr>
      </w:pPr>
      <w:r w:rsidRPr="00886B2C">
        <w:rPr>
          <w:b/>
          <w:bCs/>
        </w:rPr>
        <w:lastRenderedPageBreak/>
        <w:t>Opatření 12.1.6.:</w:t>
      </w:r>
      <w:r w:rsidRPr="00886B2C">
        <w:t xml:space="preserve"> Podporovat v knihovnách zavádění standardu Handicap </w:t>
      </w:r>
      <w:proofErr w:type="spellStart"/>
      <w:r w:rsidRPr="00886B2C">
        <w:t>Friendly</w:t>
      </w:r>
      <w:proofErr w:type="spellEnd"/>
      <w:r w:rsidRPr="00886B2C">
        <w:rPr>
          <w:b/>
          <w:vertAlign w:val="superscript"/>
        </w:rPr>
        <w:footnoteReference w:id="9"/>
      </w:r>
      <w:r w:rsidRPr="00886B2C">
        <w:rPr>
          <w:vertAlign w:val="superscript"/>
        </w:rPr>
        <w:t xml:space="preserve"> </w:t>
      </w:r>
      <w:r w:rsidRPr="00886B2C">
        <w:t>a poskytování služeb osobám se zdravotním postižením dle tohoto standardu; podporovat a rozvíjet činnost Sekce služeb osobám se specifickými potřebami, Sekce SKIP 60+ a Sekce knihovníků – trenérů paměti Svazu knihovníků a informačních pracovníků ČR.</w:t>
      </w:r>
    </w:p>
    <w:p w14:paraId="6944FD26" w14:textId="77777777" w:rsidR="00537ABE" w:rsidRPr="00886B2C" w:rsidRDefault="00537ABE" w:rsidP="001A24E6">
      <w:pPr>
        <w:spacing w:after="120"/>
        <w:rPr>
          <w:webHidden/>
        </w:rPr>
      </w:pPr>
      <w:r w:rsidRPr="009F01A7">
        <w:t>Termín:</w:t>
      </w:r>
      <w:r w:rsidRPr="00886B2C">
        <w:t xml:space="preserve"> průběžně</w:t>
      </w:r>
    </w:p>
    <w:p w14:paraId="16B08D86" w14:textId="77777777" w:rsidR="00537ABE" w:rsidRPr="00886B2C" w:rsidRDefault="00537ABE" w:rsidP="001A24E6">
      <w:pPr>
        <w:spacing w:after="120"/>
      </w:pPr>
      <w:r w:rsidRPr="00886B2C">
        <w:t>Gestor: MK</w:t>
      </w:r>
    </w:p>
    <w:p w14:paraId="0E3204AE" w14:textId="77777777" w:rsidR="00537ABE" w:rsidRPr="00886B2C" w:rsidRDefault="00537ABE" w:rsidP="001A24E6">
      <w:pPr>
        <w:spacing w:after="120"/>
      </w:pPr>
      <w:r w:rsidRPr="009F01A7">
        <w:t>Indikátor:</w:t>
      </w:r>
      <w:r w:rsidRPr="00886B2C">
        <w:t xml:space="preserve"> V knihovnách jsou podporovány uvedené aktivity.</w:t>
      </w:r>
    </w:p>
    <w:p w14:paraId="2FEA4720" w14:textId="77777777" w:rsidR="00537ABE" w:rsidRPr="00886B2C" w:rsidRDefault="00537ABE" w:rsidP="001A24E6">
      <w:pPr>
        <w:spacing w:after="120"/>
      </w:pPr>
    </w:p>
    <w:p w14:paraId="49B76E24" w14:textId="111188C7" w:rsidR="00537ABE" w:rsidRPr="00886B2C" w:rsidRDefault="00537ABE" w:rsidP="001A24E6">
      <w:pPr>
        <w:spacing w:after="120"/>
      </w:pPr>
      <w:r w:rsidRPr="00886B2C">
        <w:rPr>
          <w:b/>
          <w:bCs/>
        </w:rPr>
        <w:t>Opatření 12.1.7.:</w:t>
      </w:r>
      <w:r w:rsidRPr="00886B2C">
        <w:t xml:space="preserve"> V rámci činnosti Knihovny a tiskárny pro nevidomé K. E. </w:t>
      </w:r>
      <w:proofErr w:type="spellStart"/>
      <w:r w:rsidRPr="00886B2C">
        <w:t>Macana</w:t>
      </w:r>
      <w:proofErr w:type="spellEnd"/>
      <w:r w:rsidRPr="00886B2C">
        <w:t xml:space="preserve"> provozovat Digitální internetovou knihovnu pro osoby se zrakovým postižením a zachovat roční produkci cca</w:t>
      </w:r>
      <w:r w:rsidR="00366377">
        <w:t> </w:t>
      </w:r>
      <w:r w:rsidRPr="00886B2C">
        <w:t>150 zvukových knih a cca 50 knih v Braillově písmu.</w:t>
      </w:r>
    </w:p>
    <w:p w14:paraId="1D093AEA" w14:textId="77777777" w:rsidR="00537ABE" w:rsidRPr="00886B2C" w:rsidRDefault="00537ABE" w:rsidP="001A24E6">
      <w:pPr>
        <w:spacing w:after="120"/>
        <w:rPr>
          <w:webHidden/>
        </w:rPr>
      </w:pPr>
      <w:r w:rsidRPr="009F01A7">
        <w:t>Termín:</w:t>
      </w:r>
      <w:r w:rsidRPr="00886B2C">
        <w:t xml:space="preserve"> průběžně</w:t>
      </w:r>
    </w:p>
    <w:p w14:paraId="0625E2B3" w14:textId="7777777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MK</w:t>
      </w:r>
    </w:p>
    <w:p w14:paraId="7676AFA3" w14:textId="77777777" w:rsidR="00537ABE" w:rsidRPr="00886B2C" w:rsidRDefault="00537ABE" w:rsidP="001A24E6">
      <w:pPr>
        <w:spacing w:after="120"/>
      </w:pPr>
      <w:r w:rsidRPr="009F01A7">
        <w:t>Indikátor:</w:t>
      </w:r>
      <w:r w:rsidRPr="00886B2C">
        <w:t xml:space="preserve"> V Knihovně a tiskárně pro nevidomé K. E. </w:t>
      </w:r>
      <w:proofErr w:type="spellStart"/>
      <w:r w:rsidRPr="00886B2C">
        <w:t>Macana</w:t>
      </w:r>
      <w:proofErr w:type="spellEnd"/>
      <w:r w:rsidRPr="00886B2C">
        <w:t xml:space="preserve"> je provozována služba CAMELOT. Roční produkce této knihovny je cca 150 zvukových knih a cca 50 knih v Braillově písmu.</w:t>
      </w:r>
    </w:p>
    <w:p w14:paraId="423CEC69" w14:textId="77777777" w:rsidR="00537ABE" w:rsidRPr="00886B2C" w:rsidRDefault="00537ABE" w:rsidP="001A24E6">
      <w:pPr>
        <w:spacing w:after="120"/>
      </w:pPr>
    </w:p>
    <w:p w14:paraId="36465D13" w14:textId="498BB34D" w:rsidR="00537ABE" w:rsidRPr="00886B2C" w:rsidRDefault="00537ABE" w:rsidP="001A24E6">
      <w:pPr>
        <w:spacing w:after="120"/>
      </w:pPr>
      <w:r w:rsidRPr="00886B2C">
        <w:rPr>
          <w:b/>
          <w:bCs/>
        </w:rPr>
        <w:t>Opatření 12.1.8.:</w:t>
      </w:r>
      <w:r w:rsidRPr="00886B2C">
        <w:t xml:space="preserve"> V rámci činnosti Knihovny a tiskárny pro nevidomé K. E. </w:t>
      </w:r>
      <w:proofErr w:type="spellStart"/>
      <w:r w:rsidRPr="00886B2C">
        <w:t>Macana</w:t>
      </w:r>
      <w:proofErr w:type="spellEnd"/>
      <w:r w:rsidRPr="00886B2C">
        <w:t xml:space="preserve"> spolupracovat se sítí veřejných knihoven v oblasti služeb pro </w:t>
      </w:r>
      <w:r w:rsidR="00285FE6">
        <w:t>osoby se</w:t>
      </w:r>
      <w:r w:rsidR="002D5916">
        <w:t xml:space="preserve"> zrakovým postižením </w:t>
      </w:r>
      <w:r w:rsidRPr="00886B2C">
        <w:t>a</w:t>
      </w:r>
      <w:r w:rsidR="002D5916">
        <w:t> </w:t>
      </w:r>
      <w:r w:rsidRPr="00886B2C">
        <w:t>nadále celou produkci zvukových knih po jedné kopii zdarma poskytovat zvukovým oddělením v 6 knihovnách (Hradec Králové, Ústí nad Labem, Plzeň, Strakonice, Brno a Ostrava).</w:t>
      </w:r>
    </w:p>
    <w:p w14:paraId="446D6F14" w14:textId="77777777" w:rsidR="00537ABE" w:rsidRPr="00886B2C" w:rsidRDefault="00537ABE" w:rsidP="001A24E6">
      <w:pPr>
        <w:spacing w:after="120"/>
        <w:rPr>
          <w:webHidden/>
        </w:rPr>
      </w:pPr>
      <w:r w:rsidRPr="009F01A7">
        <w:t>Termín:</w:t>
      </w:r>
      <w:r w:rsidRPr="00886B2C">
        <w:t xml:space="preserve"> průběžně</w:t>
      </w:r>
    </w:p>
    <w:p w14:paraId="354B2F8D" w14:textId="7777777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MK</w:t>
      </w:r>
    </w:p>
    <w:p w14:paraId="206C1389" w14:textId="77777777" w:rsidR="00537ABE" w:rsidRPr="00886B2C" w:rsidRDefault="00537ABE" w:rsidP="001A24E6">
      <w:pPr>
        <w:spacing w:after="120"/>
      </w:pPr>
      <w:r w:rsidRPr="009F01A7">
        <w:t>Indikátor:</w:t>
      </w:r>
      <w:r w:rsidRPr="00886B2C">
        <w:t xml:space="preserve"> Uvedená spolupráce je realizována.</w:t>
      </w:r>
    </w:p>
    <w:p w14:paraId="6D36240B" w14:textId="77777777" w:rsidR="00537ABE" w:rsidRPr="00886B2C" w:rsidRDefault="00537ABE" w:rsidP="001A24E6">
      <w:pPr>
        <w:spacing w:after="120"/>
      </w:pPr>
    </w:p>
    <w:p w14:paraId="51119974" w14:textId="4C8F1ADC" w:rsidR="00537ABE" w:rsidRPr="00886B2C" w:rsidRDefault="00537ABE" w:rsidP="001A24E6">
      <w:pPr>
        <w:spacing w:after="120"/>
      </w:pPr>
      <w:r w:rsidRPr="00886B2C">
        <w:rPr>
          <w:b/>
          <w:bCs/>
        </w:rPr>
        <w:t>Opatření 12.1.9.:</w:t>
      </w:r>
      <w:r w:rsidRPr="00886B2C">
        <w:t xml:space="preserve"> Podporou kulturních aktivit právnických a fyzických osob a prostřednictvím aktivit příspěvkových organizací zřizovaných Ministerstvem kultury spoluvytvářet prostor,</w:t>
      </w:r>
      <w:r w:rsidR="00BC55CA">
        <w:t> </w:t>
      </w:r>
      <w:r w:rsidRPr="00886B2C">
        <w:t>v</w:t>
      </w:r>
      <w:r w:rsidR="00BC55CA">
        <w:t> </w:t>
      </w:r>
      <w:r w:rsidRPr="00886B2C">
        <w:t>němž se umožní osobám se zdravotním postižením uspokojovat své kulturní potřeby a</w:t>
      </w:r>
      <w:r w:rsidR="00BC55CA">
        <w:t> </w:t>
      </w:r>
      <w:r w:rsidRPr="00886B2C">
        <w:t>realizovat vlastní tvorbu.</w:t>
      </w:r>
    </w:p>
    <w:p w14:paraId="2B38E0DE" w14:textId="77777777" w:rsidR="00537ABE" w:rsidRPr="00886B2C" w:rsidRDefault="00537ABE" w:rsidP="001A24E6">
      <w:pPr>
        <w:spacing w:after="120"/>
      </w:pPr>
      <w:r w:rsidRPr="009F01A7">
        <w:t>Termín:</w:t>
      </w:r>
      <w:r w:rsidRPr="00886B2C">
        <w:t xml:space="preserve"> průběžně </w:t>
      </w:r>
    </w:p>
    <w:p w14:paraId="40176370" w14:textId="7777777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MK</w:t>
      </w:r>
    </w:p>
    <w:p w14:paraId="5C4EA1C4" w14:textId="77777777" w:rsidR="00537ABE" w:rsidRPr="00886B2C" w:rsidRDefault="00537ABE" w:rsidP="001A24E6">
      <w:pPr>
        <w:spacing w:after="120"/>
        <w:rPr>
          <w:webHidden/>
        </w:rPr>
      </w:pPr>
      <w:r w:rsidRPr="009F01A7">
        <w:t>Indikátor:</w:t>
      </w:r>
      <w:r w:rsidRPr="00886B2C">
        <w:t xml:space="preserve"> Je vyhlašován dotační program s uvedeným zaměřením a příspěvkové organizace pořádají kulturní aktivity přístupné osobám se zdravotním postižením.</w:t>
      </w:r>
    </w:p>
    <w:p w14:paraId="4FA0D37D" w14:textId="77777777" w:rsidR="00537ABE" w:rsidRPr="00886B2C" w:rsidRDefault="00537ABE" w:rsidP="001A24E6">
      <w:pPr>
        <w:spacing w:after="120"/>
      </w:pPr>
    </w:p>
    <w:p w14:paraId="67DE42D7" w14:textId="1764E1F9" w:rsidR="00537ABE" w:rsidRPr="00886B2C" w:rsidRDefault="00537ABE" w:rsidP="001A24E6">
      <w:pPr>
        <w:spacing w:after="120"/>
      </w:pPr>
      <w:r w:rsidRPr="00886B2C">
        <w:rPr>
          <w:b/>
          <w:bCs/>
        </w:rPr>
        <w:t xml:space="preserve">Opatření 12.1.10.: </w:t>
      </w:r>
      <w:r w:rsidRPr="00886B2C">
        <w:t xml:space="preserve">Dbát na zajištění přístupnosti kulturní akce, na kterou byly získány finanční prostředky z grantu poskytnutého státem, pokud tomu nebrání důvody hodné zvláštního zřetele. </w:t>
      </w:r>
      <w:r w:rsidR="002D5916">
        <w:t>Je zajištěna</w:t>
      </w:r>
      <w:r w:rsidRPr="00886B2C">
        <w:t xml:space="preserve"> následná kontrola dodržování. </w:t>
      </w:r>
    </w:p>
    <w:p w14:paraId="54B7298A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 </w:t>
      </w:r>
    </w:p>
    <w:p w14:paraId="11C18181" w14:textId="77777777" w:rsidR="00537ABE" w:rsidRPr="00886B2C" w:rsidRDefault="00537ABE" w:rsidP="009F01A7">
      <w:pPr>
        <w:spacing w:after="120"/>
      </w:pPr>
      <w:r w:rsidRPr="009F01A7">
        <w:lastRenderedPageBreak/>
        <w:t>Gestor:</w:t>
      </w:r>
      <w:r w:rsidRPr="00886B2C">
        <w:t xml:space="preserve"> MK </w:t>
      </w:r>
    </w:p>
    <w:p w14:paraId="4791FAB2" w14:textId="6ABAA267" w:rsidR="00537ABE" w:rsidRPr="00886B2C" w:rsidRDefault="00537ABE" w:rsidP="009F01A7">
      <w:pPr>
        <w:spacing w:after="120"/>
        <w:rPr>
          <w:webHidden/>
        </w:rPr>
      </w:pPr>
      <w:r w:rsidRPr="009F01A7">
        <w:t xml:space="preserve">Indikátor: </w:t>
      </w:r>
      <w:r w:rsidRPr="00886B2C">
        <w:t>Grantová řízení vyhlášen</w:t>
      </w:r>
      <w:r w:rsidR="00B05B80">
        <w:t>á</w:t>
      </w:r>
      <w:r w:rsidRPr="00886B2C">
        <w:t xml:space="preserve"> na podporu kulturních akcí musí mít zahrnutou podmínku,</w:t>
      </w:r>
      <w:r w:rsidR="00366377">
        <w:t> </w:t>
      </w:r>
      <w:r w:rsidRPr="00366377">
        <w:t>že</w:t>
      </w:r>
      <w:r w:rsidR="00366377">
        <w:t> </w:t>
      </w:r>
      <w:r w:rsidRPr="00366377">
        <w:t>bude</w:t>
      </w:r>
      <w:r w:rsidRPr="00886B2C">
        <w:t xml:space="preserve"> finančně podpořena především taková kulturní akce, která má zajištěnou přístupnost pro osoby se zdravotním postižením (včetně bezbariérového WC), pokud tomu nebrání důvody hodné zvláštního zřetele. </w:t>
      </w:r>
    </w:p>
    <w:p w14:paraId="464B476B" w14:textId="77777777" w:rsidR="00537ABE" w:rsidRPr="00115423" w:rsidRDefault="00537ABE" w:rsidP="00B0723E">
      <w:pPr>
        <w:pStyle w:val="Nadpis4"/>
      </w:pPr>
      <w:bookmarkStart w:id="110" w:name="_Toc196228131"/>
      <w:bookmarkStart w:id="111" w:name="_Toc196503692"/>
      <w:r w:rsidRPr="00115423">
        <w:t>Cíl 12.2.: Zvýšení počtu audiovizuálních děl přístupných pro osoby se zdravotním postižením.</w:t>
      </w:r>
    </w:p>
    <w:p w14:paraId="7E2F24CF" w14:textId="5F606089" w:rsidR="000D5A34" w:rsidRPr="00886B2C" w:rsidRDefault="00537ABE" w:rsidP="00B0723E">
      <w:r w:rsidRPr="00886B2C">
        <w:t>Rozšiřování přístupnosti audiovizuálních děl umožňuje osobám se sluchovým a zrakovým postižením plnohodnotně využívat kulturní obsah a sledovat televizní vysílání či služby na</w:t>
      </w:r>
      <w:r w:rsidR="00BC55CA">
        <w:t> </w:t>
      </w:r>
      <w:r w:rsidRPr="00886B2C">
        <w:t>vyžádání za srovnatelných podmínek s ostatními diváky. Dostupnost titulků, tlumočení do</w:t>
      </w:r>
      <w:r w:rsidR="00BC55CA">
        <w:t> </w:t>
      </w:r>
      <w:r w:rsidRPr="00886B2C">
        <w:t xml:space="preserve">českého znakového jazyka a </w:t>
      </w:r>
      <w:proofErr w:type="spellStart"/>
      <w:r w:rsidRPr="00886B2C">
        <w:t>audiopopisu</w:t>
      </w:r>
      <w:proofErr w:type="spellEnd"/>
      <w:r w:rsidRPr="00886B2C">
        <w:t xml:space="preserve"> přispívá k odstranění komunikačních bariér a</w:t>
      </w:r>
      <w:r w:rsidR="00BC55CA">
        <w:t> </w:t>
      </w:r>
      <w:r w:rsidRPr="00886B2C">
        <w:t xml:space="preserve">podporuje participaci. </w:t>
      </w:r>
    </w:p>
    <w:p w14:paraId="50FFBC05" w14:textId="6FDCA52F" w:rsidR="00537ABE" w:rsidRPr="00886B2C" w:rsidRDefault="00B0723E" w:rsidP="0001401B">
      <w:pPr>
        <w:spacing w:after="360"/>
      </w:pPr>
      <w:r>
        <w:t>Důležité je také</w:t>
      </w:r>
      <w:r w:rsidR="00537ABE" w:rsidRPr="00886B2C">
        <w:t xml:space="preserve"> poskytování podpory v rámci dotačních programů zaměřených na tvorbu titulkových stop, tlumočení do českého znakového jazyka, </w:t>
      </w:r>
      <w:proofErr w:type="spellStart"/>
      <w:r w:rsidR="00537ABE" w:rsidRPr="00886B2C">
        <w:t>audiopopis</w:t>
      </w:r>
      <w:proofErr w:type="spellEnd"/>
      <w:r w:rsidR="00537ABE" w:rsidRPr="00886B2C">
        <w:t xml:space="preserve"> či vznik přístupných kulturních formátů. </w:t>
      </w:r>
    </w:p>
    <w:bookmarkEnd w:id="110"/>
    <w:bookmarkEnd w:id="111"/>
    <w:p w14:paraId="7DDCF816" w14:textId="1BDAA6B4" w:rsidR="00537ABE" w:rsidRPr="00886B2C" w:rsidRDefault="00537ABE" w:rsidP="001A24E6">
      <w:pPr>
        <w:spacing w:after="120"/>
      </w:pPr>
      <w:r w:rsidRPr="00886B2C">
        <w:rPr>
          <w:b/>
        </w:rPr>
        <w:t>Opatření 12.2.1.:</w:t>
      </w:r>
      <w:r w:rsidRPr="00886B2C">
        <w:t xml:space="preserve"> Posoudit ve spolupráci se zástupci organizací osob se sluchovým a zrakovým postižením a na základě zjištění Rady pro rozhlasové a televizní vysílání (RRTV), která vyplynula z vyhodnocení Akčních plánů za období 2023–2025 a ze zprávy o předložených plánech na</w:t>
      </w:r>
      <w:r w:rsidR="00366377">
        <w:t> </w:t>
      </w:r>
      <w:r w:rsidRPr="00886B2C">
        <w:t>období 2025–2028, zda lze prostřednictvím těchto akčních plánů zajistit postupné zvyšování přístupnosti televizního vysílání a audiovizuálních služeb na vyžádání. Pokud z</w:t>
      </w:r>
      <w:r w:rsidR="00BC55CA">
        <w:t> </w:t>
      </w:r>
      <w:r w:rsidRPr="00886B2C">
        <w:t>hodnocení vyplyne, že Akční plány dostatečně nezajišťují požadované navyšování přístupnosti televizního vysílání a audiovizuálních služeb na vyžádání, zahájí MK přípravu legislativních změn, jejichž konkrétní znění bude konzultováno se zástupci osob se</w:t>
      </w:r>
      <w:r w:rsidR="00BC55CA">
        <w:t> </w:t>
      </w:r>
      <w:r w:rsidRPr="00886B2C">
        <w:t>sluchovým a zrakovým postižením.</w:t>
      </w:r>
    </w:p>
    <w:p w14:paraId="21264FE4" w14:textId="77777777" w:rsidR="00537ABE" w:rsidRPr="00886B2C" w:rsidRDefault="00537ABE" w:rsidP="001A24E6">
      <w:pPr>
        <w:spacing w:after="120"/>
      </w:pPr>
      <w:r w:rsidRPr="009F01A7">
        <w:t>Termín:</w:t>
      </w:r>
      <w:r w:rsidRPr="00886B2C">
        <w:t xml:space="preserve"> 30.06.2026 posouzení efektivity Akčních plánů, 31.12.2026 zahájení přípravy legislativních změn (v případě vyhodnocení jejich potřebnosti)</w:t>
      </w:r>
    </w:p>
    <w:p w14:paraId="55D3A6E2" w14:textId="7777777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MK</w:t>
      </w:r>
    </w:p>
    <w:p w14:paraId="33B609C3" w14:textId="765E3195" w:rsidR="00537ABE" w:rsidRPr="00886B2C" w:rsidRDefault="00537ABE" w:rsidP="001A24E6">
      <w:pPr>
        <w:spacing w:after="120"/>
      </w:pPr>
      <w:r w:rsidRPr="009F01A7">
        <w:t>Indikátor:</w:t>
      </w:r>
      <w:r w:rsidRPr="00886B2C">
        <w:t xml:space="preserve"> Je posouzena efektivita Akčních plánů a v případě zjištění z hodnot</w:t>
      </w:r>
      <w:r w:rsidR="0042154A">
        <w:t>í</w:t>
      </w:r>
      <w:r w:rsidRPr="00886B2C">
        <w:t>cích zpráv RRTV, že akční plány nezajišťují postupné zvyšování přístupnosti televizního vysílání a audiovizuálních služeb na vyžádání, MK zahájilo přípravu legislativních změn včetně konzultací jejich konkrétního znění se zástupci organizací hájících zájmy osob se sluchovým a</w:t>
      </w:r>
      <w:r w:rsidR="00BC55CA">
        <w:t> </w:t>
      </w:r>
      <w:r w:rsidRPr="00886B2C">
        <w:t>zrakovým postižením.</w:t>
      </w:r>
    </w:p>
    <w:p w14:paraId="69A159A0" w14:textId="77777777" w:rsidR="00537ABE" w:rsidRPr="00886B2C" w:rsidRDefault="00537ABE" w:rsidP="001A24E6">
      <w:pPr>
        <w:spacing w:after="120"/>
      </w:pPr>
    </w:p>
    <w:p w14:paraId="6DF83C85" w14:textId="77777777" w:rsidR="00537ABE" w:rsidRPr="00886B2C" w:rsidRDefault="00537ABE" w:rsidP="001A24E6">
      <w:pPr>
        <w:spacing w:after="120"/>
      </w:pPr>
      <w:r w:rsidRPr="00886B2C">
        <w:rPr>
          <w:b/>
        </w:rPr>
        <w:t>Opatření 12.2.2.:</w:t>
      </w:r>
      <w:r w:rsidRPr="00886B2C">
        <w:t xml:space="preserve"> V rámci dotační politiky podporovat aktivity spočívající v zajišťování titulků a tlumočení do českého znakového jazyka pro audiovizuální díla, zpřístupňování audiovizuálních děl prostřednictvím </w:t>
      </w:r>
      <w:proofErr w:type="spellStart"/>
      <w:r w:rsidRPr="00886B2C">
        <w:t>audiopopisu</w:t>
      </w:r>
      <w:proofErr w:type="spellEnd"/>
      <w:r w:rsidRPr="00886B2C">
        <w:t xml:space="preserve"> pro osoby se zrakovým postižením, vytváření sítě divadelních představení tlumočených do českého znakového jazyka, vznik publikací v českém znakovém jazyce a tvorbu zvukových knih.</w:t>
      </w:r>
    </w:p>
    <w:p w14:paraId="67369BA5" w14:textId="77777777" w:rsidR="00537ABE" w:rsidRPr="00886B2C" w:rsidRDefault="00537ABE" w:rsidP="001A24E6">
      <w:pPr>
        <w:spacing w:after="120"/>
        <w:rPr>
          <w:webHidden/>
        </w:rPr>
      </w:pPr>
      <w:r w:rsidRPr="009F01A7">
        <w:t>Termín:</w:t>
      </w:r>
      <w:r w:rsidRPr="00886B2C">
        <w:t xml:space="preserve"> průběžně</w:t>
      </w:r>
    </w:p>
    <w:p w14:paraId="34FE0759" w14:textId="77777777" w:rsidR="00537ABE" w:rsidRPr="00886B2C" w:rsidRDefault="00537ABE" w:rsidP="001A24E6">
      <w:pPr>
        <w:spacing w:after="120"/>
      </w:pPr>
      <w:r w:rsidRPr="009F01A7">
        <w:t>Gestor:</w:t>
      </w:r>
      <w:r w:rsidRPr="00886B2C">
        <w:t xml:space="preserve"> MK</w:t>
      </w:r>
    </w:p>
    <w:p w14:paraId="106CA538" w14:textId="77777777" w:rsidR="00537ABE" w:rsidRPr="00886B2C" w:rsidRDefault="00537ABE" w:rsidP="001A24E6">
      <w:pPr>
        <w:spacing w:after="120"/>
      </w:pPr>
      <w:r w:rsidRPr="009F01A7">
        <w:t>Indikátor:</w:t>
      </w:r>
      <w:r w:rsidRPr="00886B2C">
        <w:t xml:space="preserve"> Je vyhlašován dotační program s uvedeným zaměřením.</w:t>
      </w:r>
    </w:p>
    <w:p w14:paraId="64F0E6AE" w14:textId="01471D96" w:rsidR="00537ABE" w:rsidRPr="00886B2C" w:rsidRDefault="00537ABE" w:rsidP="006D063B">
      <w:pPr>
        <w:pStyle w:val="Nadpis4"/>
      </w:pPr>
      <w:bookmarkStart w:id="112" w:name="_Ref197345415"/>
      <w:r w:rsidRPr="00886B2C">
        <w:lastRenderedPageBreak/>
        <w:t>Cíl 12.</w:t>
      </w:r>
      <w:r w:rsidR="00B5640E">
        <w:t>3</w:t>
      </w:r>
      <w:r w:rsidRPr="00886B2C">
        <w:t>.: Zvýšení podpory sportovních aktivit osob se zdravotním postižením.</w:t>
      </w:r>
    </w:p>
    <w:p w14:paraId="76BED081" w14:textId="2AF60998" w:rsidR="006201CD" w:rsidRPr="006201CD" w:rsidRDefault="00537ABE" w:rsidP="008324DA">
      <w:r w:rsidRPr="005A6C52">
        <w:t>Rozvoj sportovních aktivit osob se zdravotním postižením přispívá k posilování jejich fyzické kondice,</w:t>
      </w:r>
      <w:r w:rsidR="006201CD">
        <w:t xml:space="preserve"> </w:t>
      </w:r>
      <w:r w:rsidR="006201CD" w:rsidRPr="006201CD">
        <w:t>podporuje psychickou pohodu a přispívá k sociálnímu začlenění</w:t>
      </w:r>
      <w:r w:rsidR="006201CD">
        <w:t xml:space="preserve">. </w:t>
      </w:r>
      <w:r w:rsidR="006201CD" w:rsidRPr="006201CD">
        <w:t>Mnozí však nemohou sportovat kvůli nedostatečně přístupné infrastruktuře, omezeným možnostem tréninku nebo</w:t>
      </w:r>
      <w:r w:rsidR="006201CD">
        <w:t> nízké</w:t>
      </w:r>
      <w:r w:rsidR="006201CD" w:rsidRPr="006201CD">
        <w:t xml:space="preserve"> podpoře sportovních organizací. Tyto překážky snižují jejich šance aktivně trávit volný čas </w:t>
      </w:r>
      <w:r w:rsidR="008324DA">
        <w:t>a</w:t>
      </w:r>
      <w:r w:rsidR="006201CD">
        <w:t> </w:t>
      </w:r>
      <w:r w:rsidR="006201CD" w:rsidRPr="006201CD">
        <w:t>rozvíjet sportovní potenciál.</w:t>
      </w:r>
    </w:p>
    <w:p w14:paraId="1151DAA8" w14:textId="3BDAD02E" w:rsidR="006201CD" w:rsidRPr="006201CD" w:rsidRDefault="006201CD" w:rsidP="00971A43">
      <w:pPr>
        <w:spacing w:after="360"/>
      </w:pPr>
      <w:r w:rsidRPr="006201CD">
        <w:t>Investice do přístupných sportovišť, podpora klubů a sportovních svazů a systematická pomoc sportovním reprezentantům umožňují, aby se osoby se zdravotním postižením mohly zapojit do</w:t>
      </w:r>
      <w:r>
        <w:t> </w:t>
      </w:r>
      <w:r w:rsidRPr="006201CD">
        <w:t xml:space="preserve">rekreačního i výkonnostního sportu. </w:t>
      </w:r>
    </w:p>
    <w:p w14:paraId="7724F2EE" w14:textId="2046C641" w:rsidR="00537ABE" w:rsidRPr="00886B2C" w:rsidRDefault="00537ABE" w:rsidP="009F01A7">
      <w:pPr>
        <w:spacing w:after="120"/>
      </w:pPr>
      <w:r w:rsidRPr="00886B2C">
        <w:rPr>
          <w:b/>
        </w:rPr>
        <w:t>Opatření 12.</w:t>
      </w:r>
      <w:r w:rsidR="00B5640E">
        <w:rPr>
          <w:b/>
        </w:rPr>
        <w:t>3</w:t>
      </w:r>
      <w:r w:rsidRPr="00886B2C">
        <w:rPr>
          <w:b/>
        </w:rPr>
        <w:t>.1.:</w:t>
      </w:r>
      <w:r w:rsidRPr="00886B2C">
        <w:t xml:space="preserve"> Podporovat sportovní aktivity osob se zdravotním postižením včetně přípravy sportovní reprezentace a její účasti na vrcholných sportovních akcích a organizaci sportovních akcí na území ČR. </w:t>
      </w:r>
    </w:p>
    <w:p w14:paraId="5F8895A3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</w:t>
      </w:r>
    </w:p>
    <w:p w14:paraId="15E16DC0" w14:textId="77777777" w:rsidR="00537ABE" w:rsidRPr="009F01A7" w:rsidRDefault="00537ABE" w:rsidP="009F01A7">
      <w:pPr>
        <w:spacing w:after="120"/>
      </w:pPr>
      <w:r w:rsidRPr="009F01A7">
        <w:t>Gestor: NSA</w:t>
      </w:r>
    </w:p>
    <w:p w14:paraId="043C28EF" w14:textId="77777777" w:rsidR="00537ABE" w:rsidRPr="00886B2C" w:rsidRDefault="00537ABE" w:rsidP="009F01A7">
      <w:pPr>
        <w:spacing w:after="120"/>
      </w:pPr>
      <w:r w:rsidRPr="009F01A7">
        <w:t>Indikátor:</w:t>
      </w:r>
      <w:r w:rsidRPr="00886B2C">
        <w:t xml:space="preserve"> Je zajišťována finanční podpora uvedených aktivit (počet podpořených sportovců se zdravotním postižením, úspěchy české reprezentace na vrcholných sportovních akcích, počet uspořádaných sportovních akcí na území ČR). </w:t>
      </w:r>
    </w:p>
    <w:p w14:paraId="12FB058F" w14:textId="77777777" w:rsidR="00537ABE" w:rsidRPr="00886B2C" w:rsidRDefault="00537ABE" w:rsidP="008177D1">
      <w:pPr>
        <w:spacing w:after="120"/>
      </w:pPr>
    </w:p>
    <w:p w14:paraId="43110349" w14:textId="56307F62" w:rsidR="00537ABE" w:rsidRPr="00886B2C" w:rsidRDefault="00537ABE" w:rsidP="009F01A7">
      <w:pPr>
        <w:spacing w:after="120"/>
      </w:pPr>
      <w:r w:rsidRPr="00886B2C">
        <w:rPr>
          <w:b/>
        </w:rPr>
        <w:t>Opatření 12.</w:t>
      </w:r>
      <w:r w:rsidR="00B5640E">
        <w:rPr>
          <w:b/>
        </w:rPr>
        <w:t>3</w:t>
      </w:r>
      <w:r w:rsidRPr="00886B2C">
        <w:rPr>
          <w:b/>
        </w:rPr>
        <w:t>.2.:</w:t>
      </w:r>
      <w:r w:rsidRPr="00886B2C">
        <w:t xml:space="preserve"> Podporovat investiční projekty s požadavky na přístupnost pro</w:t>
      </w:r>
      <w:r w:rsidR="003507B2">
        <w:t> </w:t>
      </w:r>
      <w:r w:rsidRPr="00886B2C">
        <w:t>osoby se zdravotním postižením</w:t>
      </w:r>
      <w:r w:rsidR="008324DA">
        <w:t>.</w:t>
      </w:r>
    </w:p>
    <w:p w14:paraId="7EB7D42B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</w:t>
      </w:r>
    </w:p>
    <w:p w14:paraId="6D536EDA" w14:textId="77777777" w:rsidR="00537ABE" w:rsidRPr="009F01A7" w:rsidRDefault="00537ABE" w:rsidP="009F01A7">
      <w:pPr>
        <w:spacing w:after="120"/>
      </w:pPr>
      <w:r w:rsidRPr="009F01A7">
        <w:t>Gestor: NSA</w:t>
      </w:r>
    </w:p>
    <w:p w14:paraId="6A291A2C" w14:textId="4E37E097" w:rsidR="00115423" w:rsidRPr="00976CED" w:rsidRDefault="00537ABE" w:rsidP="009F01A7">
      <w:pPr>
        <w:spacing w:after="120"/>
        <w:rPr>
          <w:rStyle w:val="Hypertextovodkaz"/>
          <w:color w:val="auto"/>
          <w:u w:val="none"/>
        </w:rPr>
      </w:pPr>
      <w:r w:rsidRPr="009F01A7">
        <w:t>Indikátor:</w:t>
      </w:r>
      <w:r w:rsidRPr="00886B2C">
        <w:t xml:space="preserve"> Je zajišťována finanční podpora uvedených investičních projektů (počet sportovišť s bezbariérovým přístupem na sportoviště a </w:t>
      </w:r>
      <w:r w:rsidR="008324DA">
        <w:t xml:space="preserve">do jeho </w:t>
      </w:r>
      <w:r w:rsidRPr="00886B2C">
        <w:t xml:space="preserve">zázemí, včetně přístupu do hlediště). </w:t>
      </w:r>
      <w:bookmarkStart w:id="113" w:name="_Ref197345420"/>
      <w:bookmarkStart w:id="114" w:name="_Toc207199340"/>
      <w:bookmarkStart w:id="115" w:name="_Toc214693781"/>
      <w:bookmarkEnd w:id="112"/>
    </w:p>
    <w:p w14:paraId="47A29882" w14:textId="77777777" w:rsidR="00DD1751" w:rsidRDefault="00DD1751">
      <w:pPr>
        <w:spacing w:line="278" w:lineRule="auto"/>
        <w:jc w:val="left"/>
        <w:rPr>
          <w:rStyle w:val="Hypertextovodkaz"/>
          <w:rFonts w:ascii="Cambria" w:eastAsiaTheme="majorEastAsia" w:hAnsi="Cambria"/>
          <w:b/>
          <w:bCs/>
          <w:color w:val="163F68"/>
          <w:sz w:val="32"/>
          <w:szCs w:val="32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r>
        <w:rPr>
          <w:rStyle w:val="Hypertextovodkaz"/>
          <w:color w:val="163F68"/>
          <w:u w:val="none"/>
        </w:rPr>
        <w:br w:type="page"/>
      </w:r>
    </w:p>
    <w:p w14:paraId="579AF184" w14:textId="3AE6E9C2" w:rsidR="00537ABE" w:rsidRPr="008177D1" w:rsidRDefault="00537ABE" w:rsidP="008177D1">
      <w:pPr>
        <w:pStyle w:val="rove3neslovan"/>
        <w:rPr>
          <w:rStyle w:val="Hypertextovodkaz"/>
          <w:webHidden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</w:pPr>
      <w:bookmarkStart w:id="116" w:name="_Toc229409018"/>
      <w:r w:rsidRPr="008177D1">
        <w:rPr>
          <w:rStyle w:val="Hypertextovodkaz"/>
          <w:color w:val="163F68"/>
          <w:u w:val="none"/>
          <w14:textFill>
            <w14:solidFill>
              <w14:srgbClr w14:val="163F68">
                <w14:lumMod w14:val="90000"/>
                <w14:lumOff w14:val="10000"/>
              </w14:srgbClr>
            </w14:solidFill>
          </w14:textFill>
        </w:rPr>
        <w:lastRenderedPageBreak/>
        <w:t>Oblast č. 13: Koordinace a monitorování plnění Národního plánu</w:t>
      </w:r>
      <w:bookmarkEnd w:id="113"/>
      <w:bookmarkEnd w:id="114"/>
      <w:bookmarkEnd w:id="115"/>
      <w:bookmarkEnd w:id="116"/>
    </w:p>
    <w:p w14:paraId="6E3031F0" w14:textId="7DF2981F" w:rsidR="00537ABE" w:rsidRPr="00886B2C" w:rsidRDefault="00537ABE" w:rsidP="00777A4F">
      <w:r w:rsidRPr="00886B2C">
        <w:t>Realizace a vyhodnocování Národního plánu je dlouhodobý proces, kterého se účastní ústřední orgán</w:t>
      </w:r>
      <w:r w:rsidR="006F0D02">
        <w:t>y</w:t>
      </w:r>
      <w:r w:rsidRPr="00886B2C">
        <w:t xml:space="preserve"> státní správy, veřejné instituce a také organizace zastupující osoby se</w:t>
      </w:r>
      <w:r w:rsidR="008A01DB">
        <w:t> </w:t>
      </w:r>
      <w:r w:rsidRPr="00886B2C">
        <w:t>zdravotním postižením. Úspěch tohoto procesu závisí na pravidelném poskytování informací,</w:t>
      </w:r>
      <w:r w:rsidR="006F0D02">
        <w:t> </w:t>
      </w:r>
      <w:r w:rsidRPr="00886B2C">
        <w:t>na</w:t>
      </w:r>
      <w:r w:rsidR="006F0D02">
        <w:t> </w:t>
      </w:r>
      <w:r w:rsidRPr="00886B2C">
        <w:t>koordinovaném postupu jednotlivých aktérů a na využívání zpětné vazby při</w:t>
      </w:r>
      <w:r w:rsidR="006F0D02">
        <w:t> realizaci</w:t>
      </w:r>
      <w:r w:rsidRPr="00886B2C">
        <w:t xml:space="preserve"> opatření. Průběžné monitorování umožňuje sledovat skutečný stav naplňování cílů Národního plánu</w:t>
      </w:r>
      <w:r w:rsidR="00AC39EB">
        <w:t>.</w:t>
      </w:r>
    </w:p>
    <w:p w14:paraId="49F8ADFC" w14:textId="45722C83" w:rsidR="00537ABE" w:rsidRPr="00886B2C" w:rsidRDefault="00537ABE" w:rsidP="00777A4F">
      <w:r w:rsidRPr="00886B2C">
        <w:t xml:space="preserve">V návaznosti na předchozí strategická období se osvědčil model, v němž všechny dotčené resorty každoročně předkládají zprávu o plnění opatření, za která odpovídají. Tento postup podporuje transparentnost, umožňuje </w:t>
      </w:r>
      <w:r w:rsidR="006F0D02">
        <w:t xml:space="preserve">meziroční </w:t>
      </w:r>
      <w:r w:rsidRPr="00886B2C">
        <w:t>porovnávání výsledků a poskytuje podklady k</w:t>
      </w:r>
      <w:r w:rsidR="003209CF">
        <w:t> </w:t>
      </w:r>
      <w:r w:rsidRPr="00886B2C">
        <w:t xml:space="preserve">tomu, aby bylo možné aktualizovat jednotlivá opatření nebo nastavit nové priority. </w:t>
      </w:r>
    </w:p>
    <w:p w14:paraId="55C184ED" w14:textId="77777777" w:rsidR="00537ABE" w:rsidRPr="003209CF" w:rsidRDefault="00537ABE" w:rsidP="006D6077">
      <w:pPr>
        <w:spacing w:after="40"/>
        <w:rPr>
          <w:b/>
          <w:bCs/>
        </w:rPr>
      </w:pPr>
      <w:r w:rsidRPr="003209CF">
        <w:rPr>
          <w:b/>
          <w:bCs/>
        </w:rPr>
        <w:t>Hlavní cíl:</w:t>
      </w:r>
    </w:p>
    <w:p w14:paraId="7C155501" w14:textId="77777777" w:rsidR="00537ABE" w:rsidRPr="005A6C52" w:rsidRDefault="00537ABE" w:rsidP="00C91D89">
      <w:pPr>
        <w:pStyle w:val="Odstavecseseznamem"/>
        <w:numPr>
          <w:ilvl w:val="0"/>
          <w:numId w:val="7"/>
        </w:numPr>
        <w:spacing w:after="360"/>
        <w:ind w:left="714" w:hanging="357"/>
      </w:pPr>
      <w:r w:rsidRPr="005A6C52">
        <w:t>Pravidelně provádět monitorování a vyhodnocování plnění opatření Národního plánu.</w:t>
      </w:r>
    </w:p>
    <w:p w14:paraId="596B108E" w14:textId="64AE07B0" w:rsidR="00537ABE" w:rsidRPr="00886B2C" w:rsidRDefault="00537ABE" w:rsidP="006D063B">
      <w:pPr>
        <w:pStyle w:val="Nadpis4"/>
      </w:pPr>
      <w:bookmarkStart w:id="117" w:name="_Toc196503699"/>
      <w:r w:rsidRPr="00886B2C">
        <w:t xml:space="preserve">Cíl 13.1.: Každoroční kontrola plnění opatření </w:t>
      </w:r>
      <w:r w:rsidR="00552793">
        <w:t>N</w:t>
      </w:r>
      <w:r w:rsidRPr="00886B2C">
        <w:t>árodního plánu.</w:t>
      </w:r>
      <w:bookmarkEnd w:id="117"/>
    </w:p>
    <w:p w14:paraId="7B6707E6" w14:textId="019EE538" w:rsidR="00537ABE" w:rsidRPr="005A6C52" w:rsidRDefault="00537ABE" w:rsidP="0084796F">
      <w:pPr>
        <w:spacing w:after="360"/>
      </w:pPr>
      <w:r w:rsidRPr="005A6C52">
        <w:t xml:space="preserve">Pravidelné vyhodnocování a aktualizace </w:t>
      </w:r>
      <w:r w:rsidR="001E6422">
        <w:t>N</w:t>
      </w:r>
      <w:r w:rsidRPr="005A6C52">
        <w:t xml:space="preserve">árodního plánu umožňuje průběžně sledovat naplňování jednotlivých opatření a reagovat na změny, které vznikají při jejich realizaci. Každoroční sběr informací od všech resortů a institucí zapojených do plnění </w:t>
      </w:r>
      <w:r w:rsidR="001E6422">
        <w:t>N</w:t>
      </w:r>
      <w:r w:rsidRPr="005A6C52">
        <w:t>árodního plánu vytváří ucelený podklad pro vyhodnocení postupu v daném roce. Následné zpracování souhrnné zprávy a projednání vládou ČR zajišťuje, že dokument odpovídá aktuálním potřebám osob se</w:t>
      </w:r>
      <w:r w:rsidR="00366377">
        <w:t> </w:t>
      </w:r>
      <w:r w:rsidRPr="005A6C52">
        <w:t>zdravotním postižením a reflektuje nové poznatky, legislativní změny a vývoj v</w:t>
      </w:r>
      <w:r w:rsidR="00BE1B5E">
        <w:t> </w:t>
      </w:r>
      <w:r w:rsidRPr="005A6C52">
        <w:t xml:space="preserve">jednotlivých oblastech. </w:t>
      </w:r>
    </w:p>
    <w:p w14:paraId="3AA70D79" w14:textId="65067D4E" w:rsidR="00537ABE" w:rsidRPr="00886B2C" w:rsidRDefault="00537ABE" w:rsidP="009F01A7">
      <w:pPr>
        <w:spacing w:after="120"/>
      </w:pPr>
      <w:r w:rsidRPr="00886B2C">
        <w:rPr>
          <w:b/>
        </w:rPr>
        <w:t>Opatření 13.1.1.:</w:t>
      </w:r>
      <w:r w:rsidRPr="00886B2C">
        <w:t xml:space="preserve"> Jedenkrát ročně do 28. února všechny resorty a instituce, kterým byla uložena opatření, předloží zprávu o plnění opatření </w:t>
      </w:r>
      <w:r w:rsidR="001E6422">
        <w:t>N</w:t>
      </w:r>
      <w:r w:rsidRPr="00886B2C">
        <w:t>árodního plánu spadajících do jejich působnosti za</w:t>
      </w:r>
      <w:r w:rsidR="001E6422">
        <w:t> </w:t>
      </w:r>
      <w:r w:rsidRPr="00886B2C">
        <w:t>uplynulý kalendářní rok.</w:t>
      </w:r>
    </w:p>
    <w:p w14:paraId="35BCABCE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</w:t>
      </w:r>
    </w:p>
    <w:p w14:paraId="2217D74D" w14:textId="22F464CD" w:rsidR="00537ABE" w:rsidRPr="00886B2C" w:rsidRDefault="00537ABE" w:rsidP="009F01A7">
      <w:pPr>
        <w:spacing w:after="120"/>
      </w:pPr>
      <w:r w:rsidRPr="009F01A7">
        <w:t>Gestor:</w:t>
      </w:r>
      <w:r w:rsidRPr="00886B2C">
        <w:t xml:space="preserve"> všechny resorty, </w:t>
      </w:r>
      <w:r w:rsidR="00552793">
        <w:t>ÚV ČR</w:t>
      </w:r>
    </w:p>
    <w:p w14:paraId="07AB7A2B" w14:textId="31666EA8" w:rsidR="00537ABE" w:rsidRPr="00886B2C" w:rsidRDefault="00537ABE" w:rsidP="009F01A7">
      <w:pPr>
        <w:spacing w:after="120"/>
      </w:pPr>
      <w:r w:rsidRPr="009F01A7">
        <w:t>Indikátor:</w:t>
      </w:r>
      <w:r w:rsidRPr="00886B2C">
        <w:t xml:space="preserve"> V uvedeném termínu je předložena </w:t>
      </w:r>
      <w:r w:rsidR="00A64C13">
        <w:t xml:space="preserve">uvedená </w:t>
      </w:r>
      <w:r w:rsidRPr="00886B2C">
        <w:t>zpráva.</w:t>
      </w:r>
    </w:p>
    <w:p w14:paraId="587A8B40" w14:textId="77777777" w:rsidR="00537ABE" w:rsidRPr="00886B2C" w:rsidRDefault="00537ABE" w:rsidP="008177D1">
      <w:pPr>
        <w:spacing w:after="120"/>
      </w:pPr>
    </w:p>
    <w:p w14:paraId="703D08F6" w14:textId="056E16CF" w:rsidR="00537ABE" w:rsidRPr="00886B2C" w:rsidRDefault="00537ABE" w:rsidP="009F01A7">
      <w:pPr>
        <w:spacing w:after="120"/>
      </w:pPr>
      <w:r w:rsidRPr="00886B2C">
        <w:rPr>
          <w:b/>
          <w:bCs/>
        </w:rPr>
        <w:t>Opatření 13.1.2.:</w:t>
      </w:r>
      <w:r w:rsidRPr="00886B2C">
        <w:t xml:space="preserve"> Jedenkrát ročně, nejpozději do 30. června, zmocněnec/zmocněnkyně vlády pro</w:t>
      </w:r>
      <w:r w:rsidR="00366377">
        <w:t> </w:t>
      </w:r>
      <w:r w:rsidRPr="00886B2C">
        <w:t>lidská práva, RVOZP a následně vláda ČR provedou zhodnocení a případnou aktualizaci Národního plánu.</w:t>
      </w:r>
      <w:r w:rsidRPr="00886B2C">
        <w:tab/>
      </w:r>
    </w:p>
    <w:p w14:paraId="708DC917" w14:textId="77777777" w:rsidR="00537ABE" w:rsidRPr="00886B2C" w:rsidRDefault="00537ABE" w:rsidP="009F01A7">
      <w:pPr>
        <w:spacing w:after="120"/>
      </w:pPr>
      <w:r w:rsidRPr="009F01A7">
        <w:t>Termín:</w:t>
      </w:r>
      <w:r w:rsidRPr="00886B2C">
        <w:t xml:space="preserve"> průběžně (RVOZP předkládá zprávu vládě ČR do 30.6.)</w:t>
      </w:r>
    </w:p>
    <w:p w14:paraId="0A685DC9" w14:textId="77777777" w:rsidR="00537ABE" w:rsidRPr="00886B2C" w:rsidRDefault="00537ABE" w:rsidP="009F01A7">
      <w:pPr>
        <w:spacing w:after="120"/>
      </w:pPr>
      <w:r w:rsidRPr="009F01A7">
        <w:t>Gestor:</w:t>
      </w:r>
      <w:r w:rsidRPr="00886B2C">
        <w:t xml:space="preserve"> zmocněnec/zmocněnkyně vlády pro lidská práva, RVOZP</w:t>
      </w:r>
    </w:p>
    <w:p w14:paraId="60E2A72F" w14:textId="77777777" w:rsidR="00537ABE" w:rsidRPr="00886B2C" w:rsidRDefault="00537ABE" w:rsidP="009F01A7">
      <w:pPr>
        <w:spacing w:after="120"/>
      </w:pPr>
      <w:r w:rsidRPr="009F01A7">
        <w:t>Indikátor:</w:t>
      </w:r>
      <w:r w:rsidRPr="00886B2C">
        <w:t xml:space="preserve"> Zpráva o plnění Národního plánu je zpracována a předložena vládě ČR. Vláda ČR zprávu projednala a schválila případnou aktualizaci Národního plánu.</w:t>
      </w:r>
    </w:p>
    <w:p w14:paraId="723494A2" w14:textId="77777777" w:rsidR="00537ABE" w:rsidRPr="00886B2C" w:rsidRDefault="00537ABE" w:rsidP="00BE1B5E">
      <w:pPr>
        <w:rPr>
          <w:rFonts w:eastAsiaTheme="majorEastAsia"/>
          <w:noProof/>
          <w:color w:val="77206D" w:themeColor="accent5" w:themeShade="BF"/>
        </w:rPr>
      </w:pPr>
      <w:bookmarkStart w:id="118" w:name="_Toc38828900"/>
      <w:bookmarkStart w:id="119" w:name="_Toc47450038"/>
      <w:r w:rsidRPr="00886B2C">
        <w:br w:type="page"/>
      </w:r>
    </w:p>
    <w:p w14:paraId="6636ED88" w14:textId="68603AFC" w:rsidR="00537ABE" w:rsidRPr="00886B2C" w:rsidRDefault="000D5A34" w:rsidP="00777A4F">
      <w:pPr>
        <w:pStyle w:val="Nadpis1"/>
      </w:pPr>
      <w:r w:rsidRPr="00886B2C">
        <w:lastRenderedPageBreak/>
        <w:t xml:space="preserve"> </w:t>
      </w:r>
      <w:bookmarkStart w:id="120" w:name="_Toc214693782"/>
      <w:bookmarkStart w:id="121" w:name="_Toc229409019"/>
      <w:r w:rsidR="00537ABE" w:rsidRPr="00886B2C">
        <w:t>Implementace Národního plánu</w:t>
      </w:r>
      <w:bookmarkEnd w:id="118"/>
      <w:bookmarkEnd w:id="119"/>
      <w:bookmarkEnd w:id="120"/>
      <w:bookmarkEnd w:id="121"/>
    </w:p>
    <w:p w14:paraId="64435CC9" w14:textId="632A390D" w:rsidR="00537ABE" w:rsidRPr="00886B2C" w:rsidRDefault="00537ABE" w:rsidP="00777A4F">
      <w:bookmarkStart w:id="122" w:name="_Toc38828903"/>
      <w:bookmarkStart w:id="123" w:name="_Toc47450039"/>
      <w:r w:rsidRPr="00886B2C">
        <w:t xml:space="preserve">Úspěšná a efektivní realizace opatření Národního plánu je podmíněna existencí uceleného souboru postupů a pravidel, který nastaví průběžné sledování a vyhodnocování jejich naplňování. Rámec monitorování stanovují </w:t>
      </w:r>
      <w:r w:rsidRPr="00886B2C">
        <w:rPr>
          <w:i/>
          <w:iCs/>
        </w:rPr>
        <w:t>Pravidla monitorování a vyhodnocování plnění opatření Národního plánu podpory rovných příležitostí pro osoby se zdravotním postižením na</w:t>
      </w:r>
      <w:r w:rsidR="007E6E81">
        <w:rPr>
          <w:i/>
          <w:iCs/>
        </w:rPr>
        <w:t> </w:t>
      </w:r>
      <w:r w:rsidRPr="00886B2C">
        <w:rPr>
          <w:i/>
          <w:iCs/>
        </w:rPr>
        <w:t>období 2026–2030</w:t>
      </w:r>
      <w:r w:rsidRPr="00886B2C">
        <w:t>, jež tvoří součást tohoto dokumentu. Tato pravidla popisují odpovědnosti jednotlivých resortů i způsob, jakým jsou shromažďovány a vyhodnocovány informace o plnění konkrétních opatření.</w:t>
      </w:r>
    </w:p>
    <w:p w14:paraId="074B77D2" w14:textId="27180948" w:rsidR="00537ABE" w:rsidRPr="00886B2C" w:rsidRDefault="00537ABE" w:rsidP="00777A4F">
      <w:r w:rsidRPr="00886B2C">
        <w:t>Pro naplňování Národního plánu je potřebné zaji</w:t>
      </w:r>
      <w:r w:rsidR="00366377">
        <w:t>stit</w:t>
      </w:r>
      <w:r w:rsidRPr="00886B2C">
        <w:t xml:space="preserve"> stabilní institucionální ráme</w:t>
      </w:r>
      <w:r w:rsidR="00366377">
        <w:t>c</w:t>
      </w:r>
      <w:r w:rsidRPr="00886B2C">
        <w:t>, který umožní koordinovat činnost zapojených subjektů a dlouhodobě udržovat kontinuitu práce v</w:t>
      </w:r>
      <w:r w:rsidR="007E6E81">
        <w:t> </w:t>
      </w:r>
      <w:r w:rsidRPr="00886B2C">
        <w:t>oblasti rovných příležitostí osob se zdravotním postižením. Rada vlády pro osoby se</w:t>
      </w:r>
      <w:r w:rsidR="007E6E81">
        <w:t> </w:t>
      </w:r>
      <w:r w:rsidRPr="00886B2C">
        <w:t>zdravotním postižením jako poradní orgán vlády pro otázky zdravotního postižení v rámci plnění Národního plánu shromažďuje podklady, přijímá stanoviska a formuluje doporučení pro</w:t>
      </w:r>
      <w:r w:rsidR="007E6E81">
        <w:t> </w:t>
      </w:r>
      <w:r w:rsidRPr="00886B2C">
        <w:t>další postup. Vláda ČR následně projednává zprávy o plnění Národního plánu, posuzuje předložené podklady a</w:t>
      </w:r>
      <w:r w:rsidR="00366377">
        <w:t> </w:t>
      </w:r>
      <w:r w:rsidRPr="00886B2C">
        <w:t>podle potřeby rozhoduje o úpravách jednotlivých opatření.</w:t>
      </w:r>
    </w:p>
    <w:p w14:paraId="75405CDF" w14:textId="17A39B35" w:rsidR="00537ABE" w:rsidRPr="00886B2C" w:rsidRDefault="00537ABE" w:rsidP="00777A4F">
      <w:r w:rsidRPr="00886B2C">
        <w:t>Organizační a koordinační úlohu při zajišťování plnění i monitorování Národního plánu vykonává Oddělení práv osob se zdravotním postižením při Úřadu vlády ČR. Vzhledem k tomu, že oddělení nedisponuje rozsáhlými kapacitami ani výkonnými pravomocemi, zaměřuje se</w:t>
      </w:r>
      <w:r w:rsidR="007E6E81">
        <w:t> </w:t>
      </w:r>
      <w:r w:rsidRPr="00886B2C">
        <w:t>především na odbornou, procesní a komunikační podporu, která umožňuje jednotlivým subjektům plnit jejich úkoly v rámci Národního plánu a přispívá k přehlednému a</w:t>
      </w:r>
      <w:r w:rsidR="007E6E81">
        <w:t> </w:t>
      </w:r>
      <w:r w:rsidRPr="00886B2C">
        <w:t>systematickému monitorování jeho</w:t>
      </w:r>
      <w:r w:rsidR="00C31B19">
        <w:t> </w:t>
      </w:r>
      <w:r w:rsidRPr="00886B2C">
        <w:t>realizace.</w:t>
      </w:r>
    </w:p>
    <w:p w14:paraId="4137CFF2" w14:textId="77777777" w:rsidR="00537ABE" w:rsidRPr="00DC22BF" w:rsidRDefault="00537ABE" w:rsidP="00295DBC">
      <w:pPr>
        <w:pStyle w:val="Nadpis2"/>
      </w:pPr>
      <w:bookmarkStart w:id="124" w:name="_Toc214693783"/>
      <w:bookmarkStart w:id="125" w:name="_Toc229409020"/>
      <w:r w:rsidRPr="00DC22BF">
        <w:t>Implementační struktura a koordinace</w:t>
      </w:r>
      <w:bookmarkEnd w:id="122"/>
      <w:bookmarkEnd w:id="123"/>
      <w:bookmarkEnd w:id="124"/>
      <w:bookmarkEnd w:id="125"/>
    </w:p>
    <w:p w14:paraId="20F0C268" w14:textId="28B0B5B8" w:rsidR="00537ABE" w:rsidRPr="002D6DC1" w:rsidRDefault="002D6DC1" w:rsidP="00777A4F">
      <w:r w:rsidRPr="002D6DC1">
        <w:t xml:space="preserve">Implementace Národního plánu probíhá v součinnosti řady aktérů na centrální, krajské i místní úrovni a vyžaduje koordinovaný postup napříč resorty </w:t>
      </w:r>
      <w:r>
        <w:t>a</w:t>
      </w:r>
      <w:r w:rsidRPr="002D6DC1">
        <w:t xml:space="preserve"> dalšími institucemi.</w:t>
      </w:r>
      <w:r>
        <w:t xml:space="preserve"> </w:t>
      </w:r>
      <w:r w:rsidR="00537ABE" w:rsidRPr="002D6DC1">
        <w:t>Klíčovými aktéry v procesu implementace jsou:</w:t>
      </w:r>
    </w:p>
    <w:p w14:paraId="4F5ED7C9" w14:textId="77777777" w:rsidR="00537ABE" w:rsidRPr="00886B2C" w:rsidRDefault="00537ABE" w:rsidP="00AE1C45">
      <w:pPr>
        <w:spacing w:after="40"/>
      </w:pPr>
      <w:r w:rsidRPr="00886B2C">
        <w:t>Na centrální úrovni:</w:t>
      </w:r>
    </w:p>
    <w:p w14:paraId="04892938" w14:textId="77777777" w:rsidR="00537ABE" w:rsidRPr="00886B2C" w:rsidRDefault="00537ABE" w:rsidP="006D4529">
      <w:pPr>
        <w:pStyle w:val="Odstavecseseznamem"/>
        <w:numPr>
          <w:ilvl w:val="0"/>
          <w:numId w:val="14"/>
        </w:numPr>
      </w:pPr>
      <w:r w:rsidRPr="00886B2C">
        <w:t>vláda ČR,</w:t>
      </w:r>
    </w:p>
    <w:p w14:paraId="1CFEEBBD" w14:textId="260494F5" w:rsidR="00537ABE" w:rsidRPr="00886B2C" w:rsidRDefault="00537ABE" w:rsidP="006D4529">
      <w:pPr>
        <w:pStyle w:val="Odstavecseseznamem"/>
        <w:numPr>
          <w:ilvl w:val="0"/>
          <w:numId w:val="14"/>
        </w:numPr>
      </w:pPr>
      <w:r w:rsidRPr="00886B2C">
        <w:t xml:space="preserve">ministerstva: MD, MMR, MPSV, </w:t>
      </w:r>
      <w:r w:rsidR="0010780D">
        <w:t>MSP</w:t>
      </w:r>
      <w:r w:rsidRPr="00886B2C">
        <w:t>, MŠMT, MV, MZ</w:t>
      </w:r>
      <w:r w:rsidR="00B05B80">
        <w:t>D</w:t>
      </w:r>
      <w:r w:rsidRPr="00886B2C">
        <w:t>,</w:t>
      </w:r>
      <w:r w:rsidR="00AE1C45">
        <w:t xml:space="preserve"> </w:t>
      </w:r>
      <w:r w:rsidR="00350637">
        <w:t>MZE</w:t>
      </w:r>
      <w:r w:rsidR="00AE1C45">
        <w:t>, MPO</w:t>
      </w:r>
      <w:r w:rsidR="001B1EB8">
        <w:t>, MK</w:t>
      </w:r>
      <w:r w:rsidR="00804DE4">
        <w:t>,</w:t>
      </w:r>
    </w:p>
    <w:p w14:paraId="7AA67372" w14:textId="77777777" w:rsidR="00537ABE" w:rsidRPr="00886B2C" w:rsidRDefault="00537ABE" w:rsidP="006D4529">
      <w:pPr>
        <w:pStyle w:val="Odstavecseseznamem"/>
        <w:numPr>
          <w:ilvl w:val="0"/>
          <w:numId w:val="14"/>
        </w:numPr>
      </w:pPr>
      <w:r w:rsidRPr="00886B2C">
        <w:t>zmocněnec/</w:t>
      </w:r>
      <w:proofErr w:type="spellStart"/>
      <w:r w:rsidRPr="00886B2C">
        <w:t>kyně</w:t>
      </w:r>
      <w:proofErr w:type="spellEnd"/>
      <w:r w:rsidRPr="00886B2C">
        <w:t xml:space="preserve"> vlády pro lidská práva,</w:t>
      </w:r>
    </w:p>
    <w:p w14:paraId="5EA7C8AF" w14:textId="77777777" w:rsidR="00537ABE" w:rsidRPr="00886B2C" w:rsidRDefault="00537ABE" w:rsidP="006D4529">
      <w:pPr>
        <w:pStyle w:val="Odstavecseseznamem"/>
        <w:numPr>
          <w:ilvl w:val="0"/>
          <w:numId w:val="14"/>
        </w:numPr>
      </w:pPr>
      <w:r w:rsidRPr="00886B2C">
        <w:t>Rada vlády pro osoby se zdravotním postižením,</w:t>
      </w:r>
    </w:p>
    <w:p w14:paraId="65CACD8B" w14:textId="77777777" w:rsidR="00537ABE" w:rsidRPr="00886B2C" w:rsidRDefault="00537ABE" w:rsidP="006D4529">
      <w:pPr>
        <w:pStyle w:val="Odstavecseseznamem"/>
        <w:numPr>
          <w:ilvl w:val="0"/>
          <w:numId w:val="14"/>
        </w:numPr>
      </w:pPr>
      <w:r w:rsidRPr="00886B2C">
        <w:t>výbory RVOZP,</w:t>
      </w:r>
    </w:p>
    <w:p w14:paraId="13050EA5" w14:textId="2F9A6234" w:rsidR="00537ABE" w:rsidRPr="00886B2C" w:rsidRDefault="00537ABE" w:rsidP="006D4529">
      <w:pPr>
        <w:pStyle w:val="Odstavecseseznamem"/>
        <w:numPr>
          <w:ilvl w:val="0"/>
          <w:numId w:val="14"/>
        </w:numPr>
      </w:pPr>
      <w:r w:rsidRPr="00886B2C">
        <w:t>nestátní neziskové organizace osob se zdravotním postižením.</w:t>
      </w:r>
    </w:p>
    <w:p w14:paraId="440F85BD" w14:textId="77777777" w:rsidR="00537ABE" w:rsidRPr="00886B2C" w:rsidRDefault="00537ABE" w:rsidP="00AE1C45">
      <w:pPr>
        <w:spacing w:before="240" w:after="40"/>
      </w:pPr>
      <w:r w:rsidRPr="00886B2C">
        <w:t>Na krajské a místní úrovni:</w:t>
      </w:r>
    </w:p>
    <w:p w14:paraId="228A8D89" w14:textId="77777777" w:rsidR="00537ABE" w:rsidRPr="00886B2C" w:rsidRDefault="00537ABE" w:rsidP="006D4529">
      <w:pPr>
        <w:pStyle w:val="Odstavecseseznamem"/>
        <w:numPr>
          <w:ilvl w:val="0"/>
          <w:numId w:val="2"/>
        </w:numPr>
      </w:pPr>
      <w:r w:rsidRPr="00886B2C">
        <w:t>kraje, obce,</w:t>
      </w:r>
    </w:p>
    <w:p w14:paraId="04951AFB" w14:textId="50B63AAF" w:rsidR="00537ABE" w:rsidRPr="00886B2C" w:rsidRDefault="00537ABE" w:rsidP="006D4529">
      <w:pPr>
        <w:pStyle w:val="Odstavecseseznamem"/>
        <w:numPr>
          <w:ilvl w:val="0"/>
          <w:numId w:val="2"/>
        </w:numPr>
      </w:pPr>
      <w:r w:rsidRPr="00886B2C">
        <w:t>nestátní neziskové organizace osob se zdravotním postižením.</w:t>
      </w:r>
    </w:p>
    <w:p w14:paraId="06574D2B" w14:textId="64164BDF" w:rsidR="00537ABE" w:rsidRPr="00886B2C" w:rsidRDefault="00537ABE" w:rsidP="00777A4F">
      <w:r w:rsidRPr="00886B2C">
        <w:t>Za realizaci jednotlivých opatření odpovídají jejich gestoři, kterými jsou příslušné resorty podle</w:t>
      </w:r>
      <w:r w:rsidR="00AE1C45">
        <w:t> </w:t>
      </w:r>
      <w:r w:rsidRPr="00886B2C">
        <w:t>své působnosti. Na vybraných opatřeních se podílí RVOZP, organizace osob se</w:t>
      </w:r>
      <w:r w:rsidR="00AE1C45">
        <w:t> </w:t>
      </w:r>
      <w:r w:rsidRPr="00886B2C">
        <w:t>zdravotním postižením a případně i další zainteresované instituce.</w:t>
      </w:r>
      <w:r w:rsidR="00BA1E26">
        <w:t xml:space="preserve"> </w:t>
      </w:r>
      <w:r w:rsidR="00BA1E26" w:rsidRPr="00BA1E26">
        <w:t xml:space="preserve">Řada opatření Národního plánu bude realizována v území, kde existují výrazné rozdíly v dostupnosti služeb, kapacitách </w:t>
      </w:r>
      <w:r w:rsidR="00BA1E26" w:rsidRPr="00C055A6">
        <w:t xml:space="preserve">obcí a regionální infrastruktuře. Při plnění těchto opatření bude zohledňována územní dimenze, tj. </w:t>
      </w:r>
      <w:r w:rsidR="008116DA">
        <w:t xml:space="preserve">je </w:t>
      </w:r>
      <w:r w:rsidR="00BA1E26" w:rsidRPr="00C055A6">
        <w:t>potřeba zohlednit rozdílné podmínky, kapacity a potřeby jednotlivých území, včetně</w:t>
      </w:r>
      <w:r w:rsidR="00BA1E26" w:rsidRPr="00BA1E26">
        <w:t xml:space="preserve"> periferních, venkovských a strukturálně postižených regionů</w:t>
      </w:r>
      <w:r w:rsidR="00BA1E26">
        <w:t>.</w:t>
      </w:r>
    </w:p>
    <w:p w14:paraId="5E38127B" w14:textId="027F009B" w:rsidR="00537ABE" w:rsidRPr="00BA1E26" w:rsidRDefault="00537ABE" w:rsidP="00BA1E26">
      <w:pPr>
        <w:pStyle w:val="Odstavecseseznamem"/>
        <w:ind w:left="0"/>
        <w:rPr>
          <w:color w:val="000000" w:themeColor="text1"/>
          <w:sz w:val="20"/>
          <w:szCs w:val="20"/>
        </w:rPr>
      </w:pPr>
      <w:r w:rsidRPr="00886B2C">
        <w:lastRenderedPageBreak/>
        <w:t>Opatření stanovená v Národním plánu jsou uložena usnesením vlády ČR, jsou tedy pro</w:t>
      </w:r>
      <w:r w:rsidR="007E6E81">
        <w:t> </w:t>
      </w:r>
      <w:r w:rsidRPr="00886B2C">
        <w:t>jednotlivá ministerstva a jejich podřízené organizace závazná. V případě krajů, obcí a</w:t>
      </w:r>
      <w:r w:rsidR="007E6E81">
        <w:t> </w:t>
      </w:r>
      <w:r w:rsidRPr="00886B2C">
        <w:t xml:space="preserve">nestátních neziskových organizací </w:t>
      </w:r>
      <w:r w:rsidR="00566912">
        <w:t xml:space="preserve">je jejich </w:t>
      </w:r>
      <w:r w:rsidR="00566912" w:rsidRPr="00566912">
        <w:t xml:space="preserve">zapojení dobrovolné a může probíhat </w:t>
      </w:r>
      <w:r w:rsidR="00566912">
        <w:t xml:space="preserve">například </w:t>
      </w:r>
      <w:r w:rsidR="00566912" w:rsidRPr="00566912">
        <w:t>prostřednictvím spolupráce, využívání dotačních programů, metodické podpory či sdílení dobré praxe.</w:t>
      </w:r>
      <w:r w:rsidR="00BA1E26">
        <w:t xml:space="preserve"> </w:t>
      </w:r>
      <w:r w:rsidR="00BA1E26" w:rsidRPr="00BA1E26">
        <w:t xml:space="preserve">Úspěšná realizace opatření, která se </w:t>
      </w:r>
      <w:r w:rsidR="00BA1E26">
        <w:t>do</w:t>
      </w:r>
      <w:r w:rsidR="00BA1E26" w:rsidRPr="00BA1E26">
        <w:t>týkají obcí a krajů (zejména v oblastech přístupnosti staveb, dostupného bydlení a digitální přístupnosti služeb), bude vyžadovat metodickou podporu ze</w:t>
      </w:r>
      <w:r w:rsidR="00C31B19">
        <w:t> </w:t>
      </w:r>
      <w:r w:rsidR="00BA1E26" w:rsidRPr="00BA1E26">
        <w:t>strany odpovědných resortů.</w:t>
      </w:r>
    </w:p>
    <w:p w14:paraId="2829EACD" w14:textId="2A59C958" w:rsidR="00537ABE" w:rsidRPr="00886B2C" w:rsidRDefault="00537ABE" w:rsidP="00777A4F">
      <w:r w:rsidRPr="00886B2C">
        <w:t>Ústřední roli v koordinaci naplňování Národního plánu plní zmocněnec či zmocněnkyně vlády pro lidská práva. Koordinační funkci zajišťuje Oddělení práv osob se zdravotním postižením při</w:t>
      </w:r>
      <w:r w:rsidR="007E6E81">
        <w:t> </w:t>
      </w:r>
      <w:r w:rsidRPr="00886B2C">
        <w:t>Úřadu vlády ČR, které shromažďuje podklady, komunikuje s gestory, propojuje jednotlivé resorty a</w:t>
      </w:r>
      <w:r w:rsidR="00461AD9">
        <w:t> </w:t>
      </w:r>
      <w:r w:rsidRPr="00886B2C">
        <w:t>poskytuje odbornou podporu pro naplňování jednotlivých opatření.</w:t>
      </w:r>
    </w:p>
    <w:p w14:paraId="6B218673" w14:textId="77777777" w:rsidR="00537ABE" w:rsidRPr="00886B2C" w:rsidRDefault="00537ABE" w:rsidP="00777A4F">
      <w:pPr>
        <w:pStyle w:val="Nadpis2"/>
      </w:pPr>
      <w:bookmarkStart w:id="126" w:name="_Toc38828904"/>
      <w:bookmarkStart w:id="127" w:name="_Toc47450040"/>
      <w:bookmarkStart w:id="128" w:name="_Toc214693784"/>
      <w:bookmarkStart w:id="129" w:name="_Toc229409021"/>
      <w:r w:rsidRPr="00886B2C">
        <w:t>Časový harmonogram</w:t>
      </w:r>
      <w:bookmarkEnd w:id="126"/>
      <w:bookmarkEnd w:id="127"/>
      <w:bookmarkEnd w:id="128"/>
      <w:bookmarkEnd w:id="129"/>
    </w:p>
    <w:p w14:paraId="002FCAAA" w14:textId="3B5DB578" w:rsidR="00537ABE" w:rsidRPr="00886B2C" w:rsidRDefault="00537ABE" w:rsidP="00777A4F">
      <w:bookmarkStart w:id="130" w:name="_Toc38828905"/>
      <w:bookmarkStart w:id="131" w:name="_Toc47450041"/>
      <w:r w:rsidRPr="00886B2C">
        <w:t>Každé opatření uvedené v Národním plánu má stanovený konkrétní termín splnění, případně je realizováno průběžně po celé období platnosti dokumentu. Termíny byly určeny s ohledem na</w:t>
      </w:r>
      <w:r w:rsidR="007E6E81">
        <w:t> </w:t>
      </w:r>
      <w:r w:rsidRPr="00886B2C">
        <w:t>dosavadní zkušenosti s časovou náročností legislativních postupů, zaváděním systémových změn, zpracováváním analýz a dalšími typy úkolů zahrnutými v Národním plánu. Odpovědní gestoři měli možnost k navrženým opatřením i jejich termínům vznést připomínky v rámci jednání Pracovní skupiny k přípravě nového Národního plánu a následně také v meziresortním připomínkovém řízení.</w:t>
      </w:r>
    </w:p>
    <w:p w14:paraId="447E89FD" w14:textId="77777777" w:rsidR="00537ABE" w:rsidRPr="00886B2C" w:rsidRDefault="00537ABE" w:rsidP="00777A4F">
      <w:r w:rsidRPr="00886B2C">
        <w:t>Plnění Národního plánu bude každoročně vyhodnocováno prostřednictvím zpráv o jeho realizaci, které budou předkládány vládě ČR ke schválení. Na jejich základě bude možné navrhnout úpravy týkající se formulace jednotlivých opatření i jejich časového rozvrhu.</w:t>
      </w:r>
    </w:p>
    <w:p w14:paraId="45808B86" w14:textId="5DEDF29A" w:rsidR="00537ABE" w:rsidRPr="00886B2C" w:rsidRDefault="00537ABE" w:rsidP="00777A4F">
      <w:r w:rsidRPr="00886B2C">
        <w:t>Závěrečné vyhodnocení celého období platnosti Národního plánu bude zpracováno společně s</w:t>
      </w:r>
      <w:r w:rsidR="007E6E81">
        <w:t> </w:t>
      </w:r>
      <w:r w:rsidRPr="00886B2C">
        <w:t>poslední průběžnou zprávou, tedy za rok 2030.</w:t>
      </w:r>
    </w:p>
    <w:p w14:paraId="6F756905" w14:textId="77777777" w:rsidR="00537ABE" w:rsidRPr="00886B2C" w:rsidRDefault="00537ABE" w:rsidP="00777A4F">
      <w:pPr>
        <w:pStyle w:val="Nadpis2"/>
      </w:pPr>
      <w:bookmarkStart w:id="132" w:name="_Toc214693785"/>
      <w:bookmarkStart w:id="133" w:name="_Toc229409022"/>
      <w:r w:rsidRPr="00886B2C">
        <w:t>Rozpočet a zdroje financování</w:t>
      </w:r>
      <w:bookmarkEnd w:id="130"/>
      <w:bookmarkEnd w:id="131"/>
      <w:bookmarkEnd w:id="132"/>
      <w:bookmarkEnd w:id="133"/>
    </w:p>
    <w:p w14:paraId="064AE0C0" w14:textId="77777777" w:rsidR="00537ABE" w:rsidRPr="00886B2C" w:rsidRDefault="00537ABE" w:rsidP="00777A4F">
      <w:r w:rsidRPr="00886B2C">
        <w:t xml:space="preserve">Realizace navržených opatření bude finančně zabezpečena </w:t>
      </w:r>
      <w:r w:rsidRPr="00886B2C">
        <w:rPr>
          <w:b/>
          <w:bCs/>
        </w:rPr>
        <w:t>v rámci schválených výdajových limitů příslušných kapitol</w:t>
      </w:r>
      <w:r w:rsidRPr="00886B2C">
        <w:t xml:space="preserve"> a střednědobých výdajových rámců stanovených pro jednotlivé kapitoly. Všechny rozpočtové kapitoly, které se budou podílet na plnění opatření Národního plánu, budou výdaje spojené se zabezpečením daných úkolů zajišťovat v těchto výdajových limitech a rámcích. Toto finanční zabezpečení se týká jak dosahů vyplývajících z legislativních návrhů, tak dosahů opatření nelegislativní povahy. </w:t>
      </w:r>
    </w:p>
    <w:p w14:paraId="019CEA04" w14:textId="77777777" w:rsidR="00537ABE" w:rsidRPr="00886B2C" w:rsidRDefault="00537ABE" w:rsidP="00777A4F">
      <w:r w:rsidRPr="00886B2C">
        <w:t>Vyplynou-li však z úkolů obsažených v Národním plánu finanční nároky, musí příslušný resort, resp. rozpočtová kapitola, do jejíž kompetence požadované opatření patří, najít konkrétní zdroj, ze kterého budou tyto nároky kryty, např. přesunem finančních prostředků v rámci své kapitoly.</w:t>
      </w:r>
    </w:p>
    <w:p w14:paraId="7BCA3AC5" w14:textId="77777777" w:rsidR="00537ABE" w:rsidRPr="00886B2C" w:rsidRDefault="00537ABE" w:rsidP="00777A4F">
      <w:r w:rsidRPr="00886B2C">
        <w:br w:type="page"/>
      </w:r>
    </w:p>
    <w:p w14:paraId="183D94ED" w14:textId="77777777" w:rsidR="00537ABE" w:rsidRPr="00670C30" w:rsidRDefault="00537ABE" w:rsidP="00777A4F">
      <w:pPr>
        <w:pStyle w:val="Nadpis1"/>
      </w:pPr>
      <w:bookmarkStart w:id="134" w:name="_Toc38828906"/>
      <w:bookmarkStart w:id="135" w:name="_Toc47450042"/>
      <w:bookmarkStart w:id="136" w:name="_Toc214693786"/>
      <w:bookmarkStart w:id="137" w:name="_Toc229409023"/>
      <w:r w:rsidRPr="00670C30">
        <w:lastRenderedPageBreak/>
        <w:t>Tvorba Národního plánu</w:t>
      </w:r>
      <w:bookmarkStart w:id="138" w:name="_Toc38792448"/>
      <w:bookmarkStart w:id="139" w:name="_Toc38792714"/>
      <w:bookmarkStart w:id="140" w:name="_Toc38792767"/>
      <w:bookmarkStart w:id="141" w:name="_Toc38792979"/>
      <w:bookmarkStart w:id="142" w:name="_Toc38794325"/>
      <w:bookmarkStart w:id="143" w:name="_Toc38794378"/>
      <w:bookmarkStart w:id="144" w:name="_Toc38794636"/>
      <w:bookmarkStart w:id="145" w:name="_Toc38794685"/>
      <w:bookmarkStart w:id="146" w:name="_Toc38795079"/>
      <w:bookmarkStart w:id="147" w:name="_Toc38798852"/>
      <w:bookmarkStart w:id="148" w:name="_Toc38799869"/>
      <w:bookmarkStart w:id="149" w:name="_Toc38802885"/>
      <w:bookmarkStart w:id="150" w:name="_Toc38805532"/>
      <w:bookmarkStart w:id="151" w:name="_Toc38808053"/>
      <w:bookmarkStart w:id="152" w:name="_Toc38817632"/>
      <w:bookmarkStart w:id="153" w:name="_Toc38828907"/>
      <w:bookmarkStart w:id="154" w:name="_Toc38830450"/>
      <w:bookmarkStart w:id="155" w:name="_Toc38830604"/>
      <w:bookmarkStart w:id="156" w:name="_Toc38830681"/>
      <w:bookmarkStart w:id="157" w:name="_Toc38830857"/>
      <w:bookmarkStart w:id="158" w:name="_Toc38830914"/>
      <w:bookmarkStart w:id="159" w:name="_Toc38830968"/>
      <w:bookmarkStart w:id="160" w:name="_Toc38831022"/>
      <w:bookmarkStart w:id="161" w:name="_Toc38831076"/>
      <w:bookmarkStart w:id="162" w:name="_Toc38831238"/>
      <w:bookmarkStart w:id="163" w:name="_Toc38831292"/>
      <w:bookmarkStart w:id="164" w:name="_Toc38831346"/>
      <w:bookmarkStart w:id="165" w:name="_Toc38831400"/>
      <w:bookmarkStart w:id="166" w:name="_Toc38831454"/>
      <w:bookmarkStart w:id="167" w:name="_Toc38831508"/>
      <w:bookmarkStart w:id="168" w:name="_Toc38831562"/>
      <w:bookmarkStart w:id="169" w:name="_Toc38831778"/>
      <w:bookmarkStart w:id="170" w:name="_Toc38831832"/>
      <w:bookmarkStart w:id="171" w:name="_Toc38831886"/>
      <w:bookmarkStart w:id="172" w:name="_Toc38832020"/>
      <w:bookmarkStart w:id="173" w:name="_Toc38832068"/>
      <w:bookmarkStart w:id="174" w:name="_Toc38886802"/>
      <w:bookmarkStart w:id="175" w:name="_Toc38888461"/>
      <w:bookmarkStart w:id="176" w:name="_Toc38888625"/>
      <w:bookmarkStart w:id="177" w:name="_Toc38888726"/>
      <w:bookmarkStart w:id="178" w:name="_Toc38888890"/>
      <w:bookmarkStart w:id="179" w:name="_Toc38894634"/>
      <w:bookmarkStart w:id="180" w:name="_Toc38896979"/>
      <w:bookmarkStart w:id="181" w:name="_Toc38916186"/>
      <w:bookmarkStart w:id="182" w:name="_Toc39134901"/>
      <w:bookmarkStart w:id="183" w:name="_Toc40088552"/>
      <w:bookmarkStart w:id="184" w:name="_Toc40091637"/>
      <w:bookmarkStart w:id="185" w:name="_Toc43106279"/>
      <w:bookmarkStart w:id="186" w:name="_Toc43118789"/>
      <w:bookmarkStart w:id="187" w:name="_Toc38916187"/>
      <w:bookmarkStart w:id="188" w:name="_Toc39134902"/>
      <w:bookmarkStart w:id="189" w:name="_Toc40088553"/>
      <w:bookmarkStart w:id="190" w:name="_Toc40091638"/>
      <w:bookmarkStart w:id="191" w:name="_Toc43106280"/>
      <w:bookmarkStart w:id="192" w:name="_Toc43118790"/>
      <w:bookmarkStart w:id="193" w:name="_Toc38828908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0D8702C5" w14:textId="77777777" w:rsidR="00537ABE" w:rsidRPr="00DC22BF" w:rsidRDefault="00537ABE" w:rsidP="00295DBC">
      <w:pPr>
        <w:pStyle w:val="Nadpis2"/>
      </w:pPr>
      <w:bookmarkStart w:id="194" w:name="_Toc47450043"/>
      <w:bookmarkStart w:id="195" w:name="_Toc214693787"/>
      <w:bookmarkStart w:id="196" w:name="_Toc229409024"/>
      <w:r w:rsidRPr="00DC22BF">
        <w:t>Autoři Národního plánu a zúčastněné subjekty</w:t>
      </w:r>
      <w:bookmarkEnd w:id="193"/>
      <w:bookmarkEnd w:id="194"/>
      <w:bookmarkEnd w:id="195"/>
      <w:bookmarkEnd w:id="196"/>
    </w:p>
    <w:p w14:paraId="0F81FBAA" w14:textId="77777777" w:rsidR="00537ABE" w:rsidRPr="00886B2C" w:rsidRDefault="00537ABE" w:rsidP="00777A4F">
      <w:r w:rsidRPr="00886B2C">
        <w:t xml:space="preserve">Zadavatelem tvorby Národního plánu je vláda ČR. Pozici gestora tvorby Národního plánu zastává zmocněnkyně vlády pro lidská práva a RVOZP. Jako koordinátor tvorby Národního plánu působilo Oddělení práv osob se zdravotním postižením. </w:t>
      </w:r>
    </w:p>
    <w:p w14:paraId="08A04FCD" w14:textId="7CF7E4D2" w:rsidR="00537ABE" w:rsidRPr="00886B2C" w:rsidRDefault="00537ABE" w:rsidP="00777A4F">
      <w:r w:rsidRPr="00886B2C">
        <w:t xml:space="preserve">Na přípravě dokumentu se podílela především </w:t>
      </w:r>
      <w:r w:rsidRPr="00886B2C">
        <w:rPr>
          <w:b/>
          <w:bCs/>
        </w:rPr>
        <w:t>Pracovní skupina k přípravě nového národního plánu pro osoby se zdravotním postižením</w:t>
      </w:r>
      <w:r w:rsidRPr="00886B2C">
        <w:t xml:space="preserve"> (dále jen "Pracovní skupina"), kterou RVOZP zřídil</w:t>
      </w:r>
      <w:r w:rsidR="004F4003">
        <w:t>a</w:t>
      </w:r>
      <w:r w:rsidRPr="00886B2C">
        <w:t xml:space="preserve"> svým usnesením ze dne 17. prosince 2024. Tuto pracovní skupinu tvořili zástupci všech zainteresovaných resortů, institucí a </w:t>
      </w:r>
      <w:r w:rsidR="004F4003">
        <w:t xml:space="preserve">organizace </w:t>
      </w:r>
      <w:r w:rsidRPr="00886B2C">
        <w:t xml:space="preserve">osob se zdravotním postižením. Konkrétně se jednalo o tyto resorty a instituce: ÚV ČR, MD, MF, MK, MMR, MPO, MPSV, </w:t>
      </w:r>
      <w:r w:rsidR="0010780D">
        <w:t>MSP</w:t>
      </w:r>
      <w:r w:rsidRPr="00886B2C">
        <w:t xml:space="preserve">, MŠMT, MV, </w:t>
      </w:r>
      <w:r w:rsidR="00E64C67">
        <w:t>MZD</w:t>
      </w:r>
      <w:r w:rsidRPr="00886B2C">
        <w:t xml:space="preserve">, </w:t>
      </w:r>
      <w:r w:rsidR="00350637">
        <w:t>MZE</w:t>
      </w:r>
      <w:r w:rsidRPr="00886B2C">
        <w:t>, DIA, ČSÚ, Asociace zaměstnavatelů zdravotně postižených ČR</w:t>
      </w:r>
      <w:r w:rsidR="008116DA">
        <w:t xml:space="preserve"> a</w:t>
      </w:r>
      <w:r w:rsidR="00551FEE">
        <w:t> </w:t>
      </w:r>
      <w:r w:rsidRPr="00886B2C">
        <w:t>Kancelář veřejného ochránce práv a ochránce práv dětí. Jednání se účastnili i</w:t>
      </w:r>
      <w:r w:rsidR="008A01DB">
        <w:t> </w:t>
      </w:r>
      <w:r w:rsidRPr="00886B2C">
        <w:t>zástupci akademické obce (Masarykova univerzita, Jihočeská univerzita). Krajská samospráva byla zastoupena prostřednictvím Asociace krajů ČR, i když krajům a obcím na základě práva na</w:t>
      </w:r>
      <w:r w:rsidR="004F4003">
        <w:t> </w:t>
      </w:r>
      <w:r w:rsidRPr="00886B2C">
        <w:t>jejich samosprávu nemohou být v Národním plánu úkoly ukládány.</w:t>
      </w:r>
    </w:p>
    <w:p w14:paraId="092210F1" w14:textId="47715032" w:rsidR="00537ABE" w:rsidRPr="00886B2C" w:rsidRDefault="00537ABE" w:rsidP="00777A4F">
      <w:r w:rsidRPr="00886B2C">
        <w:t>Na tvorbě Národního plánu se podílely také organizace osob se zdravotním postižením (Národní rada osob se zdravotním postižením ČR, Asociace organizací neslyšících, nedoslýchavých a</w:t>
      </w:r>
      <w:r w:rsidR="008A01DB">
        <w:t> </w:t>
      </w:r>
      <w:r w:rsidRPr="00886B2C">
        <w:t>jejich přátel, Společnost pro podporu lidí s mentálním postižením ČR, Sjednocená organizace nevidomých a slabozrakých ČR aj.).</w:t>
      </w:r>
    </w:p>
    <w:p w14:paraId="7AF09A21" w14:textId="77777777" w:rsidR="00537ABE" w:rsidRPr="00DC22BF" w:rsidRDefault="00537ABE" w:rsidP="00777A4F">
      <w:pPr>
        <w:pStyle w:val="Nadpis2"/>
      </w:pPr>
      <w:bookmarkStart w:id="197" w:name="_Toc38828909"/>
      <w:bookmarkStart w:id="198" w:name="_Toc47450044"/>
      <w:bookmarkStart w:id="199" w:name="_Toc214693788"/>
      <w:bookmarkStart w:id="200" w:name="_Toc229409025"/>
      <w:r w:rsidRPr="00DC22BF">
        <w:t>Popis postupu tvorby Národního plánu</w:t>
      </w:r>
      <w:bookmarkEnd w:id="197"/>
      <w:bookmarkEnd w:id="198"/>
      <w:bookmarkEnd w:id="199"/>
      <w:bookmarkEnd w:id="200"/>
    </w:p>
    <w:p w14:paraId="7B55E71C" w14:textId="3D56F2C2" w:rsidR="00537ABE" w:rsidRDefault="00537ABE" w:rsidP="00777A4F">
      <w:r w:rsidRPr="00886B2C">
        <w:t>Pro zpracování Národního plánu byla využita Metodika přípravy veřejných strategií</w:t>
      </w:r>
      <w:r w:rsidRPr="00886B2C">
        <w:rPr>
          <w:rStyle w:val="Znakapoznpodarou"/>
          <w:sz w:val="22"/>
        </w:rPr>
        <w:footnoteReference w:id="10"/>
      </w:r>
      <w:r w:rsidRPr="00886B2C">
        <w:t xml:space="preserve">, bylo však také přihlédnuto ke struktuře a zachování obdobné formy doposud realizovaných </w:t>
      </w:r>
      <w:r w:rsidR="000510F4">
        <w:t>n</w:t>
      </w:r>
      <w:r w:rsidRPr="00886B2C">
        <w:t xml:space="preserve">árodních plánů. </w:t>
      </w:r>
    </w:p>
    <w:p w14:paraId="7D06EA64" w14:textId="76A71BF1" w:rsidR="000510F4" w:rsidRPr="00886B2C" w:rsidRDefault="000510F4" w:rsidP="00777A4F">
      <w:r w:rsidRPr="00886B2C">
        <w:t>Součástí přípravy Národního plánu byla také veřejná konzultace, jejímž cílem bylo shromáždit podněty od jednotlivců, osob se zdravotním postižením, odborníků, poskytovatelů služeb i</w:t>
      </w:r>
      <w:r>
        <w:t> </w:t>
      </w:r>
      <w:r w:rsidRPr="00886B2C">
        <w:t>dalších subjektů. Konzultace probíhala formou online dotazníku ve dvou verzích – standardní s</w:t>
      </w:r>
      <w:r>
        <w:t> </w:t>
      </w:r>
      <w:r w:rsidRPr="00886B2C">
        <w:t xml:space="preserve">33 otázkami, kterou vyplnilo 121 respondentů, a verzi v </w:t>
      </w:r>
      <w:proofErr w:type="spellStart"/>
      <w:r w:rsidRPr="00886B2C">
        <w:t>Easy</w:t>
      </w:r>
      <w:proofErr w:type="spellEnd"/>
      <w:r w:rsidRPr="00886B2C">
        <w:t>-to-</w:t>
      </w:r>
      <w:proofErr w:type="spellStart"/>
      <w:r w:rsidRPr="00886B2C">
        <w:t>Read</w:t>
      </w:r>
      <w:proofErr w:type="spellEnd"/>
      <w:r w:rsidRPr="00886B2C">
        <w:t xml:space="preserve"> s 13 otázkami, na kterou odpovědělo 24 respondentů. Dotazník byl zaměřen na oblasti integrace, zaměstnanosti, vzdělávání, přístupnosti, nezávislého života a participace. Výsledky konzultace potvrdily nedostatky zejména v oblasti nepřístupnosti veřejného prostoru a dopravy, omezené podpory nezávislého života včetně dostupného bydlení a osobní asistence nebo přetrvávající předsudky ve společnosti. Získané připomínky byly vyhodnoceny a promítnuty do návrhu dokumentu. Veřejná konzultace tak doplnila odborná jednání Pracovní skupiny a přispěla k tomu, aby návrh Národního plánu odrážel zkušenosti a potřeby osob se zdravotním postižením.</w:t>
      </w:r>
    </w:p>
    <w:p w14:paraId="180BC5E7" w14:textId="6D186F82" w:rsidR="00537ABE" w:rsidRPr="00886B2C" w:rsidRDefault="00537ABE" w:rsidP="00777A4F">
      <w:r w:rsidRPr="00886B2C">
        <w:t>Navržená opatření byla projednávána na zasedáních Pracovní skupiny, na nichž jednotlivé resorty i organizace osob se zdravotním postižením předkládaly své návrhy, připomínky a</w:t>
      </w:r>
      <w:r w:rsidR="008A01DB">
        <w:t> </w:t>
      </w:r>
      <w:r w:rsidRPr="00886B2C">
        <w:t xml:space="preserve">doplňující podněty vycházející z praxe. Některé tematické okruhy vyžadovaly podrobnější diskuzi, a proto byly dále diskutovány na samostatných schůzkách s příslušnými institucemi, což </w:t>
      </w:r>
      <w:r w:rsidRPr="00886B2C">
        <w:lastRenderedPageBreak/>
        <w:t>umožnilo podrobně posoudit jejich obsah, dopady a proveditelnost. Postupným slaďováním stanovisek a hledáním průsečíků mezi požadavky resortů a návrhy organizací osob se</w:t>
      </w:r>
      <w:r w:rsidR="008A01DB">
        <w:t> </w:t>
      </w:r>
      <w:r w:rsidRPr="00886B2C">
        <w:t xml:space="preserve">zdravotním postižením vznikla výsledná podoba opatření. </w:t>
      </w:r>
    </w:p>
    <w:p w14:paraId="16B3E41F" w14:textId="77777777" w:rsidR="00537ABE" w:rsidRPr="00886B2C" w:rsidRDefault="00537ABE" w:rsidP="000510F4">
      <w:pPr>
        <w:spacing w:after="40"/>
      </w:pPr>
      <w:r w:rsidRPr="00886B2C">
        <w:t>Pracovní skupina zasedala v následujících termínech:</w:t>
      </w:r>
    </w:p>
    <w:p w14:paraId="0E432B64" w14:textId="77777777" w:rsidR="00537ABE" w:rsidRPr="00886B2C" w:rsidRDefault="00537ABE" w:rsidP="006D4529">
      <w:pPr>
        <w:pStyle w:val="Odstavecseseznamem"/>
        <w:numPr>
          <w:ilvl w:val="0"/>
          <w:numId w:val="3"/>
        </w:numPr>
      </w:pPr>
      <w:r w:rsidRPr="00886B2C">
        <w:t xml:space="preserve">28. února 2025, téma: forma a struktura Národního plánu, vyhodnocení veřejné konzultace; </w:t>
      </w:r>
    </w:p>
    <w:p w14:paraId="41E462A9" w14:textId="52E90693" w:rsidR="00537ABE" w:rsidRPr="00886B2C" w:rsidRDefault="00537ABE" w:rsidP="006D4529">
      <w:pPr>
        <w:pStyle w:val="Odstavecseseznamem"/>
        <w:numPr>
          <w:ilvl w:val="0"/>
          <w:numId w:val="3"/>
        </w:numPr>
      </w:pPr>
      <w:r w:rsidRPr="00886B2C">
        <w:t>15. května 2025, téma: seznam oblastí Národního plánu, návrhy cílů a opatření</w:t>
      </w:r>
      <w:r w:rsidR="000510F4">
        <w:t xml:space="preserve"> (1. část)</w:t>
      </w:r>
      <w:r w:rsidRPr="00886B2C">
        <w:t>;</w:t>
      </w:r>
    </w:p>
    <w:p w14:paraId="71A9C43C" w14:textId="3ECE49FB" w:rsidR="00537ABE" w:rsidRPr="00886B2C" w:rsidRDefault="00537ABE" w:rsidP="006D4529">
      <w:pPr>
        <w:pStyle w:val="Odstavecseseznamem"/>
        <w:numPr>
          <w:ilvl w:val="0"/>
          <w:numId w:val="3"/>
        </w:numPr>
      </w:pPr>
      <w:r w:rsidRPr="00886B2C">
        <w:t>25. června 2025, téma: seznam oblastí Národního plánu, návrhy cílů a opatření</w:t>
      </w:r>
      <w:r w:rsidR="000510F4">
        <w:t xml:space="preserve"> (2. část)</w:t>
      </w:r>
      <w:r w:rsidRPr="00886B2C">
        <w:t>;</w:t>
      </w:r>
    </w:p>
    <w:p w14:paraId="18DA1FA5" w14:textId="46974059" w:rsidR="00537ABE" w:rsidRPr="00886B2C" w:rsidRDefault="00537ABE" w:rsidP="006D4529">
      <w:pPr>
        <w:pStyle w:val="Odstavecseseznamem"/>
        <w:numPr>
          <w:ilvl w:val="0"/>
          <w:numId w:val="3"/>
        </w:numPr>
      </w:pPr>
      <w:r w:rsidRPr="00886B2C">
        <w:t>15. září 2025, téma: informace o separátních jednáních k vybraným oblastem Národního plánu, diskuze o oblastech: obecné závazky a principy, přístupnost staveb a dopravy, přístupnost informací a digitálních služeb, mimořádné události a krizová komunikace a</w:t>
      </w:r>
      <w:r w:rsidR="008A01DB">
        <w:t> </w:t>
      </w:r>
      <w:r w:rsidRPr="00886B2C">
        <w:t>nezávislý život;</w:t>
      </w:r>
    </w:p>
    <w:p w14:paraId="02FCBB83" w14:textId="2C8DCFBC" w:rsidR="00537ABE" w:rsidRPr="00886B2C" w:rsidRDefault="00537ABE" w:rsidP="006D4529">
      <w:pPr>
        <w:pStyle w:val="Odstavecseseznamem"/>
        <w:numPr>
          <w:ilvl w:val="0"/>
          <w:numId w:val="3"/>
        </w:numPr>
      </w:pPr>
      <w:r w:rsidRPr="00886B2C">
        <w:t>21. října 2025, téma: informace o separátních jednáních k vybraným oblastem Národního plánu, disku</w:t>
      </w:r>
      <w:r w:rsidR="002768E3">
        <w:t>z</w:t>
      </w:r>
      <w:r w:rsidRPr="00886B2C">
        <w:t>e o oblastech</w:t>
      </w:r>
      <w:r w:rsidR="000510F4">
        <w:t>:</w:t>
      </w:r>
      <w:r w:rsidRPr="00886B2C">
        <w:t xml:space="preserve"> rovnost před zákonem a přístup ke spravedlnosti, život v rodině, vzdělávání a školství, rehabilitace, zaměstnávání osob se zdravotním postižením, posuzování zdravotního stavu pro jednotlivé subsystémy sociálního zabezpečení, pečující osoby, participace osob se zdravotním postižením a jejich organizací na politickém a veřejném životě, přístup ke kulturnímu dědictví, účast na kulturním životě a sportovních aktivitách, statistické údaje a koordinace a</w:t>
      </w:r>
      <w:r w:rsidR="008A01DB">
        <w:t> </w:t>
      </w:r>
      <w:r w:rsidRPr="00886B2C">
        <w:t>monitorování plnění Národního plánu.</w:t>
      </w:r>
    </w:p>
    <w:p w14:paraId="340447B5" w14:textId="64A1A26B" w:rsidR="00537ABE" w:rsidRPr="00886B2C" w:rsidRDefault="00537ABE" w:rsidP="00777A4F">
      <w:r w:rsidRPr="00886B2C">
        <w:t xml:space="preserve">Následně byl </w:t>
      </w:r>
      <w:r w:rsidR="00B05B80">
        <w:t xml:space="preserve">Národní plán </w:t>
      </w:r>
      <w:r w:rsidRPr="00886B2C">
        <w:t xml:space="preserve">předán dne </w:t>
      </w:r>
      <w:r w:rsidR="0010780D">
        <w:t>5.</w:t>
      </w:r>
      <w:r w:rsidR="000C6930">
        <w:t xml:space="preserve"> prosince </w:t>
      </w:r>
      <w:r w:rsidR="0010780D">
        <w:t>2025</w:t>
      </w:r>
      <w:r w:rsidRPr="00886B2C">
        <w:t xml:space="preserve"> do meziresortního připomínkového řízení. Po jeho skončení byl Národní plán dne </w:t>
      </w:r>
      <w:r w:rsidR="00551FEE">
        <w:t>17. března 2026</w:t>
      </w:r>
      <w:r w:rsidRPr="00886B2C">
        <w:t xml:space="preserve"> schválen RVOZP. Národní plán byl poté předán k projednání vládě ČR, která ho schválila svým usnesením </w:t>
      </w:r>
      <w:r w:rsidR="008D3820">
        <w:t>ze dne 27. dubna 2026 č. 260</w:t>
      </w:r>
      <w:r w:rsidRPr="00886B2C">
        <w:t>.</w:t>
      </w:r>
    </w:p>
    <w:p w14:paraId="233FBAB4" w14:textId="77777777" w:rsidR="00537ABE" w:rsidRPr="00886B2C" w:rsidRDefault="00537ABE" w:rsidP="00777A4F"/>
    <w:p w14:paraId="5EEA5DF6" w14:textId="77777777" w:rsidR="00537ABE" w:rsidRPr="00886B2C" w:rsidRDefault="00537ABE" w:rsidP="00777A4F">
      <w:pPr>
        <w:rPr>
          <w:rFonts w:ascii="Cambria" w:eastAsiaTheme="majorEastAsia" w:hAnsi="Cambria" w:cstheme="majorBidi"/>
          <w:color w:val="501549" w:themeColor="accent5" w:themeShade="80"/>
        </w:rPr>
      </w:pPr>
      <w:bookmarkStart w:id="201" w:name="_Toc38828910"/>
      <w:r w:rsidRPr="00886B2C">
        <w:br w:type="page"/>
      </w:r>
    </w:p>
    <w:p w14:paraId="602386A6" w14:textId="77777777" w:rsidR="00537ABE" w:rsidRPr="00886B2C" w:rsidRDefault="00537ABE" w:rsidP="00140C5C">
      <w:pPr>
        <w:pStyle w:val="Nadpis1"/>
        <w:numPr>
          <w:ilvl w:val="0"/>
          <w:numId w:val="0"/>
        </w:numPr>
        <w:ind w:left="432" w:hanging="432"/>
      </w:pPr>
      <w:bookmarkStart w:id="202" w:name="_Toc47450046"/>
      <w:bookmarkStart w:id="203" w:name="_Toc214693789"/>
      <w:bookmarkStart w:id="204" w:name="_Toc229409026"/>
      <w:r w:rsidRPr="00886B2C">
        <w:lastRenderedPageBreak/>
        <w:t>Příloh</w:t>
      </w:r>
      <w:bookmarkEnd w:id="201"/>
      <w:r w:rsidRPr="00886B2C">
        <w:t>a</w:t>
      </w:r>
      <w:bookmarkEnd w:id="202"/>
      <w:bookmarkEnd w:id="203"/>
      <w:bookmarkEnd w:id="204"/>
    </w:p>
    <w:p w14:paraId="438DEA16" w14:textId="7171273A" w:rsidR="00537ABE" w:rsidRPr="00295DBC" w:rsidRDefault="00537ABE" w:rsidP="002D5015">
      <w:pPr>
        <w:spacing w:before="360" w:after="240"/>
        <w:jc w:val="center"/>
        <w:rPr>
          <w:b/>
          <w:bCs/>
          <w:sz w:val="28"/>
          <w:szCs w:val="28"/>
          <w:lang w:eastAsia="cs-CZ"/>
        </w:rPr>
      </w:pPr>
      <w:r w:rsidRPr="00295DBC">
        <w:rPr>
          <w:b/>
          <w:bCs/>
          <w:sz w:val="28"/>
          <w:szCs w:val="28"/>
          <w:lang w:eastAsia="cs-CZ"/>
        </w:rPr>
        <w:t xml:space="preserve">Pravidla monitorování a vyhodnocování plnění opatření </w:t>
      </w:r>
      <w:r w:rsidRPr="00295DBC">
        <w:rPr>
          <w:b/>
          <w:bCs/>
          <w:sz w:val="28"/>
          <w:szCs w:val="28"/>
        </w:rPr>
        <w:t>Národního plánu podpory rovných příležitostí pro osoby se zdravotním postižením na období 2026–2030</w:t>
      </w:r>
    </w:p>
    <w:p w14:paraId="390DA6B4" w14:textId="3C460D09" w:rsidR="00537ABE" w:rsidRPr="00886B2C" w:rsidRDefault="00537ABE" w:rsidP="00295DBC">
      <w:r w:rsidRPr="00886B2C">
        <w:t>Realizace a průběžné monitorování Národního plánu podpory rovných příležitostí pro osoby se zdravotním postižením na období 2026–2030 (dále jen „Národní plán“) je provázaným mezire</w:t>
      </w:r>
      <w:r w:rsidR="0090753C">
        <w:t>s</w:t>
      </w:r>
      <w:r w:rsidRPr="00886B2C">
        <w:t>ortním a multioborovým procesem</w:t>
      </w:r>
      <w:r w:rsidR="0083755C">
        <w:t>. Z</w:t>
      </w:r>
      <w:r w:rsidRPr="00886B2C">
        <w:t xml:space="preserve"> tohoto důvodu je nezbytné, aby se na jeho naplňování podílely nejen všechny dotčené ústřední orgány státní správy, ale také další instituce, kterým to Národní plán ukládá. </w:t>
      </w:r>
    </w:p>
    <w:p w14:paraId="17F72AB5" w14:textId="4152E86A" w:rsidR="00537ABE" w:rsidRPr="00295DBC" w:rsidRDefault="0083755C" w:rsidP="00295DBC">
      <w:r>
        <w:t>Na základě</w:t>
      </w:r>
      <w:r w:rsidR="00537ABE" w:rsidRPr="00295DBC">
        <w:t> opatření 13.1.1</w:t>
      </w:r>
      <w:r>
        <w:t>.</w:t>
      </w:r>
      <w:r w:rsidR="00537ABE" w:rsidRPr="00295DBC">
        <w:t xml:space="preserve"> </w:t>
      </w:r>
      <w:r>
        <w:t>Národního plánu všechny</w:t>
      </w:r>
      <w:r w:rsidR="00537ABE" w:rsidRPr="00295DBC">
        <w:t xml:space="preserve"> resort</w:t>
      </w:r>
      <w:r>
        <w:t>y</w:t>
      </w:r>
      <w:r w:rsidR="00537ABE" w:rsidRPr="00295DBC">
        <w:t xml:space="preserve"> jedenkrát ročně před</w:t>
      </w:r>
      <w:r>
        <w:t>kládají</w:t>
      </w:r>
      <w:r w:rsidR="00537ABE" w:rsidRPr="00295DBC">
        <w:t xml:space="preserve"> zprávu o plnění opatření spadajících do jejich působnosti za uplynulý kalendářní rok (dále jen „</w:t>
      </w:r>
      <w:r w:rsidR="00C9787F">
        <w:t>z</w:t>
      </w:r>
      <w:r w:rsidR="00537ABE" w:rsidRPr="00295DBC">
        <w:t>práva o</w:t>
      </w:r>
      <w:r w:rsidR="00AF16EF">
        <w:t> </w:t>
      </w:r>
      <w:r w:rsidR="00537ABE" w:rsidRPr="00295DBC">
        <w:t>plnění“). V navazujícím opatření 13.1.2</w:t>
      </w:r>
      <w:r>
        <w:t>.</w:t>
      </w:r>
      <w:r w:rsidR="00537ABE" w:rsidRPr="00295DBC">
        <w:t xml:space="preserve"> je uložena povinnost, aby jedenkrát ročně, nejpozději do 30. června, zmocněnec/zmocněnkyně vlády pro lidská práva, Rada vlády pro</w:t>
      </w:r>
      <w:r w:rsidR="008A01DB">
        <w:t> </w:t>
      </w:r>
      <w:r w:rsidR="00537ABE" w:rsidRPr="00295DBC">
        <w:t>osoby se</w:t>
      </w:r>
      <w:r w:rsidR="00AF16EF">
        <w:t> </w:t>
      </w:r>
      <w:r w:rsidR="00537ABE" w:rsidRPr="00295DBC">
        <w:t>zdravotním postižením (dále jen „RVOZP“) a následně vláda ČR provedl</w:t>
      </w:r>
      <w:r w:rsidR="00351044">
        <w:t>i</w:t>
      </w:r>
      <w:r w:rsidR="00537ABE" w:rsidRPr="00295DBC">
        <w:t xml:space="preserve"> zhodnocení a případnou aktualizaci Národního plánu.</w:t>
      </w:r>
    </w:p>
    <w:p w14:paraId="052D5060" w14:textId="5025F841" w:rsidR="00537ABE" w:rsidRPr="00295DBC" w:rsidRDefault="00537ABE" w:rsidP="00491911">
      <w:pPr>
        <w:spacing w:after="240"/>
      </w:pPr>
      <w:r w:rsidRPr="00295DBC">
        <w:t>Monitorování vychází z již ustavených a ověřených postupů. Při monitorování a vyhodnocování jednotlivých opatření obsažených v Národním plánu se postupuje podle následujících pravidel a</w:t>
      </w:r>
      <w:r w:rsidR="00AF16EF">
        <w:t> </w:t>
      </w:r>
      <w:r w:rsidRPr="00295DBC">
        <w:t xml:space="preserve">zásad: </w:t>
      </w:r>
    </w:p>
    <w:p w14:paraId="36711771" w14:textId="6E6D41DC" w:rsidR="00537ABE" w:rsidRPr="00295DBC" w:rsidRDefault="00537ABE" w:rsidP="006D4529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</w:pPr>
      <w:r w:rsidRPr="00295DBC">
        <w:t>Zmocněnec/zmocněnkyně vlády pro lidská práva svým dopisem požádá v termínu do 20.</w:t>
      </w:r>
      <w:r w:rsidR="008A01DB">
        <w:t> </w:t>
      </w:r>
      <w:r w:rsidRPr="00295DBC">
        <w:t>ledna roku následujícího po hodnoceném období jednotlivá ministerstva a další relevantní instituce o předložení zpráv o plnění opatření Národního plánu, která měla být plněna průběžně a jejichž termín plnění byl stanoven do 31. prosince hodnoceného roku.</w:t>
      </w:r>
    </w:p>
    <w:p w14:paraId="468D2886" w14:textId="5BAFD976" w:rsidR="00537ABE" w:rsidRPr="00295DBC" w:rsidRDefault="00537ABE" w:rsidP="002D5015">
      <w:pPr>
        <w:pStyle w:val="Odstavecseseznamem"/>
        <w:spacing w:after="240"/>
        <w:ind w:left="363"/>
        <w:contextualSpacing w:val="0"/>
      </w:pPr>
      <w:r w:rsidRPr="00295DBC">
        <w:t>Termín: 20. ledna</w:t>
      </w:r>
    </w:p>
    <w:p w14:paraId="30586C1B" w14:textId="442C5860" w:rsidR="00537ABE" w:rsidRPr="00295DBC" w:rsidRDefault="00537ABE" w:rsidP="006D4529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</w:pPr>
      <w:r w:rsidRPr="00295DBC">
        <w:t xml:space="preserve">Jednotlivá ministerstva zašlou </w:t>
      </w:r>
      <w:r w:rsidR="009A4756">
        <w:t xml:space="preserve">Oddělení práv osob se zdravotním postižením ÚV ČR, které plní funkci </w:t>
      </w:r>
      <w:r w:rsidRPr="00295DBC">
        <w:t>sekretariátu RVOZP</w:t>
      </w:r>
      <w:r w:rsidR="009A4756">
        <w:t>,</w:t>
      </w:r>
      <w:r w:rsidRPr="00295DBC">
        <w:t xml:space="preserve"> zprávu o plnění opatření, a to v přístupné elektronické formě tak, aby ji bylo možné dále elektronicky zpracovávat. </w:t>
      </w:r>
    </w:p>
    <w:p w14:paraId="40C94D7F" w14:textId="242C89D1" w:rsidR="00537ABE" w:rsidRPr="00295DBC" w:rsidRDefault="00537ABE" w:rsidP="002D5015">
      <w:pPr>
        <w:pStyle w:val="Odstavecseseznamem"/>
        <w:spacing w:after="240"/>
        <w:ind w:left="363"/>
        <w:contextualSpacing w:val="0"/>
      </w:pPr>
      <w:r w:rsidRPr="00295DBC">
        <w:t>Termín: 28. února</w:t>
      </w:r>
    </w:p>
    <w:p w14:paraId="05AEE804" w14:textId="59860C11" w:rsidR="00537ABE" w:rsidRPr="00295DBC" w:rsidRDefault="00537ABE" w:rsidP="009A4756">
      <w:pPr>
        <w:pStyle w:val="Odstavecseseznamem"/>
        <w:numPr>
          <w:ilvl w:val="0"/>
          <w:numId w:val="12"/>
        </w:numPr>
        <w:spacing w:after="120"/>
        <w:ind w:left="363" w:hanging="357"/>
        <w:contextualSpacing w:val="0"/>
      </w:pPr>
      <w:r w:rsidRPr="00295DBC">
        <w:t xml:space="preserve">Předkládaná </w:t>
      </w:r>
      <w:r w:rsidR="00C9787F">
        <w:t>z</w:t>
      </w:r>
      <w:r w:rsidRPr="00295DBC">
        <w:t>práva o plnění vždy obsahuje:</w:t>
      </w:r>
    </w:p>
    <w:p w14:paraId="1A2B0624" w14:textId="1149FA9B" w:rsidR="00537ABE" w:rsidRPr="00295DBC" w:rsidRDefault="00537ABE" w:rsidP="009A4756">
      <w:pPr>
        <w:pStyle w:val="Odstavecseseznamem"/>
        <w:numPr>
          <w:ilvl w:val="1"/>
          <w:numId w:val="13"/>
        </w:numPr>
        <w:spacing w:after="120"/>
        <w:ind w:left="919" w:hanging="357"/>
        <w:contextualSpacing w:val="0"/>
      </w:pPr>
      <w:r w:rsidRPr="00295DBC">
        <w:t>v případě opatření se stanoveným termínem plnění konkrétní způsob jeho realizace,</w:t>
      </w:r>
    </w:p>
    <w:p w14:paraId="6BC20D01" w14:textId="227EB06F" w:rsidR="00537ABE" w:rsidRPr="00295DBC" w:rsidRDefault="00537ABE" w:rsidP="009A4756">
      <w:pPr>
        <w:pStyle w:val="Odstavecseseznamem"/>
        <w:numPr>
          <w:ilvl w:val="1"/>
          <w:numId w:val="13"/>
        </w:numPr>
        <w:spacing w:after="120"/>
        <w:ind w:left="919" w:hanging="357"/>
        <w:contextualSpacing w:val="0"/>
      </w:pPr>
      <w:r w:rsidRPr="00295DBC">
        <w:t>v případě opatření plněných průběžně konkrétní výstupy, které byly pro realizaci daného opatření provedeny odpovědným resortem v hodnoceném roce,</w:t>
      </w:r>
    </w:p>
    <w:p w14:paraId="71665690" w14:textId="0FE01FB1" w:rsidR="00537ABE" w:rsidRPr="00295DBC" w:rsidRDefault="00537ABE" w:rsidP="006D4529">
      <w:pPr>
        <w:pStyle w:val="Odstavecseseznamem"/>
        <w:numPr>
          <w:ilvl w:val="1"/>
          <w:numId w:val="13"/>
        </w:numPr>
        <w:spacing w:after="240"/>
        <w:ind w:left="919"/>
        <w:contextualSpacing w:val="0"/>
      </w:pPr>
      <w:r w:rsidRPr="00295DBC">
        <w:t>indikátory plnění opatření a údaje vztahující se k jeho plnění.</w:t>
      </w:r>
    </w:p>
    <w:p w14:paraId="599402DE" w14:textId="0050531A" w:rsidR="00537ABE" w:rsidRPr="00295DBC" w:rsidRDefault="00537ABE" w:rsidP="006D4529">
      <w:pPr>
        <w:pStyle w:val="Odstavecseseznamem"/>
        <w:numPr>
          <w:ilvl w:val="0"/>
          <w:numId w:val="12"/>
        </w:numPr>
        <w:spacing w:after="240"/>
        <w:ind w:left="363"/>
        <w:contextualSpacing w:val="0"/>
      </w:pPr>
      <w:r w:rsidRPr="00295DBC">
        <w:t xml:space="preserve">V případě, že opatření Národního plánu, které je předmětem </w:t>
      </w:r>
      <w:r w:rsidR="00C9787F">
        <w:t>z</w:t>
      </w:r>
      <w:r w:rsidRPr="00295DBC">
        <w:t>právy o plnění, bylo splněno jen částečně nebo nebylo realizováno vůbec, je třeba ve</w:t>
      </w:r>
      <w:r w:rsidR="009A4756">
        <w:t xml:space="preserve"> z</w:t>
      </w:r>
      <w:r w:rsidRPr="00295DBC">
        <w:t>právě o plnění uvést zdůvodnění neplnění a stanovit návrh dalšího postupu včetně náhradního řešení</w:t>
      </w:r>
      <w:r w:rsidR="00FC59F9">
        <w:t xml:space="preserve"> nebo zrušení úkolu</w:t>
      </w:r>
      <w:r w:rsidRPr="00295DBC">
        <w:t>.</w:t>
      </w:r>
    </w:p>
    <w:p w14:paraId="6F795D3F" w14:textId="4E3AF590" w:rsidR="00537ABE" w:rsidRPr="00295DBC" w:rsidRDefault="00537ABE" w:rsidP="006D4529">
      <w:pPr>
        <w:pStyle w:val="Odstavecseseznamem"/>
        <w:numPr>
          <w:ilvl w:val="0"/>
          <w:numId w:val="12"/>
        </w:numPr>
        <w:spacing w:after="240"/>
        <w:ind w:left="363"/>
        <w:contextualSpacing w:val="0"/>
      </w:pPr>
      <w:r w:rsidRPr="00295DBC">
        <w:t xml:space="preserve">Po analýze podkladů zpracuje </w:t>
      </w:r>
      <w:r w:rsidR="009A4756">
        <w:t>Oddělení práv osob se zdravotním postižením Ú</w:t>
      </w:r>
      <w:r w:rsidR="00AF16EF">
        <w:t>V</w:t>
      </w:r>
      <w:r w:rsidR="009A4756">
        <w:t xml:space="preserve"> ČR</w:t>
      </w:r>
      <w:r w:rsidR="009A4756" w:rsidRPr="00295DBC">
        <w:t xml:space="preserve"> </w:t>
      </w:r>
      <w:r w:rsidRPr="00295DBC">
        <w:t xml:space="preserve">souhrnnou </w:t>
      </w:r>
      <w:r w:rsidR="00C9787F">
        <w:t>z</w:t>
      </w:r>
      <w:r w:rsidRPr="00295DBC">
        <w:t>právu o plnění Národního plánu za </w:t>
      </w:r>
      <w:r w:rsidR="002C4B7E">
        <w:t>hodnocený</w:t>
      </w:r>
      <w:r w:rsidRPr="00295DBC">
        <w:t xml:space="preserve"> rok, a to včetně stanoviska k plnění jednotlivých opatření. Posuzování plnění opatření Národního plánu se řídí zejména nastavenými indikátory. </w:t>
      </w:r>
    </w:p>
    <w:p w14:paraId="1DFB3658" w14:textId="2439C8A5" w:rsidR="00537ABE" w:rsidRPr="00295DBC" w:rsidRDefault="00537ABE" w:rsidP="006D4529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</w:pPr>
      <w:r w:rsidRPr="00295DBC">
        <w:lastRenderedPageBreak/>
        <w:t xml:space="preserve">Dopisem zmocněnce/zmocněnkyně vlády pro lidská práva rozešle </w:t>
      </w:r>
      <w:r w:rsidR="009A4756">
        <w:t>Oddělení práv osob se zdravotním postižením ÚV ČR</w:t>
      </w:r>
      <w:r w:rsidR="009A4756" w:rsidRPr="00295DBC">
        <w:t xml:space="preserve"> </w:t>
      </w:r>
      <w:r w:rsidRPr="00295DBC">
        <w:t>prostřednictvím elektronické knihovny Úřadu vlády ČR (</w:t>
      </w:r>
      <w:proofErr w:type="spellStart"/>
      <w:r w:rsidRPr="00295DBC">
        <w:t>eKLEP</w:t>
      </w:r>
      <w:proofErr w:type="spellEnd"/>
      <w:r w:rsidRPr="00295DBC">
        <w:t xml:space="preserve">) zprávu o plnění opatření Národního plánu za hodnocený rok do meziresortního připomínkového řízení. </w:t>
      </w:r>
    </w:p>
    <w:p w14:paraId="1A635546" w14:textId="02492D46" w:rsidR="00537ABE" w:rsidRPr="00295DBC" w:rsidRDefault="00537ABE" w:rsidP="002D5015">
      <w:pPr>
        <w:pStyle w:val="Odstavecseseznamem"/>
        <w:spacing w:after="240"/>
        <w:ind w:left="363"/>
        <w:contextualSpacing w:val="0"/>
      </w:pPr>
      <w:r w:rsidRPr="00295DBC">
        <w:t>Termín: 30. dubna</w:t>
      </w:r>
    </w:p>
    <w:p w14:paraId="6FCB15CD" w14:textId="1D607600" w:rsidR="00537ABE" w:rsidRPr="00295DBC" w:rsidRDefault="009A4756" w:rsidP="006D4529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</w:pPr>
      <w:r>
        <w:t>Oddělení práv osob se zdravotním postižením ÚV ČR</w:t>
      </w:r>
      <w:r w:rsidRPr="00295DBC">
        <w:t xml:space="preserve"> </w:t>
      </w:r>
      <w:r w:rsidR="00537ABE" w:rsidRPr="00295DBC">
        <w:t xml:space="preserve">zpracuje připomínky zaslané jednotlivými resorty, v případě odlišných stanovisek na hodnocení plnění jednotlivých opatření se </w:t>
      </w:r>
      <w:r>
        <w:t>Oddělení práv osob se zdravotním postižením ÚV ČR</w:t>
      </w:r>
      <w:r w:rsidRPr="00295DBC">
        <w:t xml:space="preserve"> </w:t>
      </w:r>
      <w:r w:rsidR="00537ABE" w:rsidRPr="00295DBC">
        <w:t>pokusí nalézt v</w:t>
      </w:r>
      <w:r w:rsidR="008A01DB">
        <w:t> </w:t>
      </w:r>
      <w:r w:rsidR="00537ABE" w:rsidRPr="00295DBC">
        <w:t xml:space="preserve">rámci separátních jednání s dotčenými resorty konsensuální řešení a následně připraví materiál pro jednání RVOZP. </w:t>
      </w:r>
    </w:p>
    <w:p w14:paraId="52E3667E" w14:textId="63069047" w:rsidR="00537ABE" w:rsidRPr="00295DBC" w:rsidRDefault="00537ABE" w:rsidP="002D5015">
      <w:pPr>
        <w:pStyle w:val="Odstavecseseznamem"/>
        <w:spacing w:after="240"/>
        <w:ind w:left="363"/>
        <w:contextualSpacing w:val="0"/>
      </w:pPr>
      <w:r w:rsidRPr="00295DBC">
        <w:t>Termín: 31. května</w:t>
      </w:r>
    </w:p>
    <w:p w14:paraId="78DFDF6A" w14:textId="77777777" w:rsidR="00537ABE" w:rsidRPr="00295DBC" w:rsidRDefault="00537ABE" w:rsidP="006D4529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</w:pPr>
      <w:r w:rsidRPr="00295DBC">
        <w:t xml:space="preserve">RVOZP na svém zasedání projedná zprávu o plnění opatření Národního plánu za hodnocený rok. </w:t>
      </w:r>
    </w:p>
    <w:p w14:paraId="4C902067" w14:textId="0DD9E6BD" w:rsidR="00537ABE" w:rsidRPr="00295DBC" w:rsidRDefault="00537ABE" w:rsidP="002D5015">
      <w:pPr>
        <w:pStyle w:val="Odstavecseseznamem"/>
        <w:spacing w:after="240"/>
        <w:ind w:left="363"/>
        <w:contextualSpacing w:val="0"/>
      </w:pPr>
      <w:r w:rsidRPr="00295DBC">
        <w:t>Termín: 15. června</w:t>
      </w:r>
    </w:p>
    <w:p w14:paraId="5037DE8B" w14:textId="7DFB4F7E" w:rsidR="00537ABE" w:rsidRPr="00295DBC" w:rsidRDefault="009A4756" w:rsidP="006D4529">
      <w:pPr>
        <w:pStyle w:val="Odstavecseseznamem"/>
        <w:numPr>
          <w:ilvl w:val="0"/>
          <w:numId w:val="12"/>
        </w:numPr>
        <w:spacing w:after="120"/>
        <w:ind w:left="357" w:hanging="357"/>
        <w:contextualSpacing w:val="0"/>
      </w:pPr>
      <w:r>
        <w:t>Oddělení práv osob se zdravotním postižením ÚV ČR</w:t>
      </w:r>
      <w:r w:rsidRPr="00295DBC">
        <w:t xml:space="preserve"> </w:t>
      </w:r>
      <w:r w:rsidR="00537ABE" w:rsidRPr="00295DBC">
        <w:t xml:space="preserve">zapracuje do materiálu případné připomínky vzešlé ze zasedání RVOZP, připraví materiál pro předložení k projednání vládě ČR a předá materiál na vládní agendu. </w:t>
      </w:r>
    </w:p>
    <w:p w14:paraId="0A614D25" w14:textId="77777777" w:rsidR="00537ABE" w:rsidRPr="00295DBC" w:rsidRDefault="00537ABE" w:rsidP="002D5015">
      <w:pPr>
        <w:pStyle w:val="Odstavecseseznamem"/>
        <w:spacing w:after="240"/>
        <w:ind w:left="363"/>
        <w:contextualSpacing w:val="0"/>
      </w:pPr>
      <w:r w:rsidRPr="00295DBC">
        <w:t>Termín: 30. června</w:t>
      </w:r>
    </w:p>
    <w:p w14:paraId="4877D25C" w14:textId="77777777" w:rsidR="006D1FEA" w:rsidRPr="00886B2C" w:rsidRDefault="006D1FEA" w:rsidP="00777A4F">
      <w:pPr>
        <w:pStyle w:val="Normlnweb"/>
      </w:pPr>
    </w:p>
    <w:p w14:paraId="77C1DCD9" w14:textId="57241EAF" w:rsidR="00351DEE" w:rsidRPr="00886B2C" w:rsidRDefault="00351DEE" w:rsidP="00777A4F"/>
    <w:p w14:paraId="49AB4068" w14:textId="77777777" w:rsidR="002C5FF4" w:rsidRPr="00886B2C" w:rsidRDefault="002C5FF4" w:rsidP="00777A4F"/>
    <w:sectPr w:rsidR="002C5FF4" w:rsidRPr="00886B2C" w:rsidSect="00FB7D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9540" w14:textId="77777777" w:rsidR="00DA4102" w:rsidRDefault="00DA4102" w:rsidP="00777A4F">
      <w:r>
        <w:separator/>
      </w:r>
    </w:p>
  </w:endnote>
  <w:endnote w:type="continuationSeparator" w:id="0">
    <w:p w14:paraId="7B507125" w14:textId="77777777" w:rsidR="00DA4102" w:rsidRDefault="00DA4102" w:rsidP="0077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9E94" w14:textId="77777777" w:rsidR="006B4BE8" w:rsidRDefault="006B4B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8345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97CFFB3" w14:textId="12174619" w:rsidR="00DA10E3" w:rsidRPr="00DA10E3" w:rsidRDefault="00DA10E3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A10E3">
          <w:rPr>
            <w:rFonts w:ascii="Arial" w:hAnsi="Arial" w:cs="Arial"/>
            <w:sz w:val="20"/>
            <w:szCs w:val="20"/>
          </w:rPr>
          <w:fldChar w:fldCharType="begin"/>
        </w:r>
        <w:r w:rsidRPr="00DA10E3">
          <w:rPr>
            <w:rFonts w:ascii="Arial" w:hAnsi="Arial" w:cs="Arial"/>
            <w:sz w:val="20"/>
            <w:szCs w:val="20"/>
          </w:rPr>
          <w:instrText>PAGE   \* MERGEFORMAT</w:instrText>
        </w:r>
        <w:r w:rsidRPr="00DA10E3">
          <w:rPr>
            <w:rFonts w:ascii="Arial" w:hAnsi="Arial" w:cs="Arial"/>
            <w:sz w:val="20"/>
            <w:szCs w:val="20"/>
          </w:rPr>
          <w:fldChar w:fldCharType="separate"/>
        </w:r>
        <w:r w:rsidRPr="00DA10E3">
          <w:rPr>
            <w:rFonts w:ascii="Arial" w:hAnsi="Arial" w:cs="Arial"/>
            <w:sz w:val="20"/>
            <w:szCs w:val="20"/>
          </w:rPr>
          <w:t>2</w:t>
        </w:r>
        <w:r w:rsidRPr="00DA10E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D8C4E1" w14:textId="77777777" w:rsidR="00DC22BF" w:rsidRDefault="00DC22BF" w:rsidP="00777A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945E" w14:textId="77777777" w:rsidR="006B4BE8" w:rsidRDefault="006B4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D324" w14:textId="77777777" w:rsidR="00DA4102" w:rsidRDefault="00DA4102" w:rsidP="00263DA7">
      <w:pPr>
        <w:spacing w:after="0" w:line="240" w:lineRule="auto"/>
      </w:pPr>
      <w:r>
        <w:separator/>
      </w:r>
    </w:p>
  </w:footnote>
  <w:footnote w:type="continuationSeparator" w:id="0">
    <w:p w14:paraId="72726052" w14:textId="77777777" w:rsidR="00DA4102" w:rsidRDefault="00DA4102" w:rsidP="00010283">
      <w:pPr>
        <w:spacing w:after="0"/>
      </w:pPr>
      <w:r>
        <w:continuationSeparator/>
      </w:r>
    </w:p>
  </w:footnote>
  <w:footnote w:id="1">
    <w:p w14:paraId="6F84B0CF" w14:textId="77777777" w:rsidR="00B84051" w:rsidRPr="005C627B" w:rsidRDefault="00B84051" w:rsidP="00777A4F">
      <w:pPr>
        <w:rPr>
          <w:color w:val="000000" w:themeColor="text1"/>
          <w:u w:val="single"/>
        </w:rPr>
      </w:pPr>
      <w:r w:rsidRPr="002F6A8A">
        <w:rPr>
          <w:rStyle w:val="Znakapoznpodarou"/>
          <w:sz w:val="18"/>
          <w:szCs w:val="18"/>
        </w:rPr>
        <w:footnoteRef/>
      </w:r>
      <w:r w:rsidRPr="002F6A8A">
        <w:t xml:space="preserve"> </w:t>
      </w:r>
      <w:r w:rsidRPr="00D04625">
        <w:rPr>
          <w:rStyle w:val="TextpoznpodarouChar"/>
          <w:rFonts w:eastAsiaTheme="minorHAnsi"/>
        </w:rPr>
        <w:t xml:space="preserve">Valné shromáždění OSN. 2006. Úmluva o právech osob se zdravotním postižením. Dostupné z: </w:t>
      </w:r>
      <w:hyperlink r:id="rId1" w:history="1">
        <w:r w:rsidRPr="00D04625">
          <w:rPr>
            <w:rStyle w:val="TextpoznpodarouChar"/>
            <w:rFonts w:eastAsiaTheme="minorHAnsi"/>
          </w:rPr>
          <w:t>http://www.vlada.cz/cz/ppov/vvzpo/dokumenty/umluva-o-pravech-osob-se-zdravotnim-postizenim--70247/</w:t>
        </w:r>
      </w:hyperlink>
    </w:p>
  </w:footnote>
  <w:footnote w:id="2">
    <w:p w14:paraId="67937D13" w14:textId="77777777" w:rsidR="000A7769" w:rsidRPr="005C627B" w:rsidRDefault="000A7769" w:rsidP="000A7769">
      <w:pPr>
        <w:pStyle w:val="DAVA"/>
        <w:spacing w:before="0"/>
        <w:ind w:right="-1"/>
        <w:jc w:val="both"/>
        <w:rPr>
          <w:rFonts w:cs="Arial"/>
          <w:color w:val="000000" w:themeColor="text1"/>
          <w:sz w:val="18"/>
          <w:szCs w:val="18"/>
          <w:lang w:val="cs-CZ" w:eastAsia="en-US"/>
        </w:rPr>
      </w:pPr>
      <w:r w:rsidRPr="000A7769">
        <w:rPr>
          <w:rFonts w:cs="Arial"/>
          <w:color w:val="000000" w:themeColor="text1"/>
          <w:sz w:val="20"/>
          <w:szCs w:val="20"/>
          <w:vertAlign w:val="superscript"/>
          <w:lang w:val="cs-CZ" w:eastAsia="en-US"/>
        </w:rPr>
        <w:footnoteRef/>
      </w:r>
      <w:r w:rsidRPr="005C627B">
        <w:rPr>
          <w:rFonts w:cs="Arial"/>
          <w:color w:val="000000" w:themeColor="text1"/>
          <w:sz w:val="18"/>
          <w:szCs w:val="18"/>
          <w:lang w:val="cs-CZ" w:eastAsia="en-US"/>
        </w:rPr>
        <w:t xml:space="preserve"> Tzv. „</w:t>
      </w:r>
      <w:proofErr w:type="spellStart"/>
      <w:r w:rsidRPr="005C627B">
        <w:rPr>
          <w:rFonts w:cs="Arial"/>
          <w:color w:val="000000" w:themeColor="text1"/>
          <w:sz w:val="18"/>
          <w:szCs w:val="18"/>
          <w:lang w:val="cs-CZ" w:eastAsia="en-US"/>
        </w:rPr>
        <w:t>enabling</w:t>
      </w:r>
      <w:proofErr w:type="spellEnd"/>
      <w:r w:rsidRPr="005C627B">
        <w:rPr>
          <w:rFonts w:cs="Arial"/>
          <w:color w:val="000000" w:themeColor="text1"/>
          <w:sz w:val="18"/>
          <w:szCs w:val="18"/>
          <w:lang w:val="cs-CZ" w:eastAsia="en-US"/>
        </w:rPr>
        <w:t xml:space="preserve"> </w:t>
      </w:r>
      <w:proofErr w:type="spellStart"/>
      <w:r w:rsidRPr="005C627B">
        <w:rPr>
          <w:rFonts w:cs="Arial"/>
          <w:color w:val="000000" w:themeColor="text1"/>
          <w:sz w:val="18"/>
          <w:szCs w:val="18"/>
          <w:lang w:val="cs-CZ" w:eastAsia="en-US"/>
        </w:rPr>
        <w:t>conditions</w:t>
      </w:r>
      <w:proofErr w:type="spellEnd"/>
      <w:r w:rsidRPr="005C627B">
        <w:rPr>
          <w:rFonts w:cs="Arial"/>
          <w:color w:val="000000" w:themeColor="text1"/>
          <w:sz w:val="18"/>
          <w:szCs w:val="18"/>
          <w:lang w:val="cs-CZ" w:eastAsia="en-US"/>
        </w:rPr>
        <w:t>“ (ENC) jsou blíže specifikovány v návrhu nařízení COM(2018)375, čl. 11.</w:t>
      </w:r>
    </w:p>
  </w:footnote>
  <w:footnote w:id="3">
    <w:p w14:paraId="20321D51" w14:textId="77777777" w:rsidR="000A7769" w:rsidRPr="00503075" w:rsidRDefault="000A7769" w:rsidP="000A7769">
      <w:pPr>
        <w:pStyle w:val="Textpoznpodarou"/>
        <w:tabs>
          <w:tab w:val="clear" w:pos="284"/>
          <w:tab w:val="left" w:pos="142"/>
        </w:tabs>
        <w:ind w:left="142" w:hanging="142"/>
        <w:rPr>
          <w:rFonts w:cs="Arial"/>
          <w:szCs w:val="18"/>
        </w:rPr>
      </w:pPr>
      <w:r w:rsidRPr="000A7769">
        <w:rPr>
          <w:rStyle w:val="DAVAChar"/>
          <w:rFonts w:cs="Arial"/>
          <w:color w:val="000000" w:themeColor="text1"/>
          <w:sz w:val="20"/>
          <w:szCs w:val="12"/>
          <w:vertAlign w:val="superscript"/>
        </w:rPr>
        <w:footnoteRef/>
      </w:r>
      <w:r w:rsidRPr="005C627B">
        <w:rPr>
          <w:rFonts w:cs="Arial"/>
          <w:color w:val="000000" w:themeColor="text1"/>
          <w:szCs w:val="18"/>
        </w:rPr>
        <w:t xml:space="preserve"> </w:t>
      </w:r>
      <w:r w:rsidRPr="000A7769">
        <w:rPr>
          <w:rFonts w:ascii="Arial" w:eastAsiaTheme="minorHAnsi" w:hAnsi="Arial" w:cs="Arial"/>
          <w:color w:val="000000" w:themeColor="text1"/>
          <w:kern w:val="2"/>
          <w:szCs w:val="18"/>
          <w14:ligatures w14:val="standardContextual"/>
        </w:rPr>
        <w:t>Znění dle kompromisní verze projednané Výborem stálých zástupců II. část (COREPER II) dne 18.12.2019. Pracovní překlad z AJ do ČJ. Členský stát je pro splnění této podmínky povinen přijmout vnitrostátní rámec pro provádění Úmluvy o právech osob se zdravotním postižením, který zahrnuje měřitelné cíle, mechanismy sběru údajů a monitorování a opatření zajišťující zohledňování právních předpisů a norem týkajících se přístupnosti ve všech politikách a programech.</w:t>
      </w:r>
    </w:p>
  </w:footnote>
  <w:footnote w:id="4">
    <w:p w14:paraId="7C8342AF" w14:textId="56FE15D5" w:rsidR="00FB4C53" w:rsidRPr="00FB4C53" w:rsidRDefault="00FB4C53" w:rsidP="006529F9">
      <w:pPr>
        <w:pStyle w:val="Textpoznpodarou"/>
        <w:tabs>
          <w:tab w:val="clear" w:pos="284"/>
          <w:tab w:val="left" w:pos="142"/>
        </w:tabs>
        <w:spacing w:before="0" w:after="0"/>
        <w:ind w:left="142" w:hanging="142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 w:rsidRPr="00FB4C53">
        <w:t>Evropská komise, SDĚLENÍ KOMISE EVROPSKÉMU PARLAMENTU, RADĚ, EVROPSKÉMU HOSPODÁŘSKÉMU A SOCIÁLNÍMU VÝBORU A VÝBORU REGIONŮ, Unie rovnosti: Strategie práv osob se zdravotním postižením na období 2021-2030, dostupné z: https://eur-lex.europa.eu/legal-content/CS/TXT/HTML/?uri=CELEX:52021DC0101</w:t>
      </w:r>
    </w:p>
  </w:footnote>
  <w:footnote w:id="5">
    <w:p w14:paraId="2F56AFD8" w14:textId="4AF07C96" w:rsidR="00FB4C53" w:rsidRDefault="00FB4C53" w:rsidP="006529F9">
      <w:pPr>
        <w:pStyle w:val="Textpoznpodarou"/>
        <w:tabs>
          <w:tab w:val="clear" w:pos="284"/>
          <w:tab w:val="left" w:pos="142"/>
        </w:tabs>
        <w:spacing w:before="0" w:after="0"/>
        <w:ind w:left="142" w:hanging="142"/>
      </w:pPr>
      <w:r>
        <w:rPr>
          <w:rStyle w:val="Znakapoznpodarou"/>
        </w:rPr>
        <w:footnoteRef/>
      </w:r>
      <w:r>
        <w:t xml:space="preserve"> Organizace spojených národů, </w:t>
      </w:r>
      <w:proofErr w:type="spellStart"/>
      <w:r>
        <w:t>Transforming</w:t>
      </w:r>
      <w:proofErr w:type="spellEnd"/>
      <w:r>
        <w:t xml:space="preserve"> </w:t>
      </w:r>
      <w:proofErr w:type="spellStart"/>
      <w:r w:rsidR="005E4C83">
        <w:t>o</w:t>
      </w:r>
      <w:r>
        <w:t>ur</w:t>
      </w:r>
      <w:proofErr w:type="spellEnd"/>
      <w:r>
        <w:t xml:space="preserve"> </w:t>
      </w:r>
      <w:proofErr w:type="spellStart"/>
      <w:r w:rsidR="005E4C83">
        <w:t>w</w:t>
      </w:r>
      <w:r>
        <w:t>orld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2030 Agenda </w:t>
      </w:r>
      <w:proofErr w:type="spellStart"/>
      <w:r w:rsidR="005E4C83">
        <w:t>f</w:t>
      </w:r>
      <w:r>
        <w:t>or</w:t>
      </w:r>
      <w:proofErr w:type="spellEnd"/>
      <w:r w:rsidR="005E4C83">
        <w:t xml:space="preserve"> </w:t>
      </w:r>
      <w:proofErr w:type="spellStart"/>
      <w:r w:rsidR="005E4C83">
        <w:t>S</w:t>
      </w:r>
      <w:r>
        <w:t>ustainable</w:t>
      </w:r>
      <w:proofErr w:type="spellEnd"/>
      <w:r>
        <w:t xml:space="preserve"> Development, dostupné z: </w:t>
      </w:r>
      <w:r w:rsidRPr="00FB4C53">
        <w:t>https://www.un.org/sustainabledevelopment/development-goals/</w:t>
      </w:r>
    </w:p>
  </w:footnote>
  <w:footnote w:id="6">
    <w:p w14:paraId="2433EE74" w14:textId="1A2F32ED" w:rsidR="00FF4E74" w:rsidRDefault="00FF4E74" w:rsidP="00583EC4">
      <w:pPr>
        <w:pStyle w:val="Textpoznpodarou"/>
        <w:jc w:val="left"/>
      </w:pPr>
      <w:r w:rsidRPr="00FF4E74">
        <w:rPr>
          <w:rStyle w:val="Znakapoznpodarou"/>
          <w:rFonts w:cs="Calibri"/>
          <w:b/>
          <w:bCs w:val="0"/>
          <w:sz w:val="22"/>
          <w:szCs w:val="22"/>
        </w:rPr>
        <w:footnoteRef/>
      </w:r>
      <w:r w:rsidRPr="00FF4E74">
        <w:rPr>
          <w:rFonts w:cs="Calibri"/>
        </w:rPr>
        <w:t xml:space="preserve"> </w:t>
      </w:r>
      <w:r w:rsidR="00583EC4">
        <w:rPr>
          <w:rFonts w:cs="Calibri"/>
        </w:rPr>
        <w:tab/>
      </w:r>
      <w:r w:rsidRPr="00503075">
        <w:t xml:space="preserve">Český statistický </w:t>
      </w:r>
      <w:r w:rsidRPr="00412B0E">
        <w:t>úřad. 20</w:t>
      </w:r>
      <w:r>
        <w:t>2</w:t>
      </w:r>
      <w:r w:rsidR="00583EC4">
        <w:t>5</w:t>
      </w:r>
      <w:r w:rsidRPr="00412B0E">
        <w:t>. Výběrové šetření osob se zdravotním postižením – 20</w:t>
      </w:r>
      <w:r>
        <w:t>24</w:t>
      </w:r>
      <w:r w:rsidRPr="00412B0E">
        <w:t xml:space="preserve">. Dostupné z: </w:t>
      </w:r>
      <w:r w:rsidRPr="00FF4E74">
        <w:t>https://csu.gov.cz/produkty/osoby-se-zdravotnim-postizenim-v-domacnostech-2024</w:t>
      </w:r>
    </w:p>
  </w:footnote>
  <w:footnote w:id="7">
    <w:p w14:paraId="4F94C470" w14:textId="49147F40" w:rsidR="006529F9" w:rsidRDefault="006529F9" w:rsidP="006529F9">
      <w:pPr>
        <w:pStyle w:val="Textpoznpodarou"/>
        <w:spacing w:after="0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03075">
        <w:t xml:space="preserve">Český statistický </w:t>
      </w:r>
      <w:r w:rsidRPr="00412B0E">
        <w:t>úřad. 20</w:t>
      </w:r>
      <w:r>
        <w:t>25</w:t>
      </w:r>
      <w:r w:rsidRPr="00412B0E">
        <w:t xml:space="preserve">. </w:t>
      </w:r>
      <w:r w:rsidRPr="006529F9">
        <w:t>Děti se zdravotním postižením a osoby se zdravotním postižením v institucích - 2023/2024</w:t>
      </w:r>
      <w:r>
        <w:t xml:space="preserve">, </w:t>
      </w:r>
      <w:r w:rsidRPr="00412B0E">
        <w:t xml:space="preserve">Dostupné z: </w:t>
      </w:r>
      <w:r w:rsidRPr="006529F9">
        <w:t>https://csu.gov.cz/produkty/osoby-se-zdravotnim-postizenim-v-institucich-a-deti-se-zdravotnim-postizenim-2024</w:t>
      </w:r>
    </w:p>
  </w:footnote>
  <w:footnote w:id="8">
    <w:p w14:paraId="61B43F0E" w14:textId="257EB346" w:rsidR="00F6125B" w:rsidRDefault="00F6125B" w:rsidP="00583EC4">
      <w:pPr>
        <w:pStyle w:val="Textpoznpodarou"/>
        <w:spacing w:before="0" w:after="0"/>
        <w:jc w:val="left"/>
      </w:pPr>
      <w:r>
        <w:rPr>
          <w:rStyle w:val="Znakapoznpodarou"/>
        </w:rPr>
        <w:footnoteRef/>
      </w:r>
      <w:r>
        <w:t xml:space="preserve"> </w:t>
      </w:r>
      <w:r w:rsidR="006529F9">
        <w:tab/>
      </w:r>
      <w:proofErr w:type="spellStart"/>
      <w:r>
        <w:t>Eurostat</w:t>
      </w:r>
      <w:proofErr w:type="spellEnd"/>
      <w:r>
        <w:t xml:space="preserve">, </w:t>
      </w:r>
      <w:proofErr w:type="spellStart"/>
      <w:r w:rsidRPr="006529F9">
        <w:t>Information</w:t>
      </w:r>
      <w:proofErr w:type="spellEnd"/>
      <w:r w:rsidRPr="006529F9">
        <w:t xml:space="preserve"> on data – </w:t>
      </w:r>
      <w:proofErr w:type="spellStart"/>
      <w:r w:rsidRPr="006529F9">
        <w:t>Measuring</w:t>
      </w:r>
      <w:proofErr w:type="spellEnd"/>
      <w:r w:rsidRPr="006529F9">
        <w:t xml:space="preserve"> Disability</w:t>
      </w:r>
      <w:r>
        <w:t>, Dostupné z</w:t>
      </w:r>
      <w:r w:rsidR="00583EC4">
        <w:t>:</w:t>
      </w:r>
      <w:r w:rsidRPr="00585E0E">
        <w:t xml:space="preserve"> https://ec.europa.eu/eurostat/web/disability/information-data?utm_source=chatgpt.com</w:t>
      </w:r>
    </w:p>
  </w:footnote>
  <w:footnote w:id="9">
    <w:p w14:paraId="4E80CBD0" w14:textId="77777777" w:rsidR="00537ABE" w:rsidRPr="00503075" w:rsidRDefault="00537ABE" w:rsidP="0001401B">
      <w:pPr>
        <w:pStyle w:val="Textpoznpodarou"/>
        <w:tabs>
          <w:tab w:val="clear" w:pos="284"/>
          <w:tab w:val="left" w:pos="142"/>
        </w:tabs>
        <w:ind w:left="142" w:hanging="142"/>
      </w:pPr>
      <w:r w:rsidRPr="00CC5874">
        <w:rPr>
          <w:rStyle w:val="Znakapoznpodarou"/>
          <w:rFonts w:cs="Arial"/>
          <w:sz w:val="18"/>
          <w:szCs w:val="18"/>
        </w:rPr>
        <w:footnoteRef/>
      </w:r>
      <w:r w:rsidRPr="00CC5874">
        <w:rPr>
          <w:b/>
          <w:bCs/>
          <w:color w:val="000000" w:themeColor="text1"/>
        </w:rPr>
        <w:t xml:space="preserve"> </w:t>
      </w:r>
      <w:r w:rsidRPr="00503075">
        <w:t xml:space="preserve">Standard Handicap </w:t>
      </w:r>
      <w:proofErr w:type="spellStart"/>
      <w:r w:rsidRPr="00503075">
        <w:t>Friendly</w:t>
      </w:r>
      <w:proofErr w:type="spellEnd"/>
      <w:r w:rsidRPr="00503075">
        <w:t xml:space="preserve"> navrhuje vhodná opatření a stanoví kritéria, která by měla knihovna splňovat, aby byla k osobám se specifick</w:t>
      </w:r>
      <w:r w:rsidRPr="005D1DFF">
        <w:rPr>
          <w:color w:val="000000"/>
        </w:rPr>
        <w:t xml:space="preserve">ými potřebami uživatelsky vstřícná a zajistila jim rovné podmínky. Národní knihovna České republiky. 2019. Dostupné z: </w:t>
      </w:r>
      <w:hyperlink r:id="rId2" w:history="1">
        <w:r w:rsidRPr="005D1DFF">
          <w:rPr>
            <w:rStyle w:val="Hypertextovodkaz"/>
            <w:rFonts w:cs="Arial"/>
            <w:color w:val="000000"/>
            <w:szCs w:val="18"/>
          </w:rPr>
          <w:t>https://ipk.nkp.cz/docs/aktualizovana-verze-publikace-rovny-pristup.-standard-handicap-friendly-2019</w:t>
        </w:r>
      </w:hyperlink>
    </w:p>
  </w:footnote>
  <w:footnote w:id="10">
    <w:p w14:paraId="3E17CB25" w14:textId="77777777" w:rsidR="00537ABE" w:rsidRPr="00503075" w:rsidRDefault="00537ABE" w:rsidP="00777A4F">
      <w:pPr>
        <w:rPr>
          <w:bCs/>
          <w:sz w:val="18"/>
          <w:szCs w:val="18"/>
          <w:lang w:bidi="cs-CZ"/>
        </w:rPr>
      </w:pPr>
      <w:r w:rsidRPr="00503075">
        <w:rPr>
          <w:rStyle w:val="Znakapoznpodarou"/>
          <w:sz w:val="18"/>
          <w:szCs w:val="18"/>
        </w:rPr>
        <w:footnoteRef/>
      </w:r>
      <w:r w:rsidRPr="00503075">
        <w:rPr>
          <w:sz w:val="18"/>
          <w:szCs w:val="18"/>
        </w:rPr>
        <w:t xml:space="preserve"> </w:t>
      </w:r>
      <w:r w:rsidRPr="00503075">
        <w:rPr>
          <w:bCs/>
          <w:sz w:val="18"/>
          <w:szCs w:val="18"/>
          <w:lang w:bidi="cs-CZ"/>
        </w:rPr>
        <w:t>M</w:t>
      </w:r>
      <w:r w:rsidRPr="00BC25DE">
        <w:rPr>
          <w:bCs/>
          <w:color w:val="000000" w:themeColor="text1"/>
          <w:sz w:val="18"/>
          <w:szCs w:val="18"/>
          <w:lang w:bidi="cs-CZ"/>
        </w:rPr>
        <w:t xml:space="preserve">inisterstvo pro místní rozvoj. 2018. </w:t>
      </w:r>
      <w:r w:rsidRPr="00BC25DE">
        <w:rPr>
          <w:bCs/>
          <w:i/>
          <w:color w:val="000000" w:themeColor="text1"/>
          <w:sz w:val="18"/>
          <w:szCs w:val="18"/>
          <w:lang w:bidi="cs-CZ"/>
        </w:rPr>
        <w:t>Metodika přípravy veřejných strategií</w:t>
      </w:r>
      <w:r w:rsidRPr="00BC25DE">
        <w:rPr>
          <w:bCs/>
          <w:color w:val="000000" w:themeColor="text1"/>
          <w:sz w:val="18"/>
          <w:szCs w:val="18"/>
          <w:lang w:bidi="cs-CZ"/>
        </w:rPr>
        <w:t xml:space="preserve">. Dostupné z: </w:t>
      </w:r>
      <w:hyperlink r:id="rId3" w:history="1">
        <w:r w:rsidRPr="00BC25DE">
          <w:rPr>
            <w:rStyle w:val="Hypertextovodkaz"/>
            <w:bCs/>
            <w:color w:val="000000" w:themeColor="text1"/>
            <w:sz w:val="18"/>
            <w:szCs w:val="18"/>
            <w:lang w:bidi="cs-CZ"/>
          </w:rPr>
          <w:t>https://www.mmr.cz/cs/Microsites/PORTAL-STRATEGICKE-PRACE-V-CESKE-REPUBLICE/Nastroje-a-metodicka-podpora/Vystupy-projektu</w:t>
        </w:r>
      </w:hyperlink>
    </w:p>
    <w:p w14:paraId="31D92974" w14:textId="77777777" w:rsidR="00537ABE" w:rsidRPr="00503075" w:rsidRDefault="00537ABE" w:rsidP="00777A4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E888" w14:textId="77777777" w:rsidR="006B4BE8" w:rsidRDefault="006B4B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32B4" w14:textId="77777777" w:rsidR="006B4BE8" w:rsidRDefault="006B4B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2B75" w14:textId="033C1AA4" w:rsidR="0033744E" w:rsidRPr="0033744E" w:rsidRDefault="0033744E" w:rsidP="0033744E">
    <w:pPr>
      <w:pStyle w:val="Zhlav"/>
      <w:rPr>
        <w:b/>
        <w:bCs/>
        <w:noProof/>
        <w:color w:val="153D63" w:themeColor="text2" w:themeTint="E6"/>
        <w:sz w:val="32"/>
        <w:szCs w:val="32"/>
      </w:rPr>
    </w:pPr>
    <w:r w:rsidRPr="0033744E">
      <w:rPr>
        <w:b/>
        <w:bCs/>
        <w:noProof/>
        <w:color w:val="153D63" w:themeColor="text2" w:themeTint="E6"/>
        <w:sz w:val="32"/>
        <w:szCs w:val="32"/>
      </w:rPr>
      <w:drawing>
        <wp:anchor distT="0" distB="0" distL="114300" distR="114300" simplePos="0" relativeHeight="251660288" behindDoc="1" locked="0" layoutInCell="1" allowOverlap="1" wp14:anchorId="0BF4F993" wp14:editId="2E3A4088">
          <wp:simplePos x="0" y="0"/>
          <wp:positionH relativeFrom="column">
            <wp:posOffset>3399790</wp:posOffset>
          </wp:positionH>
          <wp:positionV relativeFrom="paragraph">
            <wp:posOffset>-163830</wp:posOffset>
          </wp:positionV>
          <wp:extent cx="3009900" cy="680085"/>
          <wp:effectExtent l="0" t="0" r="0" b="5715"/>
          <wp:wrapTight wrapText="bothSides">
            <wp:wrapPolygon edited="0">
              <wp:start x="0" y="0"/>
              <wp:lineTo x="0" y="21176"/>
              <wp:lineTo x="21463" y="21176"/>
              <wp:lineTo x="21463" y="0"/>
              <wp:lineTo x="0" y="0"/>
            </wp:wrapPolygon>
          </wp:wrapTight>
          <wp:docPr id="320652560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color w:val="153D63" w:themeColor="text2" w:themeTint="E6"/>
        <w:sz w:val="32"/>
        <w:szCs w:val="32"/>
      </w:rPr>
      <w:drawing>
        <wp:anchor distT="0" distB="0" distL="114300" distR="114300" simplePos="0" relativeHeight="251659264" behindDoc="1" locked="0" layoutInCell="1" allowOverlap="1" wp14:anchorId="38C83E47" wp14:editId="7DBF8709">
          <wp:simplePos x="0" y="0"/>
          <wp:positionH relativeFrom="column">
            <wp:posOffset>-524510</wp:posOffset>
          </wp:positionH>
          <wp:positionV relativeFrom="paragraph">
            <wp:posOffset>-168275</wp:posOffset>
          </wp:positionV>
          <wp:extent cx="2638425" cy="1258570"/>
          <wp:effectExtent l="0" t="0" r="9525" b="0"/>
          <wp:wrapTight wrapText="bothSides">
            <wp:wrapPolygon edited="0">
              <wp:start x="0" y="0"/>
              <wp:lineTo x="0" y="21251"/>
              <wp:lineTo x="21522" y="21251"/>
              <wp:lineTo x="21522" y="0"/>
              <wp:lineTo x="0" y="0"/>
            </wp:wrapPolygon>
          </wp:wrapTight>
          <wp:docPr id="130203338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4A2EE" w14:textId="03757745" w:rsidR="0033744E" w:rsidRDefault="003374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53A5"/>
    <w:multiLevelType w:val="hybridMultilevel"/>
    <w:tmpl w:val="85129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7ED"/>
    <w:multiLevelType w:val="hybridMultilevel"/>
    <w:tmpl w:val="35009298"/>
    <w:lvl w:ilvl="0" w:tplc="4CF4A7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15E99" w:themeColor="text2" w:themeTint="BF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7B0C95"/>
    <w:multiLevelType w:val="multilevel"/>
    <w:tmpl w:val="DE808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03716BF"/>
    <w:multiLevelType w:val="multilevel"/>
    <w:tmpl w:val="97C8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F4255"/>
    <w:multiLevelType w:val="hybridMultilevel"/>
    <w:tmpl w:val="A740B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4541"/>
    <w:multiLevelType w:val="multilevel"/>
    <w:tmpl w:val="4A32C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Restart w:val="0"/>
      <w:lvlText w:val="%1.%2."/>
      <w:lvlJc w:val="left"/>
      <w:pPr>
        <w:ind w:left="587" w:hanging="227"/>
      </w:pPr>
      <w:rPr>
        <w:rFonts w:ascii="Cambria" w:hAnsi="Cambria" w:cs="Arial" w:hint="default"/>
        <w:b/>
        <w:bCs/>
        <w:color w:val="215E99" w:themeColor="text2" w:themeTint="BF"/>
        <w:sz w:val="28"/>
        <w:szCs w:val="28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89D4912"/>
    <w:multiLevelType w:val="hybridMultilevel"/>
    <w:tmpl w:val="D1E015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783CC9"/>
    <w:multiLevelType w:val="hybridMultilevel"/>
    <w:tmpl w:val="5C1E81A6"/>
    <w:lvl w:ilvl="0" w:tplc="65EEB428">
      <w:start w:val="1"/>
      <w:numFmt w:val="bullet"/>
      <w:pStyle w:val="Seznam"/>
      <w:lvlText w:val=""/>
      <w:lvlJc w:val="left"/>
      <w:pPr>
        <w:ind w:left="56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52D41"/>
    <w:multiLevelType w:val="hybridMultilevel"/>
    <w:tmpl w:val="D43A4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EF678">
      <w:numFmt w:val="bullet"/>
      <w:lvlText w:val="•"/>
      <w:lvlJc w:val="left"/>
      <w:pPr>
        <w:ind w:left="2115" w:hanging="1035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01D00"/>
    <w:multiLevelType w:val="hybridMultilevel"/>
    <w:tmpl w:val="03AAE3A0"/>
    <w:lvl w:ilvl="0" w:tplc="5A664D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D4F57"/>
    <w:multiLevelType w:val="multilevel"/>
    <w:tmpl w:val="A27AA3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1EC3B23"/>
    <w:multiLevelType w:val="multilevel"/>
    <w:tmpl w:val="4A32C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Restart w:val="0"/>
      <w:lvlText w:val="%1.%2."/>
      <w:lvlJc w:val="left"/>
      <w:pPr>
        <w:ind w:left="587" w:hanging="227"/>
      </w:pPr>
      <w:rPr>
        <w:rFonts w:ascii="Cambria" w:hAnsi="Cambria" w:cs="Arial" w:hint="default"/>
        <w:b/>
        <w:bCs/>
        <w:color w:val="215E99" w:themeColor="text2" w:themeTint="BF"/>
        <w:sz w:val="28"/>
        <w:szCs w:val="28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3111E29"/>
    <w:multiLevelType w:val="hybridMultilevel"/>
    <w:tmpl w:val="92BA9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33E5F"/>
    <w:multiLevelType w:val="hybridMultilevel"/>
    <w:tmpl w:val="E4088F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4C247B"/>
    <w:multiLevelType w:val="hybridMultilevel"/>
    <w:tmpl w:val="63401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625B3"/>
    <w:multiLevelType w:val="hybridMultilevel"/>
    <w:tmpl w:val="DE9EE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2560"/>
    <w:multiLevelType w:val="multilevel"/>
    <w:tmpl w:val="DE808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82567E5"/>
    <w:multiLevelType w:val="hybridMultilevel"/>
    <w:tmpl w:val="13F4D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630F3"/>
    <w:multiLevelType w:val="hybridMultilevel"/>
    <w:tmpl w:val="E96A1F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74113"/>
    <w:multiLevelType w:val="hybridMultilevel"/>
    <w:tmpl w:val="42841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C8DB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001D5"/>
    <w:multiLevelType w:val="hybridMultilevel"/>
    <w:tmpl w:val="CB1EB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A5C97"/>
    <w:multiLevelType w:val="multilevel"/>
    <w:tmpl w:val="D22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75C75"/>
    <w:multiLevelType w:val="hybridMultilevel"/>
    <w:tmpl w:val="D8E8FFAE"/>
    <w:lvl w:ilvl="0" w:tplc="9CB657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E0C96"/>
    <w:multiLevelType w:val="hybridMultilevel"/>
    <w:tmpl w:val="0AF6F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136CE"/>
    <w:multiLevelType w:val="multilevel"/>
    <w:tmpl w:val="4A32C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Restart w:val="0"/>
      <w:lvlText w:val="%1.%2."/>
      <w:lvlJc w:val="left"/>
      <w:pPr>
        <w:ind w:left="587" w:hanging="227"/>
      </w:pPr>
      <w:rPr>
        <w:rFonts w:ascii="Cambria" w:hAnsi="Cambria" w:cs="Arial" w:hint="default"/>
        <w:b/>
        <w:bCs/>
        <w:color w:val="215E99" w:themeColor="text2" w:themeTint="BF"/>
        <w:sz w:val="28"/>
        <w:szCs w:val="28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EBD3E6D"/>
    <w:multiLevelType w:val="multilevel"/>
    <w:tmpl w:val="25A8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7B0A60"/>
    <w:multiLevelType w:val="hybridMultilevel"/>
    <w:tmpl w:val="8CF65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81AB1"/>
    <w:multiLevelType w:val="hybridMultilevel"/>
    <w:tmpl w:val="4E768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00431"/>
    <w:multiLevelType w:val="multilevel"/>
    <w:tmpl w:val="4A32C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Restart w:val="0"/>
      <w:lvlText w:val="%1.%2."/>
      <w:lvlJc w:val="left"/>
      <w:pPr>
        <w:ind w:left="587" w:hanging="227"/>
      </w:pPr>
      <w:rPr>
        <w:rFonts w:ascii="Cambria" w:hAnsi="Cambria" w:cs="Arial" w:hint="default"/>
        <w:b/>
        <w:bCs/>
        <w:color w:val="215E99" w:themeColor="text2" w:themeTint="BF"/>
        <w:sz w:val="28"/>
        <w:szCs w:val="28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638F4124"/>
    <w:multiLevelType w:val="hybridMultilevel"/>
    <w:tmpl w:val="3AD43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D121D"/>
    <w:multiLevelType w:val="multilevel"/>
    <w:tmpl w:val="4A32C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Restart w:val="0"/>
      <w:lvlText w:val="%1.%2."/>
      <w:lvlJc w:val="left"/>
      <w:pPr>
        <w:ind w:left="587" w:hanging="227"/>
      </w:pPr>
      <w:rPr>
        <w:rFonts w:ascii="Cambria" w:hAnsi="Cambria" w:cs="Arial" w:hint="default"/>
        <w:b/>
        <w:bCs/>
        <w:color w:val="215E99" w:themeColor="text2" w:themeTint="BF"/>
        <w:sz w:val="28"/>
        <w:szCs w:val="28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70E138BF"/>
    <w:multiLevelType w:val="hybridMultilevel"/>
    <w:tmpl w:val="4EEE8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C22F4"/>
    <w:multiLevelType w:val="hybridMultilevel"/>
    <w:tmpl w:val="09C64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811AA"/>
    <w:multiLevelType w:val="multilevel"/>
    <w:tmpl w:val="4A32C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Restart w:val="0"/>
      <w:lvlText w:val="%1.%2."/>
      <w:lvlJc w:val="left"/>
      <w:pPr>
        <w:ind w:left="587" w:hanging="227"/>
      </w:pPr>
      <w:rPr>
        <w:rFonts w:ascii="Cambria" w:hAnsi="Cambria" w:cs="Arial" w:hint="default"/>
        <w:b/>
        <w:bCs/>
        <w:color w:val="215E99" w:themeColor="text2" w:themeTint="BF"/>
        <w:sz w:val="28"/>
        <w:szCs w:val="28"/>
      </w:rPr>
    </w:lvl>
    <w:lvl w:ilvl="2">
      <w:start w:val="1"/>
      <w:numFmt w:val="decimal"/>
      <w:lvlText w:val="%2%1.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796F7B54"/>
    <w:multiLevelType w:val="hybridMultilevel"/>
    <w:tmpl w:val="1C3A25AE"/>
    <w:lvl w:ilvl="0" w:tplc="DD080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E99" w:themeColor="text2" w:themeTint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35192"/>
    <w:multiLevelType w:val="hybridMultilevel"/>
    <w:tmpl w:val="18549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099947">
    <w:abstractNumId w:val="3"/>
  </w:num>
  <w:num w:numId="2" w16cid:durableId="872839509">
    <w:abstractNumId w:val="14"/>
  </w:num>
  <w:num w:numId="3" w16cid:durableId="1416898872">
    <w:abstractNumId w:val="26"/>
  </w:num>
  <w:num w:numId="4" w16cid:durableId="106585940">
    <w:abstractNumId w:val="12"/>
  </w:num>
  <w:num w:numId="5" w16cid:durableId="972367436">
    <w:abstractNumId w:val="11"/>
  </w:num>
  <w:num w:numId="6" w16cid:durableId="1703633684">
    <w:abstractNumId w:val="35"/>
  </w:num>
  <w:num w:numId="7" w16cid:durableId="2083598317">
    <w:abstractNumId w:val="17"/>
  </w:num>
  <w:num w:numId="8" w16cid:durableId="2085369922">
    <w:abstractNumId w:val="31"/>
  </w:num>
  <w:num w:numId="9" w16cid:durableId="421613024">
    <w:abstractNumId w:val="19"/>
  </w:num>
  <w:num w:numId="10" w16cid:durableId="1139616187">
    <w:abstractNumId w:val="21"/>
  </w:num>
  <w:num w:numId="11" w16cid:durableId="206256867">
    <w:abstractNumId w:val="20"/>
  </w:num>
  <w:num w:numId="12" w16cid:durableId="2080446450">
    <w:abstractNumId w:val="23"/>
  </w:num>
  <w:num w:numId="13" w16cid:durableId="638532391">
    <w:abstractNumId w:val="18"/>
  </w:num>
  <w:num w:numId="14" w16cid:durableId="1945384733">
    <w:abstractNumId w:val="28"/>
  </w:num>
  <w:num w:numId="15" w16cid:durableId="1672755652">
    <w:abstractNumId w:val="24"/>
  </w:num>
  <w:num w:numId="16" w16cid:durableId="1537695072">
    <w:abstractNumId w:val="33"/>
  </w:num>
  <w:num w:numId="17" w16cid:durableId="1502819178">
    <w:abstractNumId w:val="5"/>
  </w:num>
  <w:num w:numId="18" w16cid:durableId="307050391">
    <w:abstractNumId w:val="30"/>
  </w:num>
  <w:num w:numId="19" w16cid:durableId="57675602">
    <w:abstractNumId w:val="16"/>
  </w:num>
  <w:num w:numId="20" w16cid:durableId="54204952">
    <w:abstractNumId w:val="10"/>
  </w:num>
  <w:num w:numId="21" w16cid:durableId="1984963519">
    <w:abstractNumId w:val="2"/>
  </w:num>
  <w:num w:numId="22" w16cid:durableId="1945841599">
    <w:abstractNumId w:val="27"/>
  </w:num>
  <w:num w:numId="23" w16cid:durableId="1010791763">
    <w:abstractNumId w:val="8"/>
  </w:num>
  <w:num w:numId="24" w16cid:durableId="817260859">
    <w:abstractNumId w:val="0"/>
  </w:num>
  <w:num w:numId="25" w16cid:durableId="1856841598">
    <w:abstractNumId w:val="4"/>
  </w:num>
  <w:num w:numId="26" w16cid:durableId="1258254187">
    <w:abstractNumId w:val="6"/>
  </w:num>
  <w:num w:numId="27" w16cid:durableId="1041907213">
    <w:abstractNumId w:val="9"/>
  </w:num>
  <w:num w:numId="28" w16cid:durableId="784232481">
    <w:abstractNumId w:val="29"/>
  </w:num>
  <w:num w:numId="29" w16cid:durableId="1123114069">
    <w:abstractNumId w:val="32"/>
  </w:num>
  <w:num w:numId="30" w16cid:durableId="103350740">
    <w:abstractNumId w:val="13"/>
  </w:num>
  <w:num w:numId="31" w16cid:durableId="568998627">
    <w:abstractNumId w:val="22"/>
  </w:num>
  <w:num w:numId="32" w16cid:durableId="955218346">
    <w:abstractNumId w:val="7"/>
  </w:num>
  <w:num w:numId="33" w16cid:durableId="1299871207">
    <w:abstractNumId w:val="34"/>
  </w:num>
  <w:num w:numId="34" w16cid:durableId="1800562185">
    <w:abstractNumId w:val="15"/>
  </w:num>
  <w:num w:numId="35" w16cid:durableId="916742994">
    <w:abstractNumId w:val="1"/>
  </w:num>
  <w:num w:numId="36" w16cid:durableId="1587837570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F4"/>
    <w:rsid w:val="00000169"/>
    <w:rsid w:val="00001A85"/>
    <w:rsid w:val="00010283"/>
    <w:rsid w:val="00011690"/>
    <w:rsid w:val="0001401B"/>
    <w:rsid w:val="00015264"/>
    <w:rsid w:val="000153AB"/>
    <w:rsid w:val="000163C9"/>
    <w:rsid w:val="00025052"/>
    <w:rsid w:val="0002798E"/>
    <w:rsid w:val="000310EE"/>
    <w:rsid w:val="00033036"/>
    <w:rsid w:val="00033CC0"/>
    <w:rsid w:val="00035213"/>
    <w:rsid w:val="00035880"/>
    <w:rsid w:val="00037A14"/>
    <w:rsid w:val="00037A3E"/>
    <w:rsid w:val="000436FB"/>
    <w:rsid w:val="000510F4"/>
    <w:rsid w:val="000557DE"/>
    <w:rsid w:val="00064082"/>
    <w:rsid w:val="00066415"/>
    <w:rsid w:val="00066AE1"/>
    <w:rsid w:val="00067506"/>
    <w:rsid w:val="00067A83"/>
    <w:rsid w:val="00072FA1"/>
    <w:rsid w:val="000850C3"/>
    <w:rsid w:val="00085A70"/>
    <w:rsid w:val="00085E13"/>
    <w:rsid w:val="00091405"/>
    <w:rsid w:val="0009226F"/>
    <w:rsid w:val="000929BF"/>
    <w:rsid w:val="000A062E"/>
    <w:rsid w:val="000A7769"/>
    <w:rsid w:val="000B0374"/>
    <w:rsid w:val="000B07CD"/>
    <w:rsid w:val="000B2629"/>
    <w:rsid w:val="000B40E7"/>
    <w:rsid w:val="000B436A"/>
    <w:rsid w:val="000B5B35"/>
    <w:rsid w:val="000B72A7"/>
    <w:rsid w:val="000B790D"/>
    <w:rsid w:val="000C02BB"/>
    <w:rsid w:val="000C487E"/>
    <w:rsid w:val="000C626F"/>
    <w:rsid w:val="000C6762"/>
    <w:rsid w:val="000C6930"/>
    <w:rsid w:val="000C6E2C"/>
    <w:rsid w:val="000D0A7E"/>
    <w:rsid w:val="000D354F"/>
    <w:rsid w:val="000D4C59"/>
    <w:rsid w:val="000D5A34"/>
    <w:rsid w:val="000D5C4E"/>
    <w:rsid w:val="000D62B7"/>
    <w:rsid w:val="000D6B27"/>
    <w:rsid w:val="000D6BB3"/>
    <w:rsid w:val="000D7419"/>
    <w:rsid w:val="000D77EB"/>
    <w:rsid w:val="000E0655"/>
    <w:rsid w:val="000E0C0B"/>
    <w:rsid w:val="000E1378"/>
    <w:rsid w:val="000E3813"/>
    <w:rsid w:val="000E5284"/>
    <w:rsid w:val="000E5DA5"/>
    <w:rsid w:val="000E77C8"/>
    <w:rsid w:val="000E7920"/>
    <w:rsid w:val="000E796E"/>
    <w:rsid w:val="000F03D6"/>
    <w:rsid w:val="000F44FD"/>
    <w:rsid w:val="000F63DB"/>
    <w:rsid w:val="0010780D"/>
    <w:rsid w:val="00112D27"/>
    <w:rsid w:val="00112D66"/>
    <w:rsid w:val="00113B0F"/>
    <w:rsid w:val="00115423"/>
    <w:rsid w:val="00117F1B"/>
    <w:rsid w:val="00122557"/>
    <w:rsid w:val="0012318C"/>
    <w:rsid w:val="00125BC1"/>
    <w:rsid w:val="00132437"/>
    <w:rsid w:val="00132BB9"/>
    <w:rsid w:val="00134FC5"/>
    <w:rsid w:val="00135844"/>
    <w:rsid w:val="00140153"/>
    <w:rsid w:val="00140C5C"/>
    <w:rsid w:val="001425E1"/>
    <w:rsid w:val="00153C57"/>
    <w:rsid w:val="0015466F"/>
    <w:rsid w:val="00157E93"/>
    <w:rsid w:val="00160F45"/>
    <w:rsid w:val="00163EC8"/>
    <w:rsid w:val="001662B2"/>
    <w:rsid w:val="00170DD2"/>
    <w:rsid w:val="001721E6"/>
    <w:rsid w:val="00173D5F"/>
    <w:rsid w:val="00173E3F"/>
    <w:rsid w:val="00175688"/>
    <w:rsid w:val="00176DFC"/>
    <w:rsid w:val="00177B4E"/>
    <w:rsid w:val="00181313"/>
    <w:rsid w:val="001845A2"/>
    <w:rsid w:val="00186453"/>
    <w:rsid w:val="00187058"/>
    <w:rsid w:val="00194F93"/>
    <w:rsid w:val="00197077"/>
    <w:rsid w:val="00197433"/>
    <w:rsid w:val="001A0F63"/>
    <w:rsid w:val="001A18FD"/>
    <w:rsid w:val="001A1A70"/>
    <w:rsid w:val="001A1E64"/>
    <w:rsid w:val="001A24E6"/>
    <w:rsid w:val="001A58A5"/>
    <w:rsid w:val="001A64E5"/>
    <w:rsid w:val="001A6D47"/>
    <w:rsid w:val="001B1EB8"/>
    <w:rsid w:val="001B27A4"/>
    <w:rsid w:val="001B3047"/>
    <w:rsid w:val="001B5243"/>
    <w:rsid w:val="001B6D3B"/>
    <w:rsid w:val="001B7CF2"/>
    <w:rsid w:val="001C04C9"/>
    <w:rsid w:val="001C3CC0"/>
    <w:rsid w:val="001C42CB"/>
    <w:rsid w:val="001C4C2D"/>
    <w:rsid w:val="001C5B7D"/>
    <w:rsid w:val="001C638D"/>
    <w:rsid w:val="001C706A"/>
    <w:rsid w:val="001D116F"/>
    <w:rsid w:val="001D3058"/>
    <w:rsid w:val="001D46D0"/>
    <w:rsid w:val="001D4D83"/>
    <w:rsid w:val="001E1E10"/>
    <w:rsid w:val="001E22B9"/>
    <w:rsid w:val="001E425C"/>
    <w:rsid w:val="001E5DC7"/>
    <w:rsid w:val="001E6422"/>
    <w:rsid w:val="001E6739"/>
    <w:rsid w:val="001E7C84"/>
    <w:rsid w:val="001F0D6A"/>
    <w:rsid w:val="001F4403"/>
    <w:rsid w:val="001F4A47"/>
    <w:rsid w:val="001F4F5C"/>
    <w:rsid w:val="001F73B0"/>
    <w:rsid w:val="00204D07"/>
    <w:rsid w:val="00207144"/>
    <w:rsid w:val="00210677"/>
    <w:rsid w:val="0021224C"/>
    <w:rsid w:val="00215539"/>
    <w:rsid w:val="002169C9"/>
    <w:rsid w:val="002213D5"/>
    <w:rsid w:val="002221AB"/>
    <w:rsid w:val="00222A53"/>
    <w:rsid w:val="00222FD7"/>
    <w:rsid w:val="002249CD"/>
    <w:rsid w:val="00224B51"/>
    <w:rsid w:val="00225AAB"/>
    <w:rsid w:val="00233290"/>
    <w:rsid w:val="00234CF7"/>
    <w:rsid w:val="00236BFB"/>
    <w:rsid w:val="00237A32"/>
    <w:rsid w:val="00241B0C"/>
    <w:rsid w:val="00242A50"/>
    <w:rsid w:val="00244FDF"/>
    <w:rsid w:val="00246302"/>
    <w:rsid w:val="00247572"/>
    <w:rsid w:val="002501F6"/>
    <w:rsid w:val="00251C1E"/>
    <w:rsid w:val="00252228"/>
    <w:rsid w:val="00256FF6"/>
    <w:rsid w:val="00260D05"/>
    <w:rsid w:val="002612CF"/>
    <w:rsid w:val="002623BF"/>
    <w:rsid w:val="00263DA7"/>
    <w:rsid w:val="00267C9F"/>
    <w:rsid w:val="002722DA"/>
    <w:rsid w:val="00275A06"/>
    <w:rsid w:val="00275B0E"/>
    <w:rsid w:val="002768E3"/>
    <w:rsid w:val="002775C7"/>
    <w:rsid w:val="002808A6"/>
    <w:rsid w:val="00282A78"/>
    <w:rsid w:val="0028324C"/>
    <w:rsid w:val="00283A6D"/>
    <w:rsid w:val="00283C51"/>
    <w:rsid w:val="00284A5C"/>
    <w:rsid w:val="00285FE6"/>
    <w:rsid w:val="00290880"/>
    <w:rsid w:val="0029430E"/>
    <w:rsid w:val="0029526E"/>
    <w:rsid w:val="00295CB5"/>
    <w:rsid w:val="00295DBC"/>
    <w:rsid w:val="00297837"/>
    <w:rsid w:val="002979A0"/>
    <w:rsid w:val="002A0328"/>
    <w:rsid w:val="002A4DDC"/>
    <w:rsid w:val="002B066F"/>
    <w:rsid w:val="002B0851"/>
    <w:rsid w:val="002B1C54"/>
    <w:rsid w:val="002B20D8"/>
    <w:rsid w:val="002B303D"/>
    <w:rsid w:val="002B5958"/>
    <w:rsid w:val="002B6844"/>
    <w:rsid w:val="002C0215"/>
    <w:rsid w:val="002C0EB3"/>
    <w:rsid w:val="002C1452"/>
    <w:rsid w:val="002C3942"/>
    <w:rsid w:val="002C4B7E"/>
    <w:rsid w:val="002C5FF4"/>
    <w:rsid w:val="002C639F"/>
    <w:rsid w:val="002D1C8F"/>
    <w:rsid w:val="002D2797"/>
    <w:rsid w:val="002D5015"/>
    <w:rsid w:val="002D5916"/>
    <w:rsid w:val="002D6DC1"/>
    <w:rsid w:val="002D77F8"/>
    <w:rsid w:val="002D7AB5"/>
    <w:rsid w:val="002D7D0D"/>
    <w:rsid w:val="002E1DC2"/>
    <w:rsid w:val="002E5421"/>
    <w:rsid w:val="002E6E61"/>
    <w:rsid w:val="002E775D"/>
    <w:rsid w:val="002E7D90"/>
    <w:rsid w:val="002F2AFF"/>
    <w:rsid w:val="002F3392"/>
    <w:rsid w:val="002F5279"/>
    <w:rsid w:val="0030000D"/>
    <w:rsid w:val="0030313F"/>
    <w:rsid w:val="00307189"/>
    <w:rsid w:val="0031187A"/>
    <w:rsid w:val="00311FD5"/>
    <w:rsid w:val="003134D5"/>
    <w:rsid w:val="00313ED8"/>
    <w:rsid w:val="00314B31"/>
    <w:rsid w:val="003209CF"/>
    <w:rsid w:val="003248FB"/>
    <w:rsid w:val="00324C3A"/>
    <w:rsid w:val="003261F3"/>
    <w:rsid w:val="00330F20"/>
    <w:rsid w:val="003315E8"/>
    <w:rsid w:val="00333862"/>
    <w:rsid w:val="0033744E"/>
    <w:rsid w:val="00337E71"/>
    <w:rsid w:val="0034534B"/>
    <w:rsid w:val="00346F67"/>
    <w:rsid w:val="00347764"/>
    <w:rsid w:val="00347D7A"/>
    <w:rsid w:val="00350637"/>
    <w:rsid w:val="003507B2"/>
    <w:rsid w:val="00351044"/>
    <w:rsid w:val="00351DEE"/>
    <w:rsid w:val="00353F64"/>
    <w:rsid w:val="00354551"/>
    <w:rsid w:val="00357895"/>
    <w:rsid w:val="00361424"/>
    <w:rsid w:val="00364854"/>
    <w:rsid w:val="00364C28"/>
    <w:rsid w:val="00366377"/>
    <w:rsid w:val="00370543"/>
    <w:rsid w:val="00370CD2"/>
    <w:rsid w:val="00374BAD"/>
    <w:rsid w:val="00383FC7"/>
    <w:rsid w:val="00385CC8"/>
    <w:rsid w:val="003863F7"/>
    <w:rsid w:val="00386755"/>
    <w:rsid w:val="00387671"/>
    <w:rsid w:val="003902C9"/>
    <w:rsid w:val="003918B7"/>
    <w:rsid w:val="00391F9D"/>
    <w:rsid w:val="00395345"/>
    <w:rsid w:val="0039689A"/>
    <w:rsid w:val="003A018A"/>
    <w:rsid w:val="003A1C3E"/>
    <w:rsid w:val="003A591E"/>
    <w:rsid w:val="003A7A14"/>
    <w:rsid w:val="003B05FB"/>
    <w:rsid w:val="003B1F74"/>
    <w:rsid w:val="003B3411"/>
    <w:rsid w:val="003B43D7"/>
    <w:rsid w:val="003B57E2"/>
    <w:rsid w:val="003B7A0B"/>
    <w:rsid w:val="003B7D72"/>
    <w:rsid w:val="003C12E2"/>
    <w:rsid w:val="003C2BCA"/>
    <w:rsid w:val="003C3D3D"/>
    <w:rsid w:val="003D0871"/>
    <w:rsid w:val="003D144B"/>
    <w:rsid w:val="003D2F20"/>
    <w:rsid w:val="003D40CE"/>
    <w:rsid w:val="003D6788"/>
    <w:rsid w:val="003D6C74"/>
    <w:rsid w:val="003D7CB4"/>
    <w:rsid w:val="003E0FCB"/>
    <w:rsid w:val="003E12DC"/>
    <w:rsid w:val="003E2132"/>
    <w:rsid w:val="003E2269"/>
    <w:rsid w:val="003F261E"/>
    <w:rsid w:val="0040056E"/>
    <w:rsid w:val="004006A7"/>
    <w:rsid w:val="00401083"/>
    <w:rsid w:val="0040164A"/>
    <w:rsid w:val="00402030"/>
    <w:rsid w:val="004101BE"/>
    <w:rsid w:val="00412119"/>
    <w:rsid w:val="00413EC6"/>
    <w:rsid w:val="00414A16"/>
    <w:rsid w:val="0041548D"/>
    <w:rsid w:val="00417482"/>
    <w:rsid w:val="0042154A"/>
    <w:rsid w:val="00421C27"/>
    <w:rsid w:val="00422775"/>
    <w:rsid w:val="00422778"/>
    <w:rsid w:val="00425346"/>
    <w:rsid w:val="00431CDE"/>
    <w:rsid w:val="00433631"/>
    <w:rsid w:val="004339FC"/>
    <w:rsid w:val="00447BE3"/>
    <w:rsid w:val="004505B2"/>
    <w:rsid w:val="00450657"/>
    <w:rsid w:val="00455054"/>
    <w:rsid w:val="00455276"/>
    <w:rsid w:val="004569DF"/>
    <w:rsid w:val="00457619"/>
    <w:rsid w:val="00461AD9"/>
    <w:rsid w:val="0046580D"/>
    <w:rsid w:val="004712E6"/>
    <w:rsid w:val="00473F75"/>
    <w:rsid w:val="00476530"/>
    <w:rsid w:val="00477330"/>
    <w:rsid w:val="004778C4"/>
    <w:rsid w:val="004815F8"/>
    <w:rsid w:val="00482FF0"/>
    <w:rsid w:val="00483FA1"/>
    <w:rsid w:val="004851DB"/>
    <w:rsid w:val="00485C72"/>
    <w:rsid w:val="00486024"/>
    <w:rsid w:val="00486F70"/>
    <w:rsid w:val="0048771B"/>
    <w:rsid w:val="0049076F"/>
    <w:rsid w:val="00491711"/>
    <w:rsid w:val="00491911"/>
    <w:rsid w:val="0049256D"/>
    <w:rsid w:val="004927D0"/>
    <w:rsid w:val="00494FEE"/>
    <w:rsid w:val="00495978"/>
    <w:rsid w:val="004960DA"/>
    <w:rsid w:val="004A2E8A"/>
    <w:rsid w:val="004A3B9D"/>
    <w:rsid w:val="004A45A0"/>
    <w:rsid w:val="004A50C2"/>
    <w:rsid w:val="004A6A03"/>
    <w:rsid w:val="004B07D8"/>
    <w:rsid w:val="004B0F01"/>
    <w:rsid w:val="004B3A6D"/>
    <w:rsid w:val="004B6ADC"/>
    <w:rsid w:val="004C0D8B"/>
    <w:rsid w:val="004C1679"/>
    <w:rsid w:val="004D12E3"/>
    <w:rsid w:val="004D6256"/>
    <w:rsid w:val="004E4109"/>
    <w:rsid w:val="004E492D"/>
    <w:rsid w:val="004E751C"/>
    <w:rsid w:val="004E7539"/>
    <w:rsid w:val="004E7DC9"/>
    <w:rsid w:val="004F195D"/>
    <w:rsid w:val="004F2ADB"/>
    <w:rsid w:val="004F4003"/>
    <w:rsid w:val="004F527D"/>
    <w:rsid w:val="00503E0E"/>
    <w:rsid w:val="00504E43"/>
    <w:rsid w:val="00513CC0"/>
    <w:rsid w:val="005171A5"/>
    <w:rsid w:val="00522A10"/>
    <w:rsid w:val="005230F6"/>
    <w:rsid w:val="0052654D"/>
    <w:rsid w:val="0053110B"/>
    <w:rsid w:val="005335BF"/>
    <w:rsid w:val="00537ABE"/>
    <w:rsid w:val="00541547"/>
    <w:rsid w:val="00551FEE"/>
    <w:rsid w:val="00552793"/>
    <w:rsid w:val="00552D5A"/>
    <w:rsid w:val="005579F5"/>
    <w:rsid w:val="00557E74"/>
    <w:rsid w:val="00561739"/>
    <w:rsid w:val="00562BDB"/>
    <w:rsid w:val="005653BE"/>
    <w:rsid w:val="00565833"/>
    <w:rsid w:val="00565BC8"/>
    <w:rsid w:val="00565DFB"/>
    <w:rsid w:val="00566912"/>
    <w:rsid w:val="00570C25"/>
    <w:rsid w:val="005759A2"/>
    <w:rsid w:val="00583EC4"/>
    <w:rsid w:val="00584A71"/>
    <w:rsid w:val="00585C32"/>
    <w:rsid w:val="00585E0E"/>
    <w:rsid w:val="00585FD3"/>
    <w:rsid w:val="00586E47"/>
    <w:rsid w:val="0058705F"/>
    <w:rsid w:val="00587BAC"/>
    <w:rsid w:val="005916AD"/>
    <w:rsid w:val="00593A8B"/>
    <w:rsid w:val="00594F55"/>
    <w:rsid w:val="005A069F"/>
    <w:rsid w:val="005A093F"/>
    <w:rsid w:val="005A2FBD"/>
    <w:rsid w:val="005A5918"/>
    <w:rsid w:val="005A6C52"/>
    <w:rsid w:val="005A7424"/>
    <w:rsid w:val="005A79B2"/>
    <w:rsid w:val="005B6213"/>
    <w:rsid w:val="005D081F"/>
    <w:rsid w:val="005D400C"/>
    <w:rsid w:val="005D6337"/>
    <w:rsid w:val="005D724E"/>
    <w:rsid w:val="005E3C03"/>
    <w:rsid w:val="005E4989"/>
    <w:rsid w:val="005E4C83"/>
    <w:rsid w:val="005E5529"/>
    <w:rsid w:val="005E6C42"/>
    <w:rsid w:val="005E717D"/>
    <w:rsid w:val="005F2BF3"/>
    <w:rsid w:val="005F554E"/>
    <w:rsid w:val="005F5571"/>
    <w:rsid w:val="005F6F41"/>
    <w:rsid w:val="005F7BFB"/>
    <w:rsid w:val="0060044F"/>
    <w:rsid w:val="00602BAE"/>
    <w:rsid w:val="006040BF"/>
    <w:rsid w:val="00606730"/>
    <w:rsid w:val="00607D1B"/>
    <w:rsid w:val="00612E31"/>
    <w:rsid w:val="00615052"/>
    <w:rsid w:val="006201CD"/>
    <w:rsid w:val="006201E0"/>
    <w:rsid w:val="00621064"/>
    <w:rsid w:val="006255F7"/>
    <w:rsid w:val="00625BBD"/>
    <w:rsid w:val="006269C2"/>
    <w:rsid w:val="00631970"/>
    <w:rsid w:val="006334B9"/>
    <w:rsid w:val="00634E94"/>
    <w:rsid w:val="0063790D"/>
    <w:rsid w:val="00637A98"/>
    <w:rsid w:val="0064183A"/>
    <w:rsid w:val="006450FC"/>
    <w:rsid w:val="00646FA6"/>
    <w:rsid w:val="00651662"/>
    <w:rsid w:val="006519E5"/>
    <w:rsid w:val="006529F9"/>
    <w:rsid w:val="00652AA7"/>
    <w:rsid w:val="00655098"/>
    <w:rsid w:val="00656D10"/>
    <w:rsid w:val="00661DDD"/>
    <w:rsid w:val="0066372C"/>
    <w:rsid w:val="00670C30"/>
    <w:rsid w:val="00670D13"/>
    <w:rsid w:val="00674034"/>
    <w:rsid w:val="00675282"/>
    <w:rsid w:val="00677895"/>
    <w:rsid w:val="00682F06"/>
    <w:rsid w:val="00683459"/>
    <w:rsid w:val="006864B7"/>
    <w:rsid w:val="00691635"/>
    <w:rsid w:val="006922FD"/>
    <w:rsid w:val="00693099"/>
    <w:rsid w:val="00693F9C"/>
    <w:rsid w:val="00695A5F"/>
    <w:rsid w:val="006A1D0C"/>
    <w:rsid w:val="006A34F8"/>
    <w:rsid w:val="006A6E6F"/>
    <w:rsid w:val="006A6FD6"/>
    <w:rsid w:val="006B336A"/>
    <w:rsid w:val="006B4B2F"/>
    <w:rsid w:val="006B4BE8"/>
    <w:rsid w:val="006B546F"/>
    <w:rsid w:val="006C0E5B"/>
    <w:rsid w:val="006C154B"/>
    <w:rsid w:val="006C37ED"/>
    <w:rsid w:val="006C5A75"/>
    <w:rsid w:val="006C6758"/>
    <w:rsid w:val="006C6CAE"/>
    <w:rsid w:val="006D063B"/>
    <w:rsid w:val="006D07F5"/>
    <w:rsid w:val="006D1FEA"/>
    <w:rsid w:val="006D4529"/>
    <w:rsid w:val="006D4BD2"/>
    <w:rsid w:val="006D5A45"/>
    <w:rsid w:val="006D5A50"/>
    <w:rsid w:val="006D6077"/>
    <w:rsid w:val="006D708E"/>
    <w:rsid w:val="006E0605"/>
    <w:rsid w:val="006E0931"/>
    <w:rsid w:val="006E485F"/>
    <w:rsid w:val="006F00E6"/>
    <w:rsid w:val="006F011D"/>
    <w:rsid w:val="006F0D02"/>
    <w:rsid w:val="006F1017"/>
    <w:rsid w:val="006F2F87"/>
    <w:rsid w:val="006F76C1"/>
    <w:rsid w:val="00700AF6"/>
    <w:rsid w:val="007069BB"/>
    <w:rsid w:val="00706C34"/>
    <w:rsid w:val="00712D7D"/>
    <w:rsid w:val="00713E32"/>
    <w:rsid w:val="00717858"/>
    <w:rsid w:val="00717F7D"/>
    <w:rsid w:val="00724F4E"/>
    <w:rsid w:val="00730FD6"/>
    <w:rsid w:val="0073140B"/>
    <w:rsid w:val="00733240"/>
    <w:rsid w:val="00735ECA"/>
    <w:rsid w:val="0073651B"/>
    <w:rsid w:val="00740453"/>
    <w:rsid w:val="007425C9"/>
    <w:rsid w:val="007427BD"/>
    <w:rsid w:val="00742BAD"/>
    <w:rsid w:val="007432D8"/>
    <w:rsid w:val="007433D6"/>
    <w:rsid w:val="00744B13"/>
    <w:rsid w:val="00745527"/>
    <w:rsid w:val="00745DF1"/>
    <w:rsid w:val="0075298C"/>
    <w:rsid w:val="0075306B"/>
    <w:rsid w:val="0075321A"/>
    <w:rsid w:val="0075410A"/>
    <w:rsid w:val="00757E98"/>
    <w:rsid w:val="00760699"/>
    <w:rsid w:val="0076191D"/>
    <w:rsid w:val="007658C0"/>
    <w:rsid w:val="00772D42"/>
    <w:rsid w:val="00774B47"/>
    <w:rsid w:val="00776D3C"/>
    <w:rsid w:val="00776ECF"/>
    <w:rsid w:val="00777314"/>
    <w:rsid w:val="00777A4F"/>
    <w:rsid w:val="00781336"/>
    <w:rsid w:val="00781673"/>
    <w:rsid w:val="007817EF"/>
    <w:rsid w:val="0078399C"/>
    <w:rsid w:val="0078566E"/>
    <w:rsid w:val="0079113B"/>
    <w:rsid w:val="007916DF"/>
    <w:rsid w:val="00794B29"/>
    <w:rsid w:val="0079749C"/>
    <w:rsid w:val="007977F8"/>
    <w:rsid w:val="007A029A"/>
    <w:rsid w:val="007A1028"/>
    <w:rsid w:val="007B0D50"/>
    <w:rsid w:val="007B29C8"/>
    <w:rsid w:val="007B48E8"/>
    <w:rsid w:val="007B56B5"/>
    <w:rsid w:val="007C27BB"/>
    <w:rsid w:val="007C2EB7"/>
    <w:rsid w:val="007C432A"/>
    <w:rsid w:val="007C44BD"/>
    <w:rsid w:val="007C66A3"/>
    <w:rsid w:val="007C74FA"/>
    <w:rsid w:val="007D191A"/>
    <w:rsid w:val="007D4675"/>
    <w:rsid w:val="007D5907"/>
    <w:rsid w:val="007D6F48"/>
    <w:rsid w:val="007E0A4B"/>
    <w:rsid w:val="007E12BD"/>
    <w:rsid w:val="007E2379"/>
    <w:rsid w:val="007E2CEB"/>
    <w:rsid w:val="007E324D"/>
    <w:rsid w:val="007E6CF7"/>
    <w:rsid w:val="007E6E81"/>
    <w:rsid w:val="007F19D8"/>
    <w:rsid w:val="007F4A7B"/>
    <w:rsid w:val="007F4A89"/>
    <w:rsid w:val="007F599A"/>
    <w:rsid w:val="007F6BC0"/>
    <w:rsid w:val="008015E6"/>
    <w:rsid w:val="008034BC"/>
    <w:rsid w:val="00804DE4"/>
    <w:rsid w:val="0080514A"/>
    <w:rsid w:val="008051AA"/>
    <w:rsid w:val="008116DA"/>
    <w:rsid w:val="00812C0F"/>
    <w:rsid w:val="00814CBD"/>
    <w:rsid w:val="00814E6B"/>
    <w:rsid w:val="008160CB"/>
    <w:rsid w:val="008177D1"/>
    <w:rsid w:val="008209F1"/>
    <w:rsid w:val="008213B8"/>
    <w:rsid w:val="00821938"/>
    <w:rsid w:val="00823AA4"/>
    <w:rsid w:val="00824875"/>
    <w:rsid w:val="00825E92"/>
    <w:rsid w:val="0082768D"/>
    <w:rsid w:val="00832344"/>
    <w:rsid w:val="008324DA"/>
    <w:rsid w:val="0083461E"/>
    <w:rsid w:val="00836E86"/>
    <w:rsid w:val="0083755C"/>
    <w:rsid w:val="00840E13"/>
    <w:rsid w:val="00846E82"/>
    <w:rsid w:val="00846F83"/>
    <w:rsid w:val="0084752B"/>
    <w:rsid w:val="0084796F"/>
    <w:rsid w:val="008556BA"/>
    <w:rsid w:val="0086460A"/>
    <w:rsid w:val="0086473A"/>
    <w:rsid w:val="008718C8"/>
    <w:rsid w:val="00873F45"/>
    <w:rsid w:val="00874BE8"/>
    <w:rsid w:val="0087523A"/>
    <w:rsid w:val="00881DD8"/>
    <w:rsid w:val="008828D9"/>
    <w:rsid w:val="00883629"/>
    <w:rsid w:val="00883B2A"/>
    <w:rsid w:val="00885239"/>
    <w:rsid w:val="00886B2C"/>
    <w:rsid w:val="00890B22"/>
    <w:rsid w:val="00892DA9"/>
    <w:rsid w:val="008A01DB"/>
    <w:rsid w:val="008A0539"/>
    <w:rsid w:val="008A16F3"/>
    <w:rsid w:val="008A365F"/>
    <w:rsid w:val="008A39F0"/>
    <w:rsid w:val="008A5230"/>
    <w:rsid w:val="008B2F6F"/>
    <w:rsid w:val="008B4370"/>
    <w:rsid w:val="008B5EBD"/>
    <w:rsid w:val="008C1CFE"/>
    <w:rsid w:val="008C282F"/>
    <w:rsid w:val="008D09E8"/>
    <w:rsid w:val="008D0EAF"/>
    <w:rsid w:val="008D3623"/>
    <w:rsid w:val="008D3820"/>
    <w:rsid w:val="008D4385"/>
    <w:rsid w:val="008D5EA0"/>
    <w:rsid w:val="008D6967"/>
    <w:rsid w:val="008E1A2B"/>
    <w:rsid w:val="008E57DA"/>
    <w:rsid w:val="008E7FAA"/>
    <w:rsid w:val="008F6129"/>
    <w:rsid w:val="0090100A"/>
    <w:rsid w:val="00903E45"/>
    <w:rsid w:val="0090518F"/>
    <w:rsid w:val="0090753C"/>
    <w:rsid w:val="0091151F"/>
    <w:rsid w:val="00917592"/>
    <w:rsid w:val="00917969"/>
    <w:rsid w:val="009179BE"/>
    <w:rsid w:val="0092273C"/>
    <w:rsid w:val="00925F01"/>
    <w:rsid w:val="0092672E"/>
    <w:rsid w:val="00927F6E"/>
    <w:rsid w:val="009314FD"/>
    <w:rsid w:val="0093259A"/>
    <w:rsid w:val="0093270A"/>
    <w:rsid w:val="009329FB"/>
    <w:rsid w:val="0093464C"/>
    <w:rsid w:val="00935248"/>
    <w:rsid w:val="00937E6D"/>
    <w:rsid w:val="00937F37"/>
    <w:rsid w:val="00941D77"/>
    <w:rsid w:val="00942687"/>
    <w:rsid w:val="009437C4"/>
    <w:rsid w:val="00943BC6"/>
    <w:rsid w:val="009456C3"/>
    <w:rsid w:val="00945B77"/>
    <w:rsid w:val="00956121"/>
    <w:rsid w:val="0095725C"/>
    <w:rsid w:val="00962639"/>
    <w:rsid w:val="0096412D"/>
    <w:rsid w:val="00964894"/>
    <w:rsid w:val="009713CA"/>
    <w:rsid w:val="00971A43"/>
    <w:rsid w:val="00971EE8"/>
    <w:rsid w:val="00976CED"/>
    <w:rsid w:val="00981A7B"/>
    <w:rsid w:val="00981F37"/>
    <w:rsid w:val="00982156"/>
    <w:rsid w:val="00986298"/>
    <w:rsid w:val="0099540F"/>
    <w:rsid w:val="009A0588"/>
    <w:rsid w:val="009A27AA"/>
    <w:rsid w:val="009A3B21"/>
    <w:rsid w:val="009A460D"/>
    <w:rsid w:val="009A4756"/>
    <w:rsid w:val="009A4A40"/>
    <w:rsid w:val="009A7330"/>
    <w:rsid w:val="009A7C22"/>
    <w:rsid w:val="009B033C"/>
    <w:rsid w:val="009B0535"/>
    <w:rsid w:val="009B0D92"/>
    <w:rsid w:val="009B103E"/>
    <w:rsid w:val="009B3521"/>
    <w:rsid w:val="009B5024"/>
    <w:rsid w:val="009C1C1C"/>
    <w:rsid w:val="009C21DD"/>
    <w:rsid w:val="009C2C93"/>
    <w:rsid w:val="009C432D"/>
    <w:rsid w:val="009C49DE"/>
    <w:rsid w:val="009C7508"/>
    <w:rsid w:val="009D2E92"/>
    <w:rsid w:val="009D50C7"/>
    <w:rsid w:val="009D6086"/>
    <w:rsid w:val="009D7DEC"/>
    <w:rsid w:val="009E2F92"/>
    <w:rsid w:val="009E3F71"/>
    <w:rsid w:val="009E522C"/>
    <w:rsid w:val="009E5FBB"/>
    <w:rsid w:val="009F01A7"/>
    <w:rsid w:val="009F5892"/>
    <w:rsid w:val="009F64CA"/>
    <w:rsid w:val="009F6652"/>
    <w:rsid w:val="00A00153"/>
    <w:rsid w:val="00A00676"/>
    <w:rsid w:val="00A00EFA"/>
    <w:rsid w:val="00A01E2F"/>
    <w:rsid w:val="00A02910"/>
    <w:rsid w:val="00A0357E"/>
    <w:rsid w:val="00A042F3"/>
    <w:rsid w:val="00A04C35"/>
    <w:rsid w:val="00A077D5"/>
    <w:rsid w:val="00A07E09"/>
    <w:rsid w:val="00A10D4A"/>
    <w:rsid w:val="00A10F72"/>
    <w:rsid w:val="00A168EF"/>
    <w:rsid w:val="00A21367"/>
    <w:rsid w:val="00A23CD7"/>
    <w:rsid w:val="00A25BF4"/>
    <w:rsid w:val="00A342A7"/>
    <w:rsid w:val="00A3528F"/>
    <w:rsid w:val="00A37224"/>
    <w:rsid w:val="00A4190D"/>
    <w:rsid w:val="00A41EAE"/>
    <w:rsid w:val="00A43106"/>
    <w:rsid w:val="00A43720"/>
    <w:rsid w:val="00A44172"/>
    <w:rsid w:val="00A46A1F"/>
    <w:rsid w:val="00A4778B"/>
    <w:rsid w:val="00A50813"/>
    <w:rsid w:val="00A51776"/>
    <w:rsid w:val="00A51C03"/>
    <w:rsid w:val="00A5296B"/>
    <w:rsid w:val="00A53288"/>
    <w:rsid w:val="00A54E52"/>
    <w:rsid w:val="00A54EC0"/>
    <w:rsid w:val="00A55D55"/>
    <w:rsid w:val="00A56FCC"/>
    <w:rsid w:val="00A60203"/>
    <w:rsid w:val="00A60DEE"/>
    <w:rsid w:val="00A6305B"/>
    <w:rsid w:val="00A64C13"/>
    <w:rsid w:val="00A65AF2"/>
    <w:rsid w:val="00A669F0"/>
    <w:rsid w:val="00A67BC5"/>
    <w:rsid w:val="00A70A45"/>
    <w:rsid w:val="00A7106F"/>
    <w:rsid w:val="00A71104"/>
    <w:rsid w:val="00A73DA9"/>
    <w:rsid w:val="00A74E6D"/>
    <w:rsid w:val="00A7535C"/>
    <w:rsid w:val="00A75631"/>
    <w:rsid w:val="00A75E50"/>
    <w:rsid w:val="00A811AF"/>
    <w:rsid w:val="00A81B74"/>
    <w:rsid w:val="00A8531B"/>
    <w:rsid w:val="00A914B1"/>
    <w:rsid w:val="00A9289B"/>
    <w:rsid w:val="00AA0744"/>
    <w:rsid w:val="00AA09F4"/>
    <w:rsid w:val="00AA1F5C"/>
    <w:rsid w:val="00AA7D85"/>
    <w:rsid w:val="00AC060C"/>
    <w:rsid w:val="00AC39EB"/>
    <w:rsid w:val="00AC5829"/>
    <w:rsid w:val="00AD0C4A"/>
    <w:rsid w:val="00AD3E10"/>
    <w:rsid w:val="00AD5410"/>
    <w:rsid w:val="00AD5D0A"/>
    <w:rsid w:val="00AD6772"/>
    <w:rsid w:val="00AD6EE7"/>
    <w:rsid w:val="00AE1C45"/>
    <w:rsid w:val="00AE484A"/>
    <w:rsid w:val="00AE74CD"/>
    <w:rsid w:val="00AF03E1"/>
    <w:rsid w:val="00AF0CBE"/>
    <w:rsid w:val="00AF16EF"/>
    <w:rsid w:val="00AF41A1"/>
    <w:rsid w:val="00AF5F3A"/>
    <w:rsid w:val="00AF72AC"/>
    <w:rsid w:val="00B04E5A"/>
    <w:rsid w:val="00B05B80"/>
    <w:rsid w:val="00B0723E"/>
    <w:rsid w:val="00B134E8"/>
    <w:rsid w:val="00B13950"/>
    <w:rsid w:val="00B148AE"/>
    <w:rsid w:val="00B15057"/>
    <w:rsid w:val="00B258AE"/>
    <w:rsid w:val="00B275FE"/>
    <w:rsid w:val="00B323F3"/>
    <w:rsid w:val="00B341AB"/>
    <w:rsid w:val="00B36B4E"/>
    <w:rsid w:val="00B37EDC"/>
    <w:rsid w:val="00B43AF6"/>
    <w:rsid w:val="00B43E04"/>
    <w:rsid w:val="00B45225"/>
    <w:rsid w:val="00B46A1B"/>
    <w:rsid w:val="00B471D8"/>
    <w:rsid w:val="00B50592"/>
    <w:rsid w:val="00B50659"/>
    <w:rsid w:val="00B5176B"/>
    <w:rsid w:val="00B51EDB"/>
    <w:rsid w:val="00B5446F"/>
    <w:rsid w:val="00B54494"/>
    <w:rsid w:val="00B54D0E"/>
    <w:rsid w:val="00B5640E"/>
    <w:rsid w:val="00B57A06"/>
    <w:rsid w:val="00B6095A"/>
    <w:rsid w:val="00B61872"/>
    <w:rsid w:val="00B620AF"/>
    <w:rsid w:val="00B6372E"/>
    <w:rsid w:val="00B63D7C"/>
    <w:rsid w:val="00B6451E"/>
    <w:rsid w:val="00B65EBC"/>
    <w:rsid w:val="00B677F2"/>
    <w:rsid w:val="00B67C90"/>
    <w:rsid w:val="00B73C47"/>
    <w:rsid w:val="00B73FA3"/>
    <w:rsid w:val="00B76C7B"/>
    <w:rsid w:val="00B77DC9"/>
    <w:rsid w:val="00B804A9"/>
    <w:rsid w:val="00B80E81"/>
    <w:rsid w:val="00B80EC6"/>
    <w:rsid w:val="00B81399"/>
    <w:rsid w:val="00B837CA"/>
    <w:rsid w:val="00B838FB"/>
    <w:rsid w:val="00B83A7E"/>
    <w:rsid w:val="00B84051"/>
    <w:rsid w:val="00B93FD6"/>
    <w:rsid w:val="00B95A36"/>
    <w:rsid w:val="00B96324"/>
    <w:rsid w:val="00BA1E26"/>
    <w:rsid w:val="00BA5BDD"/>
    <w:rsid w:val="00BB5862"/>
    <w:rsid w:val="00BB67E3"/>
    <w:rsid w:val="00BC09DC"/>
    <w:rsid w:val="00BC301E"/>
    <w:rsid w:val="00BC34A1"/>
    <w:rsid w:val="00BC55CA"/>
    <w:rsid w:val="00BC57AD"/>
    <w:rsid w:val="00BD00F8"/>
    <w:rsid w:val="00BD0A7C"/>
    <w:rsid w:val="00BD0E9C"/>
    <w:rsid w:val="00BD21F5"/>
    <w:rsid w:val="00BD3343"/>
    <w:rsid w:val="00BD387E"/>
    <w:rsid w:val="00BD4D69"/>
    <w:rsid w:val="00BE1B5E"/>
    <w:rsid w:val="00BE3463"/>
    <w:rsid w:val="00BE4DE8"/>
    <w:rsid w:val="00BE5B58"/>
    <w:rsid w:val="00BF0F6C"/>
    <w:rsid w:val="00BF0FF9"/>
    <w:rsid w:val="00BF701A"/>
    <w:rsid w:val="00C01DFE"/>
    <w:rsid w:val="00C02F7D"/>
    <w:rsid w:val="00C055A6"/>
    <w:rsid w:val="00C07680"/>
    <w:rsid w:val="00C12898"/>
    <w:rsid w:val="00C14BFF"/>
    <w:rsid w:val="00C15D1E"/>
    <w:rsid w:val="00C15DC5"/>
    <w:rsid w:val="00C17490"/>
    <w:rsid w:val="00C17AAA"/>
    <w:rsid w:val="00C22D8B"/>
    <w:rsid w:val="00C24E56"/>
    <w:rsid w:val="00C31B19"/>
    <w:rsid w:val="00C338E3"/>
    <w:rsid w:val="00C36726"/>
    <w:rsid w:val="00C37442"/>
    <w:rsid w:val="00C40862"/>
    <w:rsid w:val="00C461A7"/>
    <w:rsid w:val="00C469FD"/>
    <w:rsid w:val="00C46B87"/>
    <w:rsid w:val="00C51097"/>
    <w:rsid w:val="00C51E60"/>
    <w:rsid w:val="00C55C86"/>
    <w:rsid w:val="00C5777A"/>
    <w:rsid w:val="00C669C1"/>
    <w:rsid w:val="00C70946"/>
    <w:rsid w:val="00C7452E"/>
    <w:rsid w:val="00C74C2D"/>
    <w:rsid w:val="00C74F91"/>
    <w:rsid w:val="00C76C91"/>
    <w:rsid w:val="00C779C3"/>
    <w:rsid w:val="00C80652"/>
    <w:rsid w:val="00C80930"/>
    <w:rsid w:val="00C84EC9"/>
    <w:rsid w:val="00C90613"/>
    <w:rsid w:val="00C91D32"/>
    <w:rsid w:val="00C91D89"/>
    <w:rsid w:val="00C92244"/>
    <w:rsid w:val="00C96D84"/>
    <w:rsid w:val="00C9787F"/>
    <w:rsid w:val="00CA110F"/>
    <w:rsid w:val="00CA148C"/>
    <w:rsid w:val="00CA238F"/>
    <w:rsid w:val="00CA533B"/>
    <w:rsid w:val="00CB34A8"/>
    <w:rsid w:val="00CB37C4"/>
    <w:rsid w:val="00CB3FF2"/>
    <w:rsid w:val="00CB56D9"/>
    <w:rsid w:val="00CB626F"/>
    <w:rsid w:val="00CB64BB"/>
    <w:rsid w:val="00CC027B"/>
    <w:rsid w:val="00CC267F"/>
    <w:rsid w:val="00CC2BA0"/>
    <w:rsid w:val="00CC4445"/>
    <w:rsid w:val="00CC60D1"/>
    <w:rsid w:val="00CC6C50"/>
    <w:rsid w:val="00CD014F"/>
    <w:rsid w:val="00CD1674"/>
    <w:rsid w:val="00CD1A0F"/>
    <w:rsid w:val="00CD31FA"/>
    <w:rsid w:val="00CD3372"/>
    <w:rsid w:val="00CD44E3"/>
    <w:rsid w:val="00CD6826"/>
    <w:rsid w:val="00CD7027"/>
    <w:rsid w:val="00CE04B2"/>
    <w:rsid w:val="00CE20A9"/>
    <w:rsid w:val="00CE5E48"/>
    <w:rsid w:val="00CF08FE"/>
    <w:rsid w:val="00CF126D"/>
    <w:rsid w:val="00CF1BE8"/>
    <w:rsid w:val="00CF3046"/>
    <w:rsid w:val="00D028C8"/>
    <w:rsid w:val="00D04625"/>
    <w:rsid w:val="00D07871"/>
    <w:rsid w:val="00D10508"/>
    <w:rsid w:val="00D10D19"/>
    <w:rsid w:val="00D11BB0"/>
    <w:rsid w:val="00D14D74"/>
    <w:rsid w:val="00D1679F"/>
    <w:rsid w:val="00D17011"/>
    <w:rsid w:val="00D17762"/>
    <w:rsid w:val="00D20E25"/>
    <w:rsid w:val="00D308DC"/>
    <w:rsid w:val="00D34476"/>
    <w:rsid w:val="00D35055"/>
    <w:rsid w:val="00D356B6"/>
    <w:rsid w:val="00D35A51"/>
    <w:rsid w:val="00D36D64"/>
    <w:rsid w:val="00D37319"/>
    <w:rsid w:val="00D438ED"/>
    <w:rsid w:val="00D44D68"/>
    <w:rsid w:val="00D46085"/>
    <w:rsid w:val="00D46E31"/>
    <w:rsid w:val="00D557F4"/>
    <w:rsid w:val="00D55DB2"/>
    <w:rsid w:val="00D60107"/>
    <w:rsid w:val="00D60E39"/>
    <w:rsid w:val="00D649D0"/>
    <w:rsid w:val="00D66518"/>
    <w:rsid w:val="00D671F0"/>
    <w:rsid w:val="00D677AE"/>
    <w:rsid w:val="00D76D40"/>
    <w:rsid w:val="00D81E27"/>
    <w:rsid w:val="00D933D9"/>
    <w:rsid w:val="00D94D4C"/>
    <w:rsid w:val="00D96FF6"/>
    <w:rsid w:val="00D97B0F"/>
    <w:rsid w:val="00DA10E3"/>
    <w:rsid w:val="00DA4102"/>
    <w:rsid w:val="00DA4811"/>
    <w:rsid w:val="00DA600A"/>
    <w:rsid w:val="00DA631D"/>
    <w:rsid w:val="00DB2078"/>
    <w:rsid w:val="00DB2E4E"/>
    <w:rsid w:val="00DB40F0"/>
    <w:rsid w:val="00DB452C"/>
    <w:rsid w:val="00DB567F"/>
    <w:rsid w:val="00DB5F34"/>
    <w:rsid w:val="00DB792B"/>
    <w:rsid w:val="00DC11EF"/>
    <w:rsid w:val="00DC194B"/>
    <w:rsid w:val="00DC22BF"/>
    <w:rsid w:val="00DC3AC4"/>
    <w:rsid w:val="00DC5973"/>
    <w:rsid w:val="00DD1751"/>
    <w:rsid w:val="00DD4542"/>
    <w:rsid w:val="00DE16F8"/>
    <w:rsid w:val="00DE17A9"/>
    <w:rsid w:val="00DE1A77"/>
    <w:rsid w:val="00DE283A"/>
    <w:rsid w:val="00DE3283"/>
    <w:rsid w:val="00DE5B27"/>
    <w:rsid w:val="00DF031C"/>
    <w:rsid w:val="00DF05F7"/>
    <w:rsid w:val="00DF13BB"/>
    <w:rsid w:val="00DF2954"/>
    <w:rsid w:val="00DF3FFF"/>
    <w:rsid w:val="00DF6C94"/>
    <w:rsid w:val="00DF7381"/>
    <w:rsid w:val="00E03242"/>
    <w:rsid w:val="00E03C03"/>
    <w:rsid w:val="00E03F36"/>
    <w:rsid w:val="00E048E2"/>
    <w:rsid w:val="00E05CF7"/>
    <w:rsid w:val="00E10163"/>
    <w:rsid w:val="00E13805"/>
    <w:rsid w:val="00E13B68"/>
    <w:rsid w:val="00E146CA"/>
    <w:rsid w:val="00E155B5"/>
    <w:rsid w:val="00E2281F"/>
    <w:rsid w:val="00E25B2E"/>
    <w:rsid w:val="00E26B8F"/>
    <w:rsid w:val="00E27D6F"/>
    <w:rsid w:val="00E3352B"/>
    <w:rsid w:val="00E33A46"/>
    <w:rsid w:val="00E366FE"/>
    <w:rsid w:val="00E44571"/>
    <w:rsid w:val="00E5018F"/>
    <w:rsid w:val="00E518BB"/>
    <w:rsid w:val="00E5269F"/>
    <w:rsid w:val="00E5372C"/>
    <w:rsid w:val="00E5422C"/>
    <w:rsid w:val="00E56C4E"/>
    <w:rsid w:val="00E57B06"/>
    <w:rsid w:val="00E60403"/>
    <w:rsid w:val="00E6094F"/>
    <w:rsid w:val="00E63479"/>
    <w:rsid w:val="00E64C26"/>
    <w:rsid w:val="00E64C67"/>
    <w:rsid w:val="00E65078"/>
    <w:rsid w:val="00E702B9"/>
    <w:rsid w:val="00E7032F"/>
    <w:rsid w:val="00E71AEE"/>
    <w:rsid w:val="00E7409E"/>
    <w:rsid w:val="00E74990"/>
    <w:rsid w:val="00E76B33"/>
    <w:rsid w:val="00E777FB"/>
    <w:rsid w:val="00E8054B"/>
    <w:rsid w:val="00E83D90"/>
    <w:rsid w:val="00E866AE"/>
    <w:rsid w:val="00E8696E"/>
    <w:rsid w:val="00E87779"/>
    <w:rsid w:val="00E90A29"/>
    <w:rsid w:val="00E9295E"/>
    <w:rsid w:val="00E959C5"/>
    <w:rsid w:val="00E96912"/>
    <w:rsid w:val="00E96C28"/>
    <w:rsid w:val="00E97E49"/>
    <w:rsid w:val="00EA14C5"/>
    <w:rsid w:val="00EA1D47"/>
    <w:rsid w:val="00EA1DF1"/>
    <w:rsid w:val="00EA1EB6"/>
    <w:rsid w:val="00EA4D56"/>
    <w:rsid w:val="00EA6C03"/>
    <w:rsid w:val="00EA74C2"/>
    <w:rsid w:val="00EB132D"/>
    <w:rsid w:val="00EC1F2B"/>
    <w:rsid w:val="00EC45C5"/>
    <w:rsid w:val="00EC4663"/>
    <w:rsid w:val="00EC5512"/>
    <w:rsid w:val="00EC77B7"/>
    <w:rsid w:val="00ED0FDA"/>
    <w:rsid w:val="00ED3395"/>
    <w:rsid w:val="00ED3D73"/>
    <w:rsid w:val="00ED4A00"/>
    <w:rsid w:val="00ED6569"/>
    <w:rsid w:val="00EE025A"/>
    <w:rsid w:val="00EE231B"/>
    <w:rsid w:val="00EE25A5"/>
    <w:rsid w:val="00EE76D6"/>
    <w:rsid w:val="00EF4C75"/>
    <w:rsid w:val="00EF5246"/>
    <w:rsid w:val="00EF5379"/>
    <w:rsid w:val="00EF5864"/>
    <w:rsid w:val="00EF642B"/>
    <w:rsid w:val="00EF66DD"/>
    <w:rsid w:val="00F00B3F"/>
    <w:rsid w:val="00F0143A"/>
    <w:rsid w:val="00F04989"/>
    <w:rsid w:val="00F05078"/>
    <w:rsid w:val="00F05B39"/>
    <w:rsid w:val="00F079C6"/>
    <w:rsid w:val="00F079E8"/>
    <w:rsid w:val="00F1024D"/>
    <w:rsid w:val="00F10F58"/>
    <w:rsid w:val="00F12B0A"/>
    <w:rsid w:val="00F12C66"/>
    <w:rsid w:val="00F13132"/>
    <w:rsid w:val="00F15D70"/>
    <w:rsid w:val="00F16260"/>
    <w:rsid w:val="00F20F97"/>
    <w:rsid w:val="00F22E72"/>
    <w:rsid w:val="00F23F1B"/>
    <w:rsid w:val="00F25322"/>
    <w:rsid w:val="00F327AD"/>
    <w:rsid w:val="00F359F9"/>
    <w:rsid w:val="00F4094A"/>
    <w:rsid w:val="00F419B3"/>
    <w:rsid w:val="00F41AF6"/>
    <w:rsid w:val="00F43DA6"/>
    <w:rsid w:val="00F4495C"/>
    <w:rsid w:val="00F4511C"/>
    <w:rsid w:val="00F47A66"/>
    <w:rsid w:val="00F50014"/>
    <w:rsid w:val="00F50566"/>
    <w:rsid w:val="00F50EFF"/>
    <w:rsid w:val="00F6125B"/>
    <w:rsid w:val="00F63E85"/>
    <w:rsid w:val="00F66E8A"/>
    <w:rsid w:val="00F679D8"/>
    <w:rsid w:val="00F70DD0"/>
    <w:rsid w:val="00F7511B"/>
    <w:rsid w:val="00F768B1"/>
    <w:rsid w:val="00F8073A"/>
    <w:rsid w:val="00F82219"/>
    <w:rsid w:val="00F83C20"/>
    <w:rsid w:val="00F92AD4"/>
    <w:rsid w:val="00FA09FF"/>
    <w:rsid w:val="00FA174E"/>
    <w:rsid w:val="00FA2711"/>
    <w:rsid w:val="00FA2BD2"/>
    <w:rsid w:val="00FA758D"/>
    <w:rsid w:val="00FB0991"/>
    <w:rsid w:val="00FB2CA5"/>
    <w:rsid w:val="00FB48EA"/>
    <w:rsid w:val="00FB4C53"/>
    <w:rsid w:val="00FB5232"/>
    <w:rsid w:val="00FB5C04"/>
    <w:rsid w:val="00FB6FAA"/>
    <w:rsid w:val="00FB76FC"/>
    <w:rsid w:val="00FB7D3C"/>
    <w:rsid w:val="00FC59F9"/>
    <w:rsid w:val="00FD0656"/>
    <w:rsid w:val="00FD1702"/>
    <w:rsid w:val="00FD2454"/>
    <w:rsid w:val="00FD298B"/>
    <w:rsid w:val="00FD6F12"/>
    <w:rsid w:val="00FE1EE1"/>
    <w:rsid w:val="00FE2778"/>
    <w:rsid w:val="00FE6F58"/>
    <w:rsid w:val="00FF0E46"/>
    <w:rsid w:val="00FF0F92"/>
    <w:rsid w:val="00FF2E50"/>
    <w:rsid w:val="00FF4807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7D4BB"/>
  <w15:chartTrackingRefBased/>
  <w15:docId w15:val="{A2914F87-7CFD-48E3-9E0B-AEDC2211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CEB"/>
    <w:pPr>
      <w:spacing w:line="259" w:lineRule="auto"/>
      <w:jc w:val="both"/>
    </w:pPr>
    <w:rPr>
      <w:rFonts w:ascii="Arial" w:hAnsi="Arial" w:cs="Arial"/>
      <w:kern w:val="0"/>
      <w:sz w:val="22"/>
      <w:szCs w:val="22"/>
      <w14:ligatures w14:val="none"/>
    </w:rPr>
  </w:style>
  <w:style w:type="paragraph" w:styleId="Nadpis1">
    <w:name w:val="heading 1"/>
    <w:basedOn w:val="Odstavecseseznamem"/>
    <w:next w:val="Normln"/>
    <w:link w:val="Nadpis1Char"/>
    <w:autoRedefine/>
    <w:uiPriority w:val="9"/>
    <w:qFormat/>
    <w:rsid w:val="00CE04B2"/>
    <w:pPr>
      <w:numPr>
        <w:numId w:val="20"/>
      </w:numPr>
      <w:pBdr>
        <w:bottom w:val="single" w:sz="4" w:space="1" w:color="auto"/>
      </w:pBdr>
      <w:outlineLvl w:val="0"/>
    </w:pPr>
    <w:rPr>
      <w:b/>
      <w:bCs/>
      <w:color w:val="153D63" w:themeColor="text2" w:themeTint="E6"/>
      <w:sz w:val="44"/>
      <w:szCs w:val="44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777A4F"/>
    <w:pPr>
      <w:numPr>
        <w:ilvl w:val="1"/>
        <w:numId w:val="20"/>
      </w:numPr>
      <w:spacing w:before="360" w:after="120"/>
      <w:outlineLvl w:val="1"/>
    </w:pPr>
    <w:rPr>
      <w:rFonts w:ascii="Cambria" w:hAnsi="Cambria"/>
      <w:b/>
      <w:bCs/>
      <w:color w:val="215E99" w:themeColor="text2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5239"/>
    <w:pPr>
      <w:keepNext/>
      <w:keepLines/>
      <w:numPr>
        <w:ilvl w:val="2"/>
        <w:numId w:val="20"/>
      </w:numPr>
      <w:spacing w:before="240" w:after="120"/>
      <w:outlineLvl w:val="2"/>
    </w:pPr>
    <w:rPr>
      <w:rFonts w:eastAsiaTheme="majorEastAsia"/>
      <w:b/>
      <w:bCs/>
      <w:color w:val="4C94D8" w:themeColor="text2" w:themeTint="8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D063B"/>
    <w:pPr>
      <w:keepNext/>
      <w:keepLines/>
      <w:spacing w:before="480" w:after="40"/>
      <w:outlineLvl w:val="3"/>
    </w:pPr>
    <w:rPr>
      <w:b/>
      <w:bCs/>
      <w:color w:val="215E99" w:themeColor="text2" w:themeTint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C5FF4"/>
    <w:pPr>
      <w:keepNext/>
      <w:keepLines/>
      <w:numPr>
        <w:ilvl w:val="4"/>
        <w:numId w:val="20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5FF4"/>
    <w:pPr>
      <w:keepNext/>
      <w:keepLines/>
      <w:numPr>
        <w:ilvl w:val="5"/>
        <w:numId w:val="20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5FF4"/>
    <w:pPr>
      <w:keepNext/>
      <w:keepLines/>
      <w:numPr>
        <w:ilvl w:val="6"/>
        <w:numId w:val="20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5FF4"/>
    <w:pPr>
      <w:keepNext/>
      <w:keepLines/>
      <w:numPr>
        <w:ilvl w:val="7"/>
        <w:numId w:val="20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5FF4"/>
    <w:pPr>
      <w:keepNext/>
      <w:keepLines/>
      <w:numPr>
        <w:ilvl w:val="8"/>
        <w:numId w:val="20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04B2"/>
    <w:rPr>
      <w:rFonts w:ascii="Arial" w:hAnsi="Arial" w:cs="Arial"/>
      <w:b/>
      <w:bCs/>
      <w:color w:val="153D63" w:themeColor="text2" w:themeTint="E6"/>
      <w:kern w:val="0"/>
      <w:sz w:val="44"/>
      <w:szCs w:val="44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77A4F"/>
    <w:rPr>
      <w:rFonts w:ascii="Cambria" w:hAnsi="Cambria" w:cs="Arial"/>
      <w:b/>
      <w:bCs/>
      <w:color w:val="215E99" w:themeColor="text2" w:themeTint="BF"/>
      <w:kern w:val="0"/>
      <w:sz w:val="28"/>
      <w:szCs w:val="28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885239"/>
    <w:rPr>
      <w:rFonts w:ascii="Arial" w:eastAsiaTheme="majorEastAsia" w:hAnsi="Arial" w:cs="Arial"/>
      <w:b/>
      <w:bCs/>
      <w:color w:val="4C94D8" w:themeColor="text2" w:themeTint="80"/>
      <w:kern w:val="0"/>
      <w:sz w:val="22"/>
      <w:szCs w:val="22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6D063B"/>
    <w:rPr>
      <w:rFonts w:ascii="Arial" w:hAnsi="Arial" w:cs="Arial"/>
      <w:b/>
      <w:bCs/>
      <w:color w:val="215E99" w:themeColor="text2" w:themeTint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2C5FF4"/>
    <w:rPr>
      <w:rFonts w:ascii="Arial" w:eastAsiaTheme="majorEastAsia" w:hAnsi="Arial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5FF4"/>
    <w:rPr>
      <w:rFonts w:ascii="Arial" w:eastAsiaTheme="majorEastAsia" w:hAnsi="Arial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5FF4"/>
    <w:rPr>
      <w:rFonts w:ascii="Arial" w:eastAsiaTheme="majorEastAsia" w:hAnsi="Arial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5FF4"/>
    <w:rPr>
      <w:rFonts w:ascii="Arial" w:eastAsiaTheme="majorEastAsia" w:hAnsi="Arial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5FF4"/>
    <w:rPr>
      <w:rFonts w:ascii="Arial" w:eastAsiaTheme="majorEastAsia" w:hAnsi="Arial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C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5FF4"/>
    <w:rPr>
      <w:i/>
      <w:iCs/>
      <w:color w:val="404040" w:themeColor="text1" w:themeTint="BF"/>
    </w:rPr>
  </w:style>
  <w:style w:type="paragraph" w:styleId="Odstavecseseznamem">
    <w:name w:val="List Paragraph"/>
    <w:aliases w:val="a,List Paragraph (Czech Tourism),Odstavec_muj,Conclusion de partie,References,Odstavec se seznamem2,1 odstavecH,Odstavec cíl se seznamem,Odstavec se seznamem1,Nad,Odstavec se seznamem5,Reference List,Odrážka vínová,Odstavec,A-Odrážk"/>
    <w:basedOn w:val="Normln"/>
    <w:link w:val="OdstavecseseznamemChar"/>
    <w:uiPriority w:val="34"/>
    <w:qFormat/>
    <w:rsid w:val="002C5F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5F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5F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5FF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C5FF4"/>
    <w:rPr>
      <w:color w:val="467886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7C66A3"/>
    <w:rPr>
      <w:color w:val="0E2841" w:themeColor="text2"/>
      <w14:textFill>
        <w14:solidFill>
          <w14:schemeClr w14:val="tx2">
            <w14:lumMod w14:val="90000"/>
            <w14:lumOff w14:val="10000"/>
            <w14:lumMod w14:val="90000"/>
            <w14:lumOff w14:val="10000"/>
          </w14:schemeClr>
        </w14:solidFill>
      </w14:textFill>
    </w:rPr>
  </w:style>
  <w:style w:type="paragraph" w:styleId="Normlnweb">
    <w:name w:val="Normal (Web)"/>
    <w:basedOn w:val="Normln"/>
    <w:uiPriority w:val="99"/>
    <w:unhideWhenUsed/>
    <w:rsid w:val="00B34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aliases w:val="Tučné"/>
    <w:basedOn w:val="Standardnpsmoodstavce"/>
    <w:uiPriority w:val="22"/>
    <w:qFormat/>
    <w:rsid w:val="00B341AB"/>
    <w:rPr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3B1F74"/>
    <w:pPr>
      <w:tabs>
        <w:tab w:val="left" w:pos="567"/>
        <w:tab w:val="right" w:leader="dot" w:pos="9072"/>
      </w:tabs>
      <w:spacing w:before="180" w:after="100" w:line="240" w:lineRule="auto"/>
    </w:pPr>
    <w:rPr>
      <w:rFonts w:cstheme="majorHAnsi"/>
      <w:b/>
      <w:bCs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25B2E"/>
    <w:pPr>
      <w:tabs>
        <w:tab w:val="left" w:pos="660"/>
        <w:tab w:val="right" w:leader="dot" w:pos="9061"/>
      </w:tabs>
      <w:spacing w:before="80" w:after="60" w:line="240" w:lineRule="auto"/>
    </w:pPr>
    <w:rPr>
      <w:rFonts w:cstheme="minorHAnsi"/>
      <w:bCs/>
      <w:szCs w:val="20"/>
    </w:rPr>
  </w:style>
  <w:style w:type="paragraph" w:styleId="Zkladntext">
    <w:name w:val="Body Text"/>
    <w:basedOn w:val="Normln"/>
    <w:link w:val="ZkladntextChar"/>
    <w:qFormat/>
    <w:rsid w:val="00537ABE"/>
    <w:pPr>
      <w:spacing w:before="200" w:after="200" w:line="252" w:lineRule="auto"/>
    </w:pPr>
    <w:rPr>
      <w:rFonts w:ascii="Calibri" w:hAnsi="Calibri" w:cs="Times New Roman"/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rsid w:val="00537ABE"/>
    <w:rPr>
      <w:rFonts w:ascii="Calibri" w:hAnsi="Calibri" w:cs="Times New Roman"/>
      <w:kern w:val="0"/>
      <w:sz w:val="23"/>
      <w:szCs w:val="23"/>
      <w14:ligatures w14:val="none"/>
    </w:rPr>
  </w:style>
  <w:style w:type="paragraph" w:styleId="Textpoznpodarou">
    <w:name w:val="footnote text"/>
    <w:aliases w:val="Footnote Text Char,Char Char1,studie-poznámka pod čarou Char,Char Char Char1,Char Char Char Char Char,Char Char Char Char1"/>
    <w:basedOn w:val="Normln"/>
    <w:link w:val="TextpoznpodarouChar"/>
    <w:uiPriority w:val="99"/>
    <w:qFormat/>
    <w:rsid w:val="00537ABE"/>
    <w:pPr>
      <w:tabs>
        <w:tab w:val="left" w:pos="284"/>
      </w:tabs>
      <w:spacing w:before="120" w:after="120" w:line="240" w:lineRule="auto"/>
      <w:ind w:left="284" w:hanging="284"/>
    </w:pPr>
    <w:rPr>
      <w:rFonts w:ascii="Calibri" w:eastAsia="Times New Roman" w:hAnsi="Calibri" w:cs="Times New Roman"/>
      <w:sz w:val="18"/>
      <w:szCs w:val="24"/>
    </w:rPr>
  </w:style>
  <w:style w:type="character" w:customStyle="1" w:styleId="TextpoznpodarouChar">
    <w:name w:val="Text pozn. pod čarou Char"/>
    <w:aliases w:val="Footnote Text Char Char,Char Char1 Char,studie-poznámka pod čarou Char Char,Char Char Char1 Char,Char Char Char Char Char Char,Char Char Char Char1 Char"/>
    <w:basedOn w:val="Standardnpsmoodstavce"/>
    <w:link w:val="Textpoznpodarou"/>
    <w:uiPriority w:val="99"/>
    <w:rsid w:val="00537ABE"/>
    <w:rPr>
      <w:rFonts w:ascii="Calibri" w:eastAsia="Times New Roman" w:hAnsi="Calibri" w:cs="Times New Roman"/>
      <w:kern w:val="0"/>
      <w:sz w:val="18"/>
      <w14:ligatures w14:val="none"/>
    </w:rPr>
  </w:style>
  <w:style w:type="character" w:styleId="Znakapoznpodarou">
    <w:name w:val="footnote reference"/>
    <w:aliases w:val="BVI fnr,Footnote symbol,Footnote Refernece,callout,Footnotes refss,Footnote Reference Superscript,Footnote Reference Number,Footnote Refernece + (Latein) Arial,10 pt,Blau,Fußnotenzeichen_Raxen,Footnote Refe,FR,...,Légende,note TES"/>
    <w:qFormat/>
    <w:rsid w:val="00035880"/>
    <w:rPr>
      <w:bCs/>
      <w:color w:val="000000" w:themeColor="text1"/>
      <w:sz w:val="23"/>
      <w:vertAlign w:val="superscript"/>
    </w:rPr>
  </w:style>
  <w:style w:type="paragraph" w:customStyle="1" w:styleId="WW-Zkladntext2">
    <w:name w:val="WW-Základní text 2"/>
    <w:basedOn w:val="Normln"/>
    <w:rsid w:val="00537AB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537AB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537ABE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Odkaznakoment">
    <w:name w:val="annotation reference"/>
    <w:uiPriority w:val="99"/>
    <w:unhideWhenUsed/>
    <w:rsid w:val="00537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37A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37AB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537ABE"/>
    <w:rPr>
      <w:color w:val="605E5C"/>
      <w:shd w:val="clear" w:color="auto" w:fill="E1DFDD"/>
    </w:rPr>
  </w:style>
  <w:style w:type="paragraph" w:customStyle="1" w:styleId="Text">
    <w:name w:val="Text"/>
    <w:rsid w:val="00537A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Obsah3">
    <w:name w:val="toc 3"/>
    <w:basedOn w:val="Normln"/>
    <w:next w:val="Normln"/>
    <w:uiPriority w:val="39"/>
    <w:unhideWhenUsed/>
    <w:qFormat/>
    <w:rsid w:val="003B1F74"/>
    <w:pPr>
      <w:spacing w:after="60" w:line="240" w:lineRule="auto"/>
      <w:jc w:val="left"/>
    </w:pPr>
    <w:rPr>
      <w:sz w:val="21"/>
    </w:rPr>
  </w:style>
  <w:style w:type="paragraph" w:styleId="Obsah4">
    <w:name w:val="toc 4"/>
    <w:basedOn w:val="Normln"/>
    <w:next w:val="Normln"/>
    <w:autoRedefine/>
    <w:uiPriority w:val="39"/>
    <w:unhideWhenUsed/>
    <w:rsid w:val="00537ABE"/>
    <w:pPr>
      <w:spacing w:after="100" w:line="278" w:lineRule="auto"/>
      <w:ind w:left="720"/>
    </w:pPr>
    <w:rPr>
      <w:rFonts w:eastAsiaTheme="minorEastAsia"/>
      <w:kern w:val="2"/>
      <w:sz w:val="24"/>
      <w:szCs w:val="24"/>
      <w:lang w:eastAsia="cs-CZ"/>
      <w14:ligatures w14:val="standardContextual"/>
    </w:rPr>
  </w:style>
  <w:style w:type="paragraph" w:styleId="Obsah5">
    <w:name w:val="toc 5"/>
    <w:basedOn w:val="Normln"/>
    <w:next w:val="Normln"/>
    <w:autoRedefine/>
    <w:uiPriority w:val="39"/>
    <w:unhideWhenUsed/>
    <w:rsid w:val="00537ABE"/>
    <w:pPr>
      <w:spacing w:after="100" w:line="278" w:lineRule="auto"/>
      <w:ind w:left="960"/>
    </w:pPr>
    <w:rPr>
      <w:rFonts w:eastAsiaTheme="minorEastAsia"/>
      <w:kern w:val="2"/>
      <w:sz w:val="24"/>
      <w:szCs w:val="24"/>
      <w:lang w:eastAsia="cs-CZ"/>
      <w14:ligatures w14:val="standardContextual"/>
    </w:rPr>
  </w:style>
  <w:style w:type="paragraph" w:styleId="Obsah6">
    <w:name w:val="toc 6"/>
    <w:basedOn w:val="Normln"/>
    <w:next w:val="Normln"/>
    <w:autoRedefine/>
    <w:uiPriority w:val="39"/>
    <w:unhideWhenUsed/>
    <w:rsid w:val="00537ABE"/>
    <w:pPr>
      <w:spacing w:after="100" w:line="278" w:lineRule="auto"/>
      <w:ind w:left="1200"/>
    </w:pPr>
    <w:rPr>
      <w:rFonts w:eastAsiaTheme="minorEastAsia"/>
      <w:kern w:val="2"/>
      <w:sz w:val="24"/>
      <w:szCs w:val="24"/>
      <w:lang w:eastAsia="cs-CZ"/>
      <w14:ligatures w14:val="standardContextual"/>
    </w:rPr>
  </w:style>
  <w:style w:type="paragraph" w:styleId="Obsah7">
    <w:name w:val="toc 7"/>
    <w:basedOn w:val="Normln"/>
    <w:next w:val="Normln"/>
    <w:autoRedefine/>
    <w:uiPriority w:val="39"/>
    <w:unhideWhenUsed/>
    <w:rsid w:val="00537ABE"/>
    <w:pPr>
      <w:spacing w:after="100" w:line="278" w:lineRule="auto"/>
      <w:ind w:left="1440"/>
    </w:pPr>
    <w:rPr>
      <w:rFonts w:eastAsiaTheme="minorEastAsia"/>
      <w:kern w:val="2"/>
      <w:sz w:val="24"/>
      <w:szCs w:val="24"/>
      <w:lang w:eastAsia="cs-CZ"/>
      <w14:ligatures w14:val="standardContextual"/>
    </w:rPr>
  </w:style>
  <w:style w:type="paragraph" w:styleId="Obsah8">
    <w:name w:val="toc 8"/>
    <w:basedOn w:val="Normln"/>
    <w:next w:val="Normln"/>
    <w:autoRedefine/>
    <w:uiPriority w:val="39"/>
    <w:unhideWhenUsed/>
    <w:rsid w:val="00537ABE"/>
    <w:pPr>
      <w:spacing w:after="100" w:line="278" w:lineRule="auto"/>
      <w:ind w:left="1680"/>
    </w:pPr>
    <w:rPr>
      <w:rFonts w:eastAsiaTheme="minorEastAsia"/>
      <w:kern w:val="2"/>
      <w:sz w:val="24"/>
      <w:szCs w:val="24"/>
      <w:lang w:eastAsia="cs-CZ"/>
      <w14:ligatures w14:val="standardContextual"/>
    </w:rPr>
  </w:style>
  <w:style w:type="paragraph" w:styleId="Obsah9">
    <w:name w:val="toc 9"/>
    <w:basedOn w:val="Normln"/>
    <w:next w:val="Normln"/>
    <w:autoRedefine/>
    <w:uiPriority w:val="39"/>
    <w:unhideWhenUsed/>
    <w:rsid w:val="00537ABE"/>
    <w:pPr>
      <w:spacing w:after="100" w:line="278" w:lineRule="auto"/>
      <w:ind w:left="1920"/>
    </w:pPr>
    <w:rPr>
      <w:rFonts w:eastAsiaTheme="minorEastAsia"/>
      <w:kern w:val="2"/>
      <w:sz w:val="24"/>
      <w:szCs w:val="24"/>
      <w:lang w:eastAsia="cs-CZ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53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ABE"/>
    <w:rPr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537AB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AB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AB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atum1">
    <w:name w:val="Datum1"/>
    <w:basedOn w:val="Normln"/>
    <w:qFormat/>
    <w:rsid w:val="00537ABE"/>
    <w:pPr>
      <w:spacing w:before="120" w:after="0" w:line="340" w:lineRule="exact"/>
    </w:pPr>
    <w:rPr>
      <w:rFonts w:eastAsia="Times New Roman" w:cs="Times New Roman"/>
      <w:szCs w:val="24"/>
    </w:rPr>
  </w:style>
  <w:style w:type="character" w:styleId="Zdraznn">
    <w:name w:val="Emphasis"/>
    <w:basedOn w:val="Standardnpsmoodstavce"/>
    <w:uiPriority w:val="20"/>
    <w:qFormat/>
    <w:rsid w:val="00537ABE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7AB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ABE"/>
    <w:rPr>
      <w:rFonts w:ascii="Segoe UI" w:hAnsi="Segoe UI" w:cs="Segoe UI"/>
      <w:kern w:val="0"/>
      <w:sz w:val="18"/>
      <w:szCs w:val="18"/>
      <w14:ligatures w14:val="none"/>
    </w:rPr>
  </w:style>
  <w:style w:type="paragraph" w:styleId="Prosttext">
    <w:name w:val="Plain Text"/>
    <w:basedOn w:val="Normln"/>
    <w:link w:val="ProsttextChar"/>
    <w:unhideWhenUsed/>
    <w:rsid w:val="00537A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537ABE"/>
    <w:rPr>
      <w:rFonts w:ascii="Consolas" w:hAnsi="Consolas"/>
      <w:kern w:val="0"/>
      <w:sz w:val="21"/>
      <w:szCs w:val="21"/>
      <w14:ligatures w14:val="none"/>
    </w:rPr>
  </w:style>
  <w:style w:type="character" w:customStyle="1" w:styleId="OdstavecseseznamemChar">
    <w:name w:val="Odstavec se seznamem Char"/>
    <w:aliases w:val="a Char,List Paragraph (Czech Tourism) Char,Odstavec_muj Char,Conclusion de partie Char,References Char,Odstavec se seznamem2 Char,1 odstavecH Char,Odstavec cíl se seznamem Char,Odstavec se seznamem1 Char,Nad Char,Odstavec Char"/>
    <w:link w:val="Odstavecseseznamem"/>
    <w:uiPriority w:val="34"/>
    <w:qFormat/>
    <w:locked/>
    <w:rsid w:val="00537ABE"/>
    <w:rPr>
      <w:kern w:val="0"/>
      <w:sz w:val="22"/>
      <w:szCs w:val="22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537ABE"/>
    <w:rPr>
      <w:color w:val="96607D" w:themeColor="followedHyperlink"/>
      <w:u w:val="single"/>
    </w:rPr>
  </w:style>
  <w:style w:type="paragraph" w:customStyle="1" w:styleId="rove3neslovan">
    <w:name w:val="úroveň 3 nečíslovaný"/>
    <w:basedOn w:val="Nadpis3"/>
    <w:link w:val="rove3neslovanChar"/>
    <w:qFormat/>
    <w:rsid w:val="00E60403"/>
    <w:pPr>
      <w:numPr>
        <w:ilvl w:val="0"/>
        <w:numId w:val="0"/>
      </w:numPr>
      <w:spacing w:after="240" w:line="240" w:lineRule="auto"/>
    </w:pPr>
    <w:rPr>
      <w:rFonts w:ascii="Cambria" w:hAnsi="Cambria"/>
      <w:color w:val="163F68"/>
      <w:sz w:val="32"/>
      <w:szCs w:val="32"/>
      <w14:textFill>
        <w14:solidFill>
          <w14:srgbClr w14:val="163F68">
            <w14:lumMod w14:val="90000"/>
            <w14:lumOff w14:val="10000"/>
          </w14:srgbClr>
        </w14:solidFill>
      </w14:textFill>
    </w:rPr>
  </w:style>
  <w:style w:type="character" w:customStyle="1" w:styleId="rove3neslovanChar">
    <w:name w:val="úroveň 3 nečíslovaný Char"/>
    <w:basedOn w:val="Nadpis3Char"/>
    <w:link w:val="rove3neslovan"/>
    <w:rsid w:val="00E60403"/>
    <w:rPr>
      <w:rFonts w:ascii="Cambria" w:eastAsiaTheme="majorEastAsia" w:hAnsi="Cambria" w:cs="Arial"/>
      <w:b/>
      <w:bCs/>
      <w:color w:val="163F68"/>
      <w:kern w:val="0"/>
      <w:sz w:val="32"/>
      <w:szCs w:val="32"/>
      <w14:textFill>
        <w14:solidFill>
          <w14:srgbClr w14:val="163F68">
            <w14:lumMod w14:val="90000"/>
            <w14:lumOff w14:val="10000"/>
          </w14:srgbClr>
        </w14:solidFill>
      </w14:textFill>
      <w14:ligatures w14:val="none"/>
    </w:rPr>
  </w:style>
  <w:style w:type="character" w:customStyle="1" w:styleId="cf21">
    <w:name w:val="cf21"/>
    <w:basedOn w:val="Standardnpsmoodstavce"/>
    <w:rsid w:val="001E1E10"/>
    <w:rPr>
      <w:rFonts w:ascii="Segoe UI" w:hAnsi="Segoe UI" w:cs="Segoe UI" w:hint="default"/>
      <w:b/>
      <w:bCs/>
      <w:color w:val="FF0000"/>
      <w:sz w:val="18"/>
      <w:szCs w:val="18"/>
    </w:rPr>
  </w:style>
  <w:style w:type="paragraph" w:customStyle="1" w:styleId="pf0">
    <w:name w:val="pf0"/>
    <w:basedOn w:val="Normln"/>
    <w:rsid w:val="001E1E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1E1E10"/>
    <w:rPr>
      <w:rFonts w:ascii="Segoe UI" w:hAnsi="Segoe UI" w:cs="Segoe UI" w:hint="default"/>
      <w:color w:val="FF0000"/>
      <w:sz w:val="18"/>
      <w:szCs w:val="18"/>
    </w:rPr>
  </w:style>
  <w:style w:type="character" w:customStyle="1" w:styleId="cf31">
    <w:name w:val="cf31"/>
    <w:basedOn w:val="Standardnpsmoodstavce"/>
    <w:rsid w:val="001E1E10"/>
    <w:rPr>
      <w:rFonts w:ascii="Segoe UI" w:hAnsi="Segoe UI" w:cs="Segoe UI" w:hint="default"/>
      <w:strike/>
      <w:sz w:val="18"/>
      <w:szCs w:val="18"/>
    </w:rPr>
  </w:style>
  <w:style w:type="character" w:customStyle="1" w:styleId="cf41">
    <w:name w:val="cf41"/>
    <w:basedOn w:val="Standardnpsmoodstavce"/>
    <w:rsid w:val="001E1E10"/>
    <w:rPr>
      <w:rFonts w:ascii="Segoe UI" w:hAnsi="Segoe UI" w:cs="Segoe UI" w:hint="default"/>
      <w:strike/>
      <w:sz w:val="18"/>
      <w:szCs w:val="18"/>
    </w:rPr>
  </w:style>
  <w:style w:type="character" w:customStyle="1" w:styleId="cf51">
    <w:name w:val="cf51"/>
    <w:basedOn w:val="Standardnpsmoodstavce"/>
    <w:rsid w:val="001E1E10"/>
    <w:rPr>
      <w:rFonts w:ascii="Segoe UI" w:hAnsi="Segoe UI" w:cs="Segoe UI" w:hint="default"/>
      <w:sz w:val="18"/>
      <w:szCs w:val="18"/>
    </w:rPr>
  </w:style>
  <w:style w:type="character" w:customStyle="1" w:styleId="cf61">
    <w:name w:val="cf61"/>
    <w:basedOn w:val="Standardnpsmoodstavce"/>
    <w:rsid w:val="001E1E10"/>
    <w:rPr>
      <w:rFonts w:ascii="Segoe UI" w:hAnsi="Segoe UI" w:cs="Segoe UI" w:hint="default"/>
      <w:sz w:val="18"/>
      <w:szCs w:val="18"/>
    </w:rPr>
  </w:style>
  <w:style w:type="character" w:customStyle="1" w:styleId="DAVAChar">
    <w:name w:val="DAVA Char"/>
    <w:link w:val="DAVA"/>
    <w:locked/>
    <w:rsid w:val="000A7769"/>
    <w:rPr>
      <w:rFonts w:ascii="Arial" w:hAnsi="Arial" w:cs="Times New Roman"/>
      <w:sz w:val="28"/>
      <w:lang w:val="x-none" w:eastAsia="x-none"/>
    </w:rPr>
  </w:style>
  <w:style w:type="paragraph" w:customStyle="1" w:styleId="DAVA">
    <w:name w:val="DAVA"/>
    <w:basedOn w:val="Normln"/>
    <w:link w:val="DAVAChar"/>
    <w:qFormat/>
    <w:rsid w:val="000A7769"/>
    <w:pPr>
      <w:spacing w:before="120" w:after="0" w:line="240" w:lineRule="auto"/>
      <w:jc w:val="left"/>
    </w:pPr>
    <w:rPr>
      <w:rFonts w:cs="Times New Roman"/>
      <w:kern w:val="2"/>
      <w:sz w:val="28"/>
      <w:szCs w:val="24"/>
      <w:lang w:val="x-none" w:eastAsia="x-none"/>
      <w14:ligatures w14:val="standardContextual"/>
    </w:rPr>
  </w:style>
  <w:style w:type="paragraph" w:styleId="Seznam">
    <w:name w:val="List"/>
    <w:basedOn w:val="Zkladntext"/>
    <w:uiPriority w:val="9"/>
    <w:qFormat/>
    <w:rsid w:val="007916DF"/>
    <w:pPr>
      <w:numPr>
        <w:numId w:val="32"/>
      </w:numPr>
      <w:spacing w:before="120" w:after="120" w:line="320" w:lineRule="exact"/>
      <w:jc w:val="left"/>
    </w:pPr>
    <w:rPr>
      <w:rFonts w:eastAsia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esbirky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acientskeorganizace.mzcr.cz/index.php?q=onkologie&amp;pg=hledam-organizaci--databaz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esbirky.cz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mr.cz/cs/Microsites/PORTAL-STRATEGICKE-PRACE-V-CESKE-REPUBLICE/Nastroje-a-metodicka-podpora/Vystupy-projektu" TargetMode="External"/><Relationship Id="rId2" Type="http://schemas.openxmlformats.org/officeDocument/2006/relationships/hyperlink" Target="https://ipk.nkp.cz/docs/aktualizovana-verze-publikace-rovny-pristup.-standard-handicap-friendly-2019" TargetMode="External"/><Relationship Id="rId1" Type="http://schemas.openxmlformats.org/officeDocument/2006/relationships/hyperlink" Target="http://www.vlada.cz/cz/ppov/vvzpo/dokumenty/umluva-o-pravech-osob-se-zdravotnim-postizenim--70247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slp\4502_vvz%20-%20aktualni\Blanka%20Espinoza\08_ostatn&#237;\N&#225;rodn&#237;%20pl&#225;n%202026-2030\tvorba\graf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SLP\4502_vvz%20-%20aktualni\Blanka%20Espinoza\08_ostatn&#237;\N&#225;rodn&#237;%20pl&#225;n%202026-2030\tvorba\graf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slp\4502_vvz%20-%20aktualni\Blanka%20Espinoza\08_ostatn&#237;\N&#225;rodn&#237;%20pl&#225;n%202026-2030\tvorba\graf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s\slp\4502_vvz%20-%20aktualni\Blanka%20Espinoza\08_ostatn&#237;\N&#225;rodn&#237;%20pl&#225;n%202026-2030\tvorba\graf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51572146599078E-2"/>
          <c:y val="6.835095029463728E-2"/>
          <c:w val="0.43595715515317668"/>
          <c:h val="0.83798768344618402"/>
        </c:manualLayout>
      </c:layout>
      <c:pieChart>
        <c:varyColors val="1"/>
        <c:ser>
          <c:idx val="0"/>
          <c:order val="0"/>
          <c:explosion val="3"/>
          <c:dPt>
            <c:idx val="0"/>
            <c:bubble3D val="0"/>
            <c:spPr>
              <a:solidFill>
                <a:schemeClr val="tx2">
                  <a:lumMod val="50000"/>
                  <a:lumOff val="5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EB9-459A-B940-BBE72C90AF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EB9-459A-B940-BBE72C90AF7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1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EB9-459A-B940-BBE72C90AF7A}"/>
              </c:ext>
            </c:extLst>
          </c:dPt>
          <c:dLbls>
            <c:dLbl>
              <c:idx val="0"/>
              <c:layout>
                <c:manualLayout>
                  <c:x val="-8.0006124234470691E-2"/>
                  <c:y val="-0.1870078740157480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B9-459A-B940-BBE72C90AF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List1!$A$1:$A$3</c:f>
              <c:strCache>
                <c:ptCount val="3"/>
                <c:pt idx="0">
                  <c:v>osoby bez zdravotního postižení</c:v>
                </c:pt>
                <c:pt idx="1">
                  <c:v>OZP - ženy</c:v>
                </c:pt>
                <c:pt idx="2">
                  <c:v>OZP - muži</c:v>
                </c:pt>
              </c:strCache>
            </c:strRef>
          </c:cat>
          <c:val>
            <c:numRef>
              <c:f>List1!$B$1:$B$3</c:f>
              <c:numCache>
                <c:formatCode>0.00%</c:formatCode>
                <c:ptCount val="3"/>
                <c:pt idx="0" formatCode="0%">
                  <c:v>0.85</c:v>
                </c:pt>
                <c:pt idx="1">
                  <c:v>8.4000000000000005E-2</c:v>
                </c:pt>
                <c:pt idx="2">
                  <c:v>6.6000000000000003E-2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EB9-459A-B940-BBE72C90AF7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7868553880157692"/>
          <c:y val="0.24480774533533503"/>
          <c:w val="0.36262859055526303"/>
          <c:h val="0.517836943533809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List1!$B$11</c:f>
              <c:strCache>
                <c:ptCount val="1"/>
                <c:pt idx="0">
                  <c:v>ženy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List1!$A$12:$A$16</c:f>
              <c:strCache>
                <c:ptCount val="5"/>
                <c:pt idx="0">
                  <c:v>15–34 let</c:v>
                </c:pt>
                <c:pt idx="1">
                  <c:v>35–49 let</c:v>
                </c:pt>
                <c:pt idx="2">
                  <c:v>50–64 let</c:v>
                </c:pt>
                <c:pt idx="3">
                  <c:v>65–79 let</c:v>
                </c:pt>
                <c:pt idx="4">
                  <c:v>80 a více let</c:v>
                </c:pt>
              </c:strCache>
            </c:strRef>
          </c:cat>
          <c:val>
            <c:numRef>
              <c:f>List1!$B$12:$B$16</c:f>
              <c:numCache>
                <c:formatCode>0%</c:formatCode>
                <c:ptCount val="5"/>
                <c:pt idx="0">
                  <c:v>2.8000000000000001E-2</c:v>
                </c:pt>
                <c:pt idx="1">
                  <c:v>7.4999999999999997E-2</c:v>
                </c:pt>
                <c:pt idx="2">
                  <c:v>0.17899999999999999</c:v>
                </c:pt>
                <c:pt idx="3">
                  <c:v>0.28000000000000003</c:v>
                </c:pt>
                <c:pt idx="4">
                  <c:v>0.61299999999999999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9A-4453-AF28-8E72FA63C9FE}"/>
            </c:ext>
          </c:extLst>
        </c:ser>
        <c:ser>
          <c:idx val="1"/>
          <c:order val="1"/>
          <c:tx>
            <c:strRef>
              <c:f>List1!$C$11</c:f>
              <c:strCache>
                <c:ptCount val="1"/>
                <c:pt idx="0">
                  <c:v>muži</c:v>
                </c:pt>
              </c:strCache>
            </c:strRef>
          </c:tx>
          <c:spPr>
            <a:solidFill>
              <a:schemeClr val="tx2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List1!$A$12:$A$16</c:f>
              <c:strCache>
                <c:ptCount val="5"/>
                <c:pt idx="0">
                  <c:v>15–34 let</c:v>
                </c:pt>
                <c:pt idx="1">
                  <c:v>35–49 let</c:v>
                </c:pt>
                <c:pt idx="2">
                  <c:v>50–64 let</c:v>
                </c:pt>
                <c:pt idx="3">
                  <c:v>65–79 let</c:v>
                </c:pt>
                <c:pt idx="4">
                  <c:v>80 a více let</c:v>
                </c:pt>
              </c:strCache>
            </c:strRef>
          </c:cat>
          <c:val>
            <c:numRef>
              <c:f>List1!$C$12:$C$16</c:f>
              <c:numCache>
                <c:formatCode>0%</c:formatCode>
                <c:ptCount val="5"/>
                <c:pt idx="0">
                  <c:v>3.4000000000000002E-2</c:v>
                </c:pt>
                <c:pt idx="1">
                  <c:v>6.3E-2</c:v>
                </c:pt>
                <c:pt idx="2">
                  <c:v>0.153</c:v>
                </c:pt>
                <c:pt idx="3">
                  <c:v>0.28100000000000003</c:v>
                </c:pt>
                <c:pt idx="4">
                  <c:v>0.52100000000000002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9A-4453-AF28-8E72FA63C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77299216"/>
        <c:axId val="877299696"/>
      </c:barChart>
      <c:catAx>
        <c:axId val="87729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877299696"/>
        <c:crosses val="autoZero"/>
        <c:auto val="1"/>
        <c:lblAlgn val="ctr"/>
        <c:lblOffset val="100"/>
        <c:noMultiLvlLbl val="0"/>
      </c:catAx>
      <c:valAx>
        <c:axId val="87729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877299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2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List1!$A$36:$A$42</c:f>
              <c:strCache>
                <c:ptCount val="7"/>
                <c:pt idx="0">
                  <c:v>Pohybové, tělesné</c:v>
                </c:pt>
                <c:pt idx="1">
                  <c:v>Vnitřní orgány, kůže</c:v>
                </c:pt>
                <c:pt idx="2">
                  <c:v>Zraková</c:v>
                </c:pt>
                <c:pt idx="3">
                  <c:v>Sluchová</c:v>
                </c:pt>
                <c:pt idx="4">
                  <c:v>Duševní</c:v>
                </c:pt>
                <c:pt idx="5">
                  <c:v>Mentální</c:v>
                </c:pt>
                <c:pt idx="6">
                  <c:v>Hlasová, řečová</c:v>
                </c:pt>
              </c:strCache>
            </c:strRef>
          </c:cat>
          <c:val>
            <c:numRef>
              <c:f>List1!$B$36:$B$42</c:f>
              <c:numCache>
                <c:formatCode>General</c:formatCode>
                <c:ptCount val="7"/>
                <c:pt idx="0">
                  <c:v>952</c:v>
                </c:pt>
                <c:pt idx="1">
                  <c:v>581</c:v>
                </c:pt>
                <c:pt idx="2">
                  <c:v>213</c:v>
                </c:pt>
                <c:pt idx="3">
                  <c:v>167</c:v>
                </c:pt>
                <c:pt idx="4">
                  <c:v>145</c:v>
                </c:pt>
                <c:pt idx="5">
                  <c:v>115</c:v>
                </c:pt>
                <c:pt idx="6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7C-4798-AEFE-F08F52A3B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667310768"/>
        <c:axId val="667305968"/>
      </c:barChart>
      <c:catAx>
        <c:axId val="667310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667305968"/>
        <c:crosses val="autoZero"/>
        <c:auto val="1"/>
        <c:lblAlgn val="ctr"/>
        <c:lblOffset val="100"/>
        <c:noMultiLvlLbl val="0"/>
      </c:catAx>
      <c:valAx>
        <c:axId val="667305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667310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List1!$B$55</c:f>
              <c:strCache>
                <c:ptCount val="1"/>
                <c:pt idx="0">
                  <c:v>obyvatelstvo celkem</c:v>
                </c:pt>
              </c:strCache>
            </c:strRef>
          </c:tx>
          <c:spPr>
            <a:solidFill>
              <a:schemeClr val="tx2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List1!$A$56:$A$59</c:f>
              <c:strCache>
                <c:ptCount val="4"/>
                <c:pt idx="0">
                  <c:v>základní včetně lidí bez vzdělání</c:v>
                </c:pt>
                <c:pt idx="1">
                  <c:v>střední bez maturity</c:v>
                </c:pt>
                <c:pt idx="2">
                  <c:v>střední s maturitou</c:v>
                </c:pt>
                <c:pt idx="3">
                  <c:v>vyšší odborné a vysokoškolské</c:v>
                </c:pt>
              </c:strCache>
            </c:strRef>
          </c:cat>
          <c:val>
            <c:numRef>
              <c:f>List1!$B$56:$B$59</c:f>
              <c:numCache>
                <c:formatCode>0%</c:formatCode>
                <c:ptCount val="4"/>
                <c:pt idx="0">
                  <c:v>0.13</c:v>
                </c:pt>
                <c:pt idx="1">
                  <c:v>0.3</c:v>
                </c:pt>
                <c:pt idx="2">
                  <c:v>0.34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C0-4E2C-9A63-D8F4693C84D0}"/>
            </c:ext>
          </c:extLst>
        </c:ser>
        <c:ser>
          <c:idx val="1"/>
          <c:order val="1"/>
          <c:tx>
            <c:strRef>
              <c:f>List1!$C$55</c:f>
              <c:strCache>
                <c:ptCount val="1"/>
                <c:pt idx="0">
                  <c:v>osoby se zdravotním postižením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List1!$A$56:$A$59</c:f>
              <c:strCache>
                <c:ptCount val="4"/>
                <c:pt idx="0">
                  <c:v>základní včetně lidí bez vzdělání</c:v>
                </c:pt>
                <c:pt idx="1">
                  <c:v>střední bez maturity</c:v>
                </c:pt>
                <c:pt idx="2">
                  <c:v>střední s maturitou</c:v>
                </c:pt>
                <c:pt idx="3">
                  <c:v>vyšší odborné a vysokoškolské</c:v>
                </c:pt>
              </c:strCache>
            </c:strRef>
          </c:cat>
          <c:val>
            <c:numRef>
              <c:f>List1!$C$56:$C$59</c:f>
              <c:numCache>
                <c:formatCode>0%</c:formatCode>
                <c:ptCount val="4"/>
                <c:pt idx="0">
                  <c:v>0.19</c:v>
                </c:pt>
                <c:pt idx="1">
                  <c:v>0.44</c:v>
                </c:pt>
                <c:pt idx="2">
                  <c:v>0.27</c:v>
                </c:pt>
                <c:pt idx="3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C0-4E2C-9A63-D8F4693C84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67311728"/>
        <c:axId val="667304528"/>
      </c:barChart>
      <c:catAx>
        <c:axId val="667311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667304528"/>
        <c:crosses val="autoZero"/>
        <c:auto val="1"/>
        <c:lblAlgn val="ctr"/>
        <c:lblOffset val="100"/>
        <c:noMultiLvlLbl val="0"/>
      </c:catAx>
      <c:valAx>
        <c:axId val="667304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66731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7B9B-B8FF-4056-96CF-837E4F87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93</Pages>
  <Words>29504</Words>
  <Characters>193547</Characters>
  <Application>Microsoft Office Word</Application>
  <DocSecurity>0</DocSecurity>
  <Lines>3519</Lines>
  <Paragraphs>1616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221435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Espinoza</dc:creator>
  <cp:keywords/>
  <dc:description/>
  <cp:lastModifiedBy>Blanka Espinoza</cp:lastModifiedBy>
  <cp:revision>30</cp:revision>
  <cp:lastPrinted>2026-05-11T13:42:00Z</cp:lastPrinted>
  <dcterms:created xsi:type="dcterms:W3CDTF">2026-04-27T11:39:00Z</dcterms:created>
  <dcterms:modified xsi:type="dcterms:W3CDTF">2026-05-19T10:11:00Z</dcterms:modified>
</cp:coreProperties>
</file>