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horzAnchor="margin" w:tblpXSpec="center" w:tblpY="2881"/>
        <w:tblW w:w="4177" w:type="pct"/>
        <w:tblBorders>
          <w:left w:val="single" w:sz="18" w:space="0" w:color="4F81BD"/>
        </w:tblBorders>
        <w:tblLook w:val="00A0"/>
      </w:tblPr>
      <w:tblGrid>
        <w:gridCol w:w="7769"/>
      </w:tblGrid>
      <w:tr w:rsidR="00056F91" w:rsidTr="00F923B7">
        <w:tc>
          <w:tcPr>
            <w:tcW w:w="7770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056F91" w:rsidRPr="00CE0764" w:rsidRDefault="00056F91" w:rsidP="00E156F8">
            <w:pPr>
              <w:pStyle w:val="Nadpis4-arial"/>
            </w:pPr>
            <w:r w:rsidRPr="00CE0764">
              <w:t>Ministerstvo pro místní rozvoj ČR – Národní orgán pro koordinaci</w:t>
            </w:r>
          </w:p>
        </w:tc>
      </w:tr>
      <w:tr w:rsidR="00056F91" w:rsidTr="00F923B7">
        <w:tc>
          <w:tcPr>
            <w:tcW w:w="7770" w:type="dxa"/>
          </w:tcPr>
          <w:p w:rsidR="000A0B6B" w:rsidRPr="000A0B6B" w:rsidRDefault="000A0B6B" w:rsidP="00CE0764">
            <w:pPr>
              <w:pStyle w:val="Nadpis1"/>
              <w:rPr>
                <w:rFonts w:asciiTheme="majorHAnsi" w:hAnsiTheme="majorHAnsi"/>
                <w:sz w:val="72"/>
                <w:szCs w:val="72"/>
              </w:rPr>
            </w:pPr>
            <w:bookmarkStart w:id="0" w:name="_Toc345060509"/>
            <w:bookmarkStart w:id="1" w:name="_Toc347490441"/>
            <w:bookmarkStart w:id="2" w:name="_Toc347490497"/>
            <w:bookmarkStart w:id="3" w:name="_Toc347490615"/>
            <w:bookmarkStart w:id="4" w:name="_Toc347491960"/>
            <w:bookmarkStart w:id="5" w:name="_Toc347492860"/>
            <w:bookmarkStart w:id="6" w:name="_Toc347493237"/>
            <w:bookmarkStart w:id="7" w:name="_Toc347493292"/>
            <w:bookmarkStart w:id="8" w:name="_Toc347493427"/>
            <w:bookmarkStart w:id="9" w:name="_Toc347493916"/>
            <w:bookmarkStart w:id="10" w:name="_Toc347494040"/>
            <w:bookmarkStart w:id="11" w:name="_Toc348368547"/>
            <w:r w:rsidRPr="000A0B6B">
              <w:rPr>
                <w:rFonts w:asciiTheme="majorHAnsi" w:hAnsiTheme="majorHAnsi"/>
                <w:sz w:val="72"/>
                <w:szCs w:val="72"/>
              </w:rPr>
              <w:t xml:space="preserve">Shrnutí materiálu </w:t>
            </w:r>
            <w:r w:rsidR="00CF0D5F" w:rsidRPr="000A0B6B">
              <w:rPr>
                <w:rFonts w:asciiTheme="majorHAnsi" w:hAnsiTheme="majorHAnsi"/>
                <w:sz w:val="72"/>
                <w:szCs w:val="72"/>
              </w:rPr>
              <w:t xml:space="preserve">Vyhodnocení řízení rizikových </w:t>
            </w:r>
            <w:bookmarkEnd w:id="0"/>
            <w:r w:rsidR="00F923B7" w:rsidRPr="000A0B6B">
              <w:rPr>
                <w:rFonts w:asciiTheme="majorHAnsi" w:hAnsiTheme="majorHAnsi"/>
                <w:sz w:val="72"/>
                <w:szCs w:val="72"/>
              </w:rPr>
              <w:t>operačních programů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r w:rsidRPr="000A0B6B">
              <w:rPr>
                <w:rFonts w:asciiTheme="majorHAnsi" w:hAnsiTheme="majorHAnsi"/>
                <w:sz w:val="72"/>
                <w:szCs w:val="72"/>
              </w:rPr>
              <w:t xml:space="preserve"> – </w:t>
            </w:r>
          </w:p>
          <w:p w:rsidR="000A0B6B" w:rsidRPr="000A0B6B" w:rsidRDefault="000A0B6B" w:rsidP="000A0B6B">
            <w:pPr>
              <w:pStyle w:val="Nadpis1"/>
              <w:rPr>
                <w:rFonts w:asciiTheme="majorHAnsi" w:hAnsiTheme="majorHAnsi"/>
                <w:sz w:val="72"/>
                <w:szCs w:val="72"/>
              </w:rPr>
            </w:pPr>
            <w:r w:rsidRPr="000A0B6B">
              <w:rPr>
                <w:rFonts w:asciiTheme="majorHAnsi" w:hAnsiTheme="majorHAnsi"/>
                <w:sz w:val="72"/>
                <w:szCs w:val="72"/>
              </w:rPr>
              <w:t xml:space="preserve">pro jednání RHSD </w:t>
            </w:r>
          </w:p>
          <w:p w:rsidR="000A0B6B" w:rsidRPr="000A0B6B" w:rsidRDefault="000A0B6B" w:rsidP="000A0B6B">
            <w:pPr>
              <w:pStyle w:val="Nadpis1"/>
              <w:rPr>
                <w:rFonts w:asciiTheme="majorHAnsi" w:hAnsiTheme="majorHAnsi"/>
                <w:sz w:val="72"/>
                <w:szCs w:val="72"/>
              </w:rPr>
            </w:pPr>
            <w:r w:rsidRPr="000A0B6B">
              <w:rPr>
                <w:rFonts w:asciiTheme="majorHAnsi" w:hAnsiTheme="majorHAnsi"/>
                <w:sz w:val="72"/>
                <w:szCs w:val="72"/>
              </w:rPr>
              <w:t>dne 25. dubna 2013</w:t>
            </w:r>
          </w:p>
          <w:p w:rsidR="00056F91" w:rsidRDefault="00056F91" w:rsidP="00E156F8">
            <w:pPr>
              <w:pStyle w:val="Nadpis4-arial"/>
              <w:rPr>
                <w:rFonts w:ascii="Cambria" w:hAnsi="Cambria" w:cs="Cambria"/>
                <w:color w:val="4F81BD"/>
                <w:sz w:val="80"/>
                <w:szCs w:val="80"/>
              </w:rPr>
            </w:pPr>
          </w:p>
        </w:tc>
      </w:tr>
      <w:tr w:rsidR="00056F91" w:rsidTr="00F923B7">
        <w:tc>
          <w:tcPr>
            <w:tcW w:w="7770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056F91" w:rsidRPr="00CE0764" w:rsidRDefault="00056F91" w:rsidP="00CF0D5F">
            <w:pPr>
              <w:pStyle w:val="Nadpis4-arial"/>
            </w:pPr>
          </w:p>
        </w:tc>
      </w:tr>
    </w:tbl>
    <w:p w:rsidR="00056F91" w:rsidRDefault="00056F91"/>
    <w:p w:rsidR="00056F91" w:rsidRDefault="00056F91"/>
    <w:tbl>
      <w:tblPr>
        <w:tblpPr w:leftFromText="187" w:rightFromText="187" w:horzAnchor="margin" w:tblpXSpec="center" w:tblpYSpec="bottom"/>
        <w:tblW w:w="4000" w:type="pct"/>
        <w:tblLook w:val="00A0"/>
      </w:tblPr>
      <w:tblGrid>
        <w:gridCol w:w="7440"/>
      </w:tblGrid>
      <w:tr w:rsidR="00056F91">
        <w:tc>
          <w:tcPr>
            <w:tcW w:w="7672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056F91" w:rsidRDefault="00056F91" w:rsidP="00CE0764">
            <w:pPr>
              <w:pStyle w:val="Napis4-arial-modr"/>
            </w:pPr>
            <w:r w:rsidRPr="009A2B69">
              <w:t>Vydáno Ministerstvem pro místní rozvoj ČR</w:t>
            </w:r>
          </w:p>
          <w:p w:rsidR="00056F91" w:rsidRDefault="00056F91" w:rsidP="00CE0764">
            <w:pPr>
              <w:pStyle w:val="Napis4-arial-modr"/>
            </w:pPr>
          </w:p>
          <w:p w:rsidR="00056F91" w:rsidRPr="009A2B69" w:rsidRDefault="00B21F2C" w:rsidP="00CE0764">
            <w:pPr>
              <w:pStyle w:val="Napis4-arial-modr"/>
            </w:pPr>
            <w:r>
              <w:t xml:space="preserve">Březen </w:t>
            </w:r>
            <w:r w:rsidR="00056F91" w:rsidRPr="009A2B69">
              <w:t>201</w:t>
            </w:r>
            <w:r w:rsidR="00CF0D5F">
              <w:t>3</w:t>
            </w:r>
          </w:p>
          <w:p w:rsidR="00056F91" w:rsidRPr="00E9121C" w:rsidRDefault="00056F91">
            <w:pPr>
              <w:pStyle w:val="Nadpis4-arial"/>
              <w:rPr>
                <w:color w:val="4F81BD"/>
              </w:rPr>
            </w:pPr>
          </w:p>
        </w:tc>
      </w:tr>
    </w:tbl>
    <w:p w:rsidR="00056F91" w:rsidRDefault="00056F91" w:rsidP="000A0B6B">
      <w:pPr>
        <w:pStyle w:val="Nadpis2"/>
      </w:pPr>
    </w:p>
    <w:p w:rsidR="000A0B6B" w:rsidRDefault="000A0B6B" w:rsidP="000A0B6B"/>
    <w:p w:rsidR="000A0B6B" w:rsidRDefault="000A0B6B" w:rsidP="000A0B6B"/>
    <w:p w:rsidR="000A0B6B" w:rsidRDefault="000A0B6B" w:rsidP="000A0B6B"/>
    <w:p w:rsidR="000A0B6B" w:rsidRDefault="000A0B6B" w:rsidP="000A0B6B"/>
    <w:p w:rsidR="000A0B6B" w:rsidRDefault="000A0B6B" w:rsidP="000A0B6B"/>
    <w:p w:rsidR="000A0B6B" w:rsidRDefault="000A0B6B" w:rsidP="000A0B6B"/>
    <w:p w:rsidR="000A0B6B" w:rsidRDefault="000A0B6B" w:rsidP="000A0B6B"/>
    <w:p w:rsidR="000A0B6B" w:rsidRDefault="000A0B6B" w:rsidP="000A0B6B"/>
    <w:p w:rsidR="000A0B6B" w:rsidRDefault="000A0B6B" w:rsidP="000A0B6B"/>
    <w:p w:rsidR="000A0B6B" w:rsidRDefault="000A0B6B" w:rsidP="000A0B6B"/>
    <w:p w:rsidR="000A0B6B" w:rsidRDefault="000A0B6B" w:rsidP="000A0B6B"/>
    <w:p w:rsidR="000A0B6B" w:rsidRDefault="000A0B6B" w:rsidP="000A0B6B"/>
    <w:p w:rsidR="000A0B6B" w:rsidRDefault="000A0B6B" w:rsidP="000A0B6B"/>
    <w:p w:rsidR="000A0B6B" w:rsidRDefault="000A0B6B" w:rsidP="000A0B6B"/>
    <w:p w:rsidR="000A0B6B" w:rsidRDefault="000A0B6B" w:rsidP="000A0B6B"/>
    <w:p w:rsidR="000A0B6B" w:rsidRDefault="000A0B6B" w:rsidP="000A0B6B"/>
    <w:p w:rsidR="000A0B6B" w:rsidRDefault="000A0B6B" w:rsidP="000A0B6B"/>
    <w:p w:rsidR="000A0B6B" w:rsidRDefault="000A0B6B" w:rsidP="000A0B6B"/>
    <w:p w:rsidR="000A0B6B" w:rsidRDefault="000A0B6B" w:rsidP="000A0B6B"/>
    <w:p w:rsidR="000A0B6B" w:rsidRDefault="000A0B6B" w:rsidP="000A0B6B"/>
    <w:p w:rsidR="000A0B6B" w:rsidRDefault="000A0B6B" w:rsidP="000A0B6B"/>
    <w:p w:rsidR="000A0B6B" w:rsidRDefault="000A0B6B" w:rsidP="000A0B6B"/>
    <w:p w:rsidR="000A0B6B" w:rsidRDefault="000A0B6B" w:rsidP="000A0B6B"/>
    <w:p w:rsidR="000A0B6B" w:rsidRDefault="000A0B6B" w:rsidP="000A0B6B"/>
    <w:p w:rsidR="000A0B6B" w:rsidRDefault="000A0B6B" w:rsidP="000A0B6B"/>
    <w:p w:rsidR="000A0B6B" w:rsidRDefault="000A0B6B" w:rsidP="000A0B6B"/>
    <w:p w:rsidR="000A0B6B" w:rsidRDefault="000A0B6B" w:rsidP="000A0B6B"/>
    <w:p w:rsidR="000A0B6B" w:rsidRDefault="000A0B6B" w:rsidP="000A0B6B"/>
    <w:p w:rsidR="000A0B6B" w:rsidRDefault="000A0B6B" w:rsidP="000A0B6B"/>
    <w:p w:rsidR="000A0B6B" w:rsidRDefault="000A0B6B" w:rsidP="000A0B6B"/>
    <w:p w:rsidR="000A0B6B" w:rsidRDefault="000A0B6B" w:rsidP="000A0B6B"/>
    <w:p w:rsidR="000A0B6B" w:rsidRDefault="000A0B6B" w:rsidP="000A0B6B"/>
    <w:p w:rsidR="000A0B6B" w:rsidRDefault="000A0B6B" w:rsidP="000A0B6B"/>
    <w:p w:rsidR="000A0B6B" w:rsidRDefault="000A0B6B" w:rsidP="000A0B6B"/>
    <w:p w:rsidR="000A0B6B" w:rsidRDefault="000A0B6B" w:rsidP="000A0B6B"/>
    <w:p w:rsidR="000A0B6B" w:rsidRDefault="000A0B6B" w:rsidP="000A0B6B"/>
    <w:p w:rsidR="000A0B6B" w:rsidRDefault="000A0B6B" w:rsidP="000A0B6B"/>
    <w:p w:rsidR="000A0B6B" w:rsidRDefault="000A0B6B" w:rsidP="000A0B6B"/>
    <w:p w:rsidR="000A0B6B" w:rsidRDefault="000A0B6B" w:rsidP="000A0B6B"/>
    <w:p w:rsidR="000A0B6B" w:rsidRDefault="000A0B6B" w:rsidP="000A0B6B"/>
    <w:p w:rsidR="000A0B6B" w:rsidRDefault="000A0B6B" w:rsidP="000A0B6B"/>
    <w:p w:rsidR="000A0B6B" w:rsidRDefault="000A0B6B" w:rsidP="000A0B6B"/>
    <w:p w:rsidR="000A0B6B" w:rsidRDefault="000A0B6B" w:rsidP="000A0B6B"/>
    <w:p w:rsidR="000A0B6B" w:rsidRDefault="000A0B6B" w:rsidP="000A0B6B"/>
    <w:p w:rsidR="000A0B6B" w:rsidRDefault="000A0B6B" w:rsidP="000A0B6B"/>
    <w:p w:rsidR="000A0B6B" w:rsidRDefault="000A0B6B" w:rsidP="000A0B6B"/>
    <w:p w:rsidR="000A0B6B" w:rsidRDefault="000A0B6B" w:rsidP="000A0B6B"/>
    <w:p w:rsidR="000A0B6B" w:rsidRDefault="000A0B6B" w:rsidP="000A0B6B"/>
    <w:p w:rsidR="000A0B6B" w:rsidRDefault="000A0B6B" w:rsidP="000A0B6B"/>
    <w:p w:rsidR="000A0B6B" w:rsidRDefault="000A0B6B" w:rsidP="000A0B6B"/>
    <w:p w:rsidR="000A0B6B" w:rsidRDefault="000A0B6B" w:rsidP="000A0B6B"/>
    <w:p w:rsidR="000A0B6B" w:rsidRPr="000A0B6B" w:rsidRDefault="000A0B6B" w:rsidP="000A0B6B"/>
    <w:p w:rsidR="00B14815" w:rsidRDefault="00B14815" w:rsidP="007366EF">
      <w:pPr>
        <w:pStyle w:val="TextNOKCharChar"/>
        <w:rPr>
          <w:rFonts w:ascii="Arial" w:hAnsi="Arial" w:cs="Arial"/>
          <w:sz w:val="20"/>
          <w:szCs w:val="20"/>
        </w:rPr>
      </w:pPr>
    </w:p>
    <w:p w:rsidR="00AE24AA" w:rsidRDefault="007906B8" w:rsidP="007906B8">
      <w:pPr>
        <w:pStyle w:val="Nadpis2"/>
        <w:spacing w:before="0" w:after="0"/>
        <w:rPr>
          <w:rFonts w:ascii="Arial" w:hAnsi="Arial" w:cs="Arial"/>
          <w:b/>
          <w:sz w:val="32"/>
          <w:szCs w:val="32"/>
        </w:rPr>
      </w:pPr>
      <w:bookmarkStart w:id="12" w:name="_Toc348368550"/>
      <w:bookmarkStart w:id="13" w:name="_Toc347491963"/>
      <w:bookmarkStart w:id="14" w:name="_Toc347492863"/>
      <w:bookmarkStart w:id="15" w:name="_Toc347493240"/>
      <w:bookmarkStart w:id="16" w:name="_Toc347493295"/>
      <w:bookmarkStart w:id="17" w:name="_Toc345060513"/>
      <w:bookmarkStart w:id="18" w:name="_Toc317944643"/>
      <w:r>
        <w:rPr>
          <w:rFonts w:ascii="Arial" w:hAnsi="Arial" w:cs="Arial"/>
          <w:b/>
          <w:sz w:val="32"/>
          <w:szCs w:val="32"/>
        </w:rPr>
        <w:lastRenderedPageBreak/>
        <w:t xml:space="preserve">1. </w:t>
      </w:r>
      <w:r w:rsidR="00C31453">
        <w:rPr>
          <w:rFonts w:ascii="Arial" w:hAnsi="Arial" w:cs="Arial"/>
          <w:b/>
          <w:sz w:val="32"/>
          <w:szCs w:val="32"/>
        </w:rPr>
        <w:t>Manažerské shrnutí</w:t>
      </w:r>
      <w:bookmarkEnd w:id="12"/>
    </w:p>
    <w:p w:rsidR="00AE24AA" w:rsidRDefault="00AE24AA" w:rsidP="00AE24AA">
      <w:pPr>
        <w:rPr>
          <w:rFonts w:ascii="Arial" w:hAnsi="Arial" w:cs="Arial"/>
        </w:rPr>
      </w:pPr>
    </w:p>
    <w:p w:rsidR="00F0350D" w:rsidRDefault="00F0350D" w:rsidP="00F0350D">
      <w:pPr>
        <w:pStyle w:val="TextNOKCharChar"/>
        <w:rPr>
          <w:rFonts w:ascii="Arial" w:hAnsi="Arial" w:cs="Arial"/>
          <w:sz w:val="20"/>
          <w:szCs w:val="20"/>
        </w:rPr>
      </w:pPr>
      <w:bookmarkStart w:id="19" w:name="_Toc348368551"/>
      <w:r>
        <w:rPr>
          <w:rFonts w:ascii="Arial" w:hAnsi="Arial" w:cs="Arial"/>
          <w:sz w:val="20"/>
          <w:szCs w:val="20"/>
        </w:rPr>
        <w:t>Obdobně jako v předchozích letech MMR-NOK podrobil na začátku roku 2013 všechny operační programy multikriteriálnímu hodnocení, ze kterého vzešlo deset rizikových operačních programů. Na rozdíl od loňského roku se počet rizikových operačních programů zvýšil o čtyři, což může souviset s blížícím se koncem programového období, kdy vzhledem ke kumulaci rizik a o</w:t>
      </w:r>
      <w:r w:rsidR="00010421">
        <w:rPr>
          <w:rFonts w:ascii="Arial" w:hAnsi="Arial" w:cs="Arial"/>
          <w:sz w:val="20"/>
          <w:szCs w:val="20"/>
        </w:rPr>
        <w:t xml:space="preserve">mezenému času na jejich řešení </w:t>
      </w:r>
      <w:r>
        <w:rPr>
          <w:rFonts w:ascii="Arial" w:hAnsi="Arial" w:cs="Arial"/>
          <w:sz w:val="20"/>
          <w:szCs w:val="20"/>
        </w:rPr>
        <w:t xml:space="preserve">řídící orgány začaly otevřeně deklarovat problémy při realizaci svých operačních programů. </w:t>
      </w:r>
    </w:p>
    <w:p w:rsidR="00F0350D" w:rsidRDefault="00F0350D" w:rsidP="00F0350D">
      <w:pPr>
        <w:pStyle w:val="TextNOKCharChar"/>
        <w:rPr>
          <w:rFonts w:ascii="Arial" w:hAnsi="Arial" w:cs="Arial"/>
          <w:sz w:val="20"/>
          <w:szCs w:val="20"/>
        </w:rPr>
      </w:pPr>
    </w:p>
    <w:p w:rsidR="00F0350D" w:rsidRDefault="00F0350D" w:rsidP="00F0350D">
      <w:pPr>
        <w:pStyle w:val="TextNOKCharCha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Důvody pro označení operačních programů za rizikové nelze paušalizovat. Každý </w:t>
      </w:r>
      <w:r w:rsidR="00E4118F">
        <w:rPr>
          <w:rFonts w:ascii="Arial" w:hAnsi="Arial" w:cs="Arial"/>
          <w:sz w:val="20"/>
          <w:szCs w:val="20"/>
        </w:rPr>
        <w:t xml:space="preserve">operační </w:t>
      </w:r>
      <w:r>
        <w:rPr>
          <w:rFonts w:ascii="Arial" w:hAnsi="Arial" w:cs="Arial"/>
          <w:sz w:val="20"/>
          <w:szCs w:val="20"/>
        </w:rPr>
        <w:t xml:space="preserve">program má svá specifická rizika, která se odvíjí od </w:t>
      </w:r>
      <w:r w:rsidR="00E4118F">
        <w:rPr>
          <w:rFonts w:ascii="Arial" w:hAnsi="Arial" w:cs="Arial"/>
          <w:sz w:val="20"/>
          <w:szCs w:val="20"/>
        </w:rPr>
        <w:t xml:space="preserve">zvoleného způsobu </w:t>
      </w:r>
      <w:r>
        <w:rPr>
          <w:rFonts w:ascii="Arial" w:hAnsi="Arial" w:cs="Arial"/>
          <w:sz w:val="20"/>
          <w:szCs w:val="20"/>
        </w:rPr>
        <w:t>nastavení implementační struktury programu, od charakteru realizovaných projektů</w:t>
      </w:r>
      <w:r w:rsidR="00010421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příp. od nastavení pravidel pro realizaci programu. Předkládaný dokument se zaměřuje na </w:t>
      </w:r>
      <w:r w:rsidRPr="00721861">
        <w:rPr>
          <w:rFonts w:ascii="Arial" w:hAnsi="Arial" w:cs="Arial"/>
          <w:sz w:val="20"/>
          <w:szCs w:val="20"/>
        </w:rPr>
        <w:t>vyhodnocení</w:t>
      </w:r>
      <w:r>
        <w:rPr>
          <w:rFonts w:ascii="Arial" w:hAnsi="Arial" w:cs="Arial"/>
          <w:sz w:val="20"/>
          <w:szCs w:val="20"/>
        </w:rPr>
        <w:t xml:space="preserve"> těchto</w:t>
      </w:r>
      <w:r w:rsidR="00C74104">
        <w:rPr>
          <w:rFonts w:ascii="Arial" w:hAnsi="Arial" w:cs="Arial"/>
          <w:sz w:val="20"/>
          <w:szCs w:val="20"/>
        </w:rPr>
        <w:t xml:space="preserve"> procedurálních</w:t>
      </w:r>
      <w:r>
        <w:rPr>
          <w:rFonts w:ascii="Arial" w:hAnsi="Arial" w:cs="Arial"/>
          <w:sz w:val="20"/>
          <w:szCs w:val="20"/>
        </w:rPr>
        <w:t xml:space="preserve"> rizik a sestavení akčních plánů s návrhy opatření.</w:t>
      </w:r>
    </w:p>
    <w:p w:rsidR="00F0350D" w:rsidRDefault="00F0350D" w:rsidP="00F0350D">
      <w:pPr>
        <w:pStyle w:val="TextNOKCharChar"/>
        <w:rPr>
          <w:rFonts w:ascii="Arial" w:hAnsi="Arial" w:cs="Arial"/>
          <w:sz w:val="20"/>
          <w:szCs w:val="20"/>
        </w:rPr>
      </w:pPr>
    </w:p>
    <w:p w:rsidR="00F0350D" w:rsidRDefault="00F0350D" w:rsidP="00F0350D">
      <w:pPr>
        <w:pStyle w:val="TextNOKCharCha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</w:t>
      </w:r>
      <w:r w:rsidR="00AE4565">
        <w:rPr>
          <w:rFonts w:ascii="Arial" w:hAnsi="Arial" w:cs="Arial"/>
          <w:sz w:val="20"/>
          <w:szCs w:val="20"/>
        </w:rPr>
        <w:t xml:space="preserve"> závažný</w:t>
      </w:r>
      <w:r>
        <w:rPr>
          <w:rFonts w:ascii="Arial" w:hAnsi="Arial" w:cs="Arial"/>
          <w:sz w:val="20"/>
          <w:szCs w:val="20"/>
        </w:rPr>
        <w:t xml:space="preserve"> problém, který se týká </w:t>
      </w:r>
      <w:r w:rsidR="00AE4565">
        <w:rPr>
          <w:rFonts w:ascii="Arial" w:hAnsi="Arial" w:cs="Arial"/>
          <w:sz w:val="20"/>
          <w:szCs w:val="20"/>
        </w:rPr>
        <w:t xml:space="preserve">významné </w:t>
      </w:r>
      <w:r w:rsidR="00B21CDD">
        <w:rPr>
          <w:rFonts w:ascii="Arial" w:hAnsi="Arial" w:cs="Arial"/>
          <w:sz w:val="20"/>
          <w:szCs w:val="20"/>
        </w:rPr>
        <w:t>části rizikových programů</w:t>
      </w:r>
      <w:r w:rsidR="00AE4565">
        <w:rPr>
          <w:rFonts w:ascii="Arial" w:hAnsi="Arial" w:cs="Arial"/>
          <w:sz w:val="20"/>
          <w:szCs w:val="20"/>
        </w:rPr>
        <w:t>, resp. objemu finančních prostředků</w:t>
      </w:r>
      <w:r>
        <w:rPr>
          <w:rFonts w:ascii="Arial" w:hAnsi="Arial" w:cs="Arial"/>
          <w:sz w:val="20"/>
          <w:szCs w:val="20"/>
        </w:rPr>
        <w:t xml:space="preserve">, lze považovat dosud nevyřešené případy, které jsou posuzovány Úřadem pro ochranu hospodářské soutěže. V některých případech neúměrně dlouhé lhůty pro vydání stanoviska tohoto úřadu způsobují značné komplikace na implementační úrovni. V případech, kdy se jedná o významné částky (např. u OP Životní prostředí v hodnotě 2,17 mld. Kč), může tato dosavadní praxe úřadu ohrozit včasné vyčerpání prostředků pro jednotlivé roční rozpočtové závazky. </w:t>
      </w:r>
    </w:p>
    <w:p w:rsidR="00915C56" w:rsidRDefault="00915C56" w:rsidP="00915C56">
      <w:pPr>
        <w:spacing w:line="264" w:lineRule="auto"/>
        <w:jc w:val="both"/>
        <w:rPr>
          <w:rFonts w:ascii="Arial" w:hAnsi="Arial" w:cs="Arial"/>
        </w:rPr>
      </w:pPr>
    </w:p>
    <w:p w:rsidR="00915C56" w:rsidRPr="00AA2F71" w:rsidRDefault="00915C56" w:rsidP="00915C56">
      <w:pPr>
        <w:spacing w:line="264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Průřezovým problémem je také nová praxe v jednání Nejvyššího kontrolního úřadu, který v reakci na</w:t>
      </w:r>
      <w:r w:rsidR="00E8420D">
        <w:rPr>
          <w:rFonts w:ascii="Arial" w:hAnsi="Arial" w:cs="Arial"/>
        </w:rPr>
        <w:t> </w:t>
      </w:r>
      <w:r>
        <w:rPr>
          <w:rFonts w:ascii="Arial" w:hAnsi="Arial" w:cs="Arial"/>
        </w:rPr>
        <w:t>požadavek Policie České republiky</w:t>
      </w:r>
      <w:r w:rsidR="00E842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hlásí </w:t>
      </w:r>
      <w:r w:rsidRPr="00AA2F71">
        <w:rPr>
          <w:rFonts w:ascii="Arial" w:hAnsi="Arial" w:cs="Arial"/>
          <w:color w:val="000000"/>
        </w:rPr>
        <w:t>všechny nálezy, které spočívají v neoprávněném proplacení výdaje, jako podezření na spáchání trestného činu</w:t>
      </w:r>
      <w:r>
        <w:rPr>
          <w:rFonts w:ascii="Arial" w:hAnsi="Arial" w:cs="Arial"/>
          <w:color w:val="000000"/>
        </w:rPr>
        <w:t xml:space="preserve">, a to </w:t>
      </w:r>
      <w:r w:rsidRPr="00AA2F71"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 xml:space="preserve"> v</w:t>
      </w:r>
      <w:r w:rsidR="00E8420D"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případech</w:t>
      </w:r>
      <w:r w:rsidR="00E8420D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kdy se zjevně </w:t>
      </w:r>
      <w:r w:rsidRPr="00AA2F71">
        <w:rPr>
          <w:rFonts w:ascii="Arial" w:hAnsi="Arial" w:cs="Arial"/>
          <w:color w:val="000000"/>
        </w:rPr>
        <w:t>o</w:t>
      </w:r>
      <w:r w:rsidR="00E8420D">
        <w:rPr>
          <w:rFonts w:ascii="Arial" w:hAnsi="Arial" w:cs="Arial"/>
          <w:color w:val="000000"/>
        </w:rPr>
        <w:t> </w:t>
      </w:r>
      <w:r w:rsidRPr="00AA2F71">
        <w:rPr>
          <w:rFonts w:ascii="Arial" w:hAnsi="Arial" w:cs="Arial"/>
          <w:color w:val="000000"/>
        </w:rPr>
        <w:t>podezření na spáchání trestného činu nejedná.</w:t>
      </w:r>
      <w:r>
        <w:rPr>
          <w:rFonts w:ascii="Arial" w:hAnsi="Arial" w:cs="Arial"/>
          <w:color w:val="000000"/>
        </w:rPr>
        <w:t xml:space="preserve"> Při implementaci se tak objevují případy, kdy je pochybení</w:t>
      </w:r>
      <w:r w:rsidRPr="00AA2F7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vyřešeno a projekt je </w:t>
      </w:r>
      <w:r w:rsidRPr="00AA2F71">
        <w:rPr>
          <w:rFonts w:ascii="Arial" w:hAnsi="Arial" w:cs="Arial"/>
          <w:color w:val="000000"/>
        </w:rPr>
        <w:t xml:space="preserve">z pohledu dalšího financování v pořádku, nicméně řídící orgán projekt dále neproplácí, protože ho šetří </w:t>
      </w:r>
      <w:r w:rsidR="00E8420D">
        <w:rPr>
          <w:rFonts w:ascii="Arial" w:hAnsi="Arial" w:cs="Arial"/>
          <w:color w:val="000000"/>
        </w:rPr>
        <w:t>orgány Policie České republiky.</w:t>
      </w:r>
    </w:p>
    <w:p w:rsidR="00F0350D" w:rsidRDefault="00F0350D" w:rsidP="00F0350D">
      <w:pPr>
        <w:pStyle w:val="TextNOKCharChar"/>
        <w:rPr>
          <w:rFonts w:ascii="Arial" w:hAnsi="Arial" w:cs="Arial"/>
          <w:sz w:val="20"/>
          <w:szCs w:val="20"/>
        </w:rPr>
      </w:pPr>
    </w:p>
    <w:p w:rsidR="00F0350D" w:rsidRDefault="00F0350D" w:rsidP="00F0350D">
      <w:pPr>
        <w:pStyle w:val="TextN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další problém, který je společný pouze vybraným programům, lze označit schvalování a realizaci velkých projektů. Významná část prostředků ze SF/FS je právě těmito projekty realizována, a to prostřednictvím tří programů: OP Životní prostředí, OP Doprava a OP Výzkum a vývoj pro inovace. Plánované předkládání velkých projektů Evropské komisi ke schválení se zpožďuje</w:t>
      </w:r>
      <w:r w:rsidR="00124206">
        <w:rPr>
          <w:rFonts w:ascii="Arial" w:hAnsi="Arial" w:cs="Arial"/>
          <w:sz w:val="20"/>
          <w:szCs w:val="20"/>
        </w:rPr>
        <w:t xml:space="preserve"> (v případě OP Doprava)</w:t>
      </w:r>
      <w:r>
        <w:rPr>
          <w:rFonts w:ascii="Arial" w:hAnsi="Arial" w:cs="Arial"/>
          <w:sz w:val="20"/>
          <w:szCs w:val="20"/>
        </w:rPr>
        <w:t xml:space="preserve">, na což Komise reaguje zpřísněním pravidel (např. nutnou podmínkou způsobilosti bude stavební povolení) nebo negativním postojem k realizaci velkých projektů (příklad OP Životní prostředí – projekty spaloven). V případě výzkumných a inovativních projektů je problémem nejen prodlužování stanovených harmonogramů, ale také podmínky uvedené v novele zákona o veřejných zakázkách (zejména zrušení </w:t>
      </w:r>
      <w:r w:rsidR="005458BE">
        <w:rPr>
          <w:rFonts w:ascii="Arial" w:hAnsi="Arial" w:cs="Arial"/>
          <w:sz w:val="20"/>
          <w:szCs w:val="20"/>
        </w:rPr>
        <w:t xml:space="preserve">zadávacího </w:t>
      </w:r>
      <w:r>
        <w:rPr>
          <w:rFonts w:ascii="Arial" w:hAnsi="Arial" w:cs="Arial"/>
          <w:sz w:val="20"/>
          <w:szCs w:val="20"/>
        </w:rPr>
        <w:t>řízení na základě jedné</w:t>
      </w:r>
      <w:r w:rsidR="005458BE">
        <w:rPr>
          <w:rFonts w:ascii="Arial" w:hAnsi="Arial" w:cs="Arial"/>
          <w:sz w:val="20"/>
          <w:szCs w:val="20"/>
        </w:rPr>
        <w:t xml:space="preserve"> podané nebo</w:t>
      </w:r>
      <w:r>
        <w:rPr>
          <w:rFonts w:ascii="Arial" w:hAnsi="Arial" w:cs="Arial"/>
          <w:sz w:val="20"/>
          <w:szCs w:val="20"/>
        </w:rPr>
        <w:t xml:space="preserve"> </w:t>
      </w:r>
      <w:r w:rsidR="005458BE">
        <w:rPr>
          <w:rFonts w:ascii="Arial" w:hAnsi="Arial" w:cs="Arial"/>
          <w:sz w:val="20"/>
          <w:szCs w:val="20"/>
        </w:rPr>
        <w:t>hodnotitelné</w:t>
      </w:r>
      <w:r>
        <w:rPr>
          <w:rFonts w:ascii="Arial" w:hAnsi="Arial" w:cs="Arial"/>
          <w:sz w:val="20"/>
          <w:szCs w:val="20"/>
        </w:rPr>
        <w:t xml:space="preserve"> nabídky). V případě realizace některých velkých projektů je zvažováno využití „fázování“ projektů </w:t>
      </w:r>
      <w:r w:rsidRPr="000605FD">
        <w:rPr>
          <w:rFonts w:ascii="Arial" w:hAnsi="Arial" w:cs="Arial"/>
          <w:sz w:val="20"/>
          <w:szCs w:val="20"/>
        </w:rPr>
        <w:t xml:space="preserve">(viz </w:t>
      </w:r>
      <w:r w:rsidR="00010421">
        <w:rPr>
          <w:rFonts w:ascii="Arial" w:hAnsi="Arial" w:cs="Arial"/>
          <w:sz w:val="20"/>
          <w:szCs w:val="20"/>
        </w:rPr>
        <w:t>Systémová opatření MMR-NOK pro </w:t>
      </w:r>
      <w:r w:rsidRPr="000605FD">
        <w:rPr>
          <w:rFonts w:ascii="Arial" w:hAnsi="Arial" w:cs="Arial"/>
          <w:sz w:val="20"/>
          <w:szCs w:val="20"/>
        </w:rPr>
        <w:t>řízení rizik).</w:t>
      </w:r>
      <w:r w:rsidR="003B1574">
        <w:rPr>
          <w:rFonts w:ascii="Arial" w:hAnsi="Arial" w:cs="Arial"/>
          <w:sz w:val="20"/>
          <w:szCs w:val="20"/>
        </w:rPr>
        <w:t xml:space="preserve"> Je nutné vstoupit do jednání s</w:t>
      </w:r>
      <w:r>
        <w:rPr>
          <w:rFonts w:ascii="Arial" w:hAnsi="Arial" w:cs="Arial"/>
          <w:sz w:val="20"/>
          <w:szCs w:val="20"/>
        </w:rPr>
        <w:t> Evropskou komisí o fázování vybraných velkých projektů.</w:t>
      </w:r>
    </w:p>
    <w:p w:rsidR="00424CAB" w:rsidRDefault="00424CAB" w:rsidP="007906B8">
      <w:pPr>
        <w:pStyle w:val="TextNOKCharChar"/>
        <w:rPr>
          <w:rFonts w:ascii="Arial" w:hAnsi="Arial" w:cs="Arial"/>
          <w:sz w:val="20"/>
          <w:szCs w:val="20"/>
        </w:rPr>
      </w:pPr>
    </w:p>
    <w:p w:rsidR="00B566A9" w:rsidRDefault="00B566A9" w:rsidP="007906B8">
      <w:pPr>
        <w:pStyle w:val="TextNOKCharChar"/>
        <w:rPr>
          <w:rFonts w:ascii="Arial" w:hAnsi="Arial" w:cs="Arial"/>
          <w:b/>
          <w:sz w:val="20"/>
          <w:szCs w:val="20"/>
        </w:rPr>
      </w:pPr>
      <w:r w:rsidRPr="00B566A9">
        <w:rPr>
          <w:rFonts w:ascii="Arial" w:hAnsi="Arial" w:cs="Arial"/>
          <w:b/>
          <w:sz w:val="20"/>
          <w:szCs w:val="20"/>
        </w:rPr>
        <w:t>Rizikové operační programy</w:t>
      </w:r>
    </w:p>
    <w:p w:rsidR="00C74104" w:rsidRDefault="00C74104" w:rsidP="006A071D">
      <w:pPr>
        <w:pStyle w:val="TextNOKCharChar"/>
        <w:rPr>
          <w:rFonts w:ascii="Arial" w:hAnsi="Arial" w:cs="Arial"/>
          <w:sz w:val="20"/>
          <w:szCs w:val="20"/>
        </w:rPr>
      </w:pPr>
    </w:p>
    <w:p w:rsidR="006A071D" w:rsidRDefault="006A071D" w:rsidP="006A071D">
      <w:pPr>
        <w:pStyle w:val="TextNOKCharCha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Dle závažnosti rizik MMR-NOK rozdělil operační programy do tří kategorií. Mezi vysoce rizikové operační programy patří </w:t>
      </w:r>
      <w:r w:rsidRPr="001B4705">
        <w:rPr>
          <w:rFonts w:ascii="Arial" w:hAnsi="Arial" w:cs="Arial"/>
          <w:b/>
          <w:sz w:val="20"/>
          <w:szCs w:val="20"/>
        </w:rPr>
        <w:t>OP Životní prostředí</w:t>
      </w:r>
      <w:r>
        <w:rPr>
          <w:rFonts w:ascii="Arial" w:hAnsi="Arial" w:cs="Arial"/>
          <w:sz w:val="20"/>
          <w:szCs w:val="20"/>
        </w:rPr>
        <w:t xml:space="preserve">, </w:t>
      </w:r>
      <w:r w:rsidRPr="001B4705">
        <w:rPr>
          <w:rFonts w:ascii="Arial" w:hAnsi="Arial" w:cs="Arial"/>
          <w:b/>
          <w:sz w:val="20"/>
          <w:szCs w:val="20"/>
        </w:rPr>
        <w:t>OP Vzdělávání pro konkurenceschopnost</w:t>
      </w:r>
      <w:r>
        <w:rPr>
          <w:rFonts w:ascii="Arial" w:hAnsi="Arial" w:cs="Arial"/>
          <w:sz w:val="20"/>
          <w:szCs w:val="20"/>
        </w:rPr>
        <w:t xml:space="preserve">, </w:t>
      </w:r>
      <w:r w:rsidRPr="001B4705">
        <w:rPr>
          <w:rFonts w:ascii="Arial" w:hAnsi="Arial" w:cs="Arial"/>
          <w:b/>
          <w:sz w:val="20"/>
          <w:szCs w:val="20"/>
        </w:rPr>
        <w:t>OP</w:t>
      </w:r>
      <w:r>
        <w:rPr>
          <w:rFonts w:ascii="Arial" w:hAnsi="Arial" w:cs="Arial"/>
          <w:sz w:val="20"/>
          <w:szCs w:val="20"/>
        </w:rPr>
        <w:t> </w:t>
      </w:r>
      <w:r w:rsidRPr="001B4705">
        <w:rPr>
          <w:rFonts w:ascii="Arial" w:hAnsi="Arial" w:cs="Arial"/>
          <w:b/>
          <w:sz w:val="20"/>
          <w:szCs w:val="20"/>
        </w:rPr>
        <w:t>Technická pomoc</w:t>
      </w:r>
      <w:r>
        <w:rPr>
          <w:rFonts w:ascii="Arial" w:hAnsi="Arial" w:cs="Arial"/>
          <w:sz w:val="20"/>
          <w:szCs w:val="20"/>
        </w:rPr>
        <w:t xml:space="preserve"> a </w:t>
      </w:r>
      <w:r w:rsidRPr="001B4705">
        <w:rPr>
          <w:rFonts w:ascii="Arial" w:hAnsi="Arial" w:cs="Arial"/>
          <w:b/>
          <w:sz w:val="20"/>
          <w:szCs w:val="20"/>
        </w:rPr>
        <w:t>ROP Severozápad</w:t>
      </w:r>
      <w:r>
        <w:rPr>
          <w:rFonts w:ascii="Arial" w:hAnsi="Arial" w:cs="Arial"/>
          <w:sz w:val="20"/>
          <w:szCs w:val="20"/>
        </w:rPr>
        <w:t xml:space="preserve">. U těchto čtyř programů existuje vysoká pravděpodobnost, že by ke ztrátě části prostředků ze SF/FS mohlo dojít, již v roce 2013. Do druhé kategorie, se střední mírou rizika ztráty prostředků, spadá OP Doprava, OP Lidské zdroje a zaměstnanost, OP Podnikání a inovace, Integrovaný operační program, OP Výzkum a vývoj pro inovace a ROP Střední Čechy. </w:t>
      </w:r>
      <w:r w:rsidR="00B052DF">
        <w:rPr>
          <w:rFonts w:ascii="Arial" w:hAnsi="Arial" w:cs="Arial"/>
          <w:sz w:val="20"/>
          <w:szCs w:val="20"/>
        </w:rPr>
        <w:t xml:space="preserve">Do poslední kategorie spadají programy, u nichž na základě aktuálních informací nebyla identifikována významná rizika ovlivňující včasné vyčerpání přidělených prostředků. </w:t>
      </w:r>
    </w:p>
    <w:p w:rsidR="00B052DF" w:rsidRDefault="00B052DF" w:rsidP="006A071D">
      <w:pPr>
        <w:pStyle w:val="TextNOKCharChar"/>
        <w:rPr>
          <w:rFonts w:ascii="Arial" w:hAnsi="Arial" w:cs="Arial"/>
          <w:sz w:val="20"/>
          <w:szCs w:val="20"/>
        </w:rPr>
      </w:pPr>
    </w:p>
    <w:p w:rsidR="006A071D" w:rsidRDefault="00F5063C" w:rsidP="006A071D">
      <w:pPr>
        <w:pStyle w:val="TextNOKCharCha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Dlouhodobá k</w:t>
      </w:r>
      <w:r w:rsidR="006A071D">
        <w:rPr>
          <w:rFonts w:ascii="Arial" w:hAnsi="Arial" w:cs="Arial"/>
          <w:sz w:val="20"/>
          <w:szCs w:val="20"/>
        </w:rPr>
        <w:t xml:space="preserve">umulace problémů v implementaci </w:t>
      </w:r>
      <w:r w:rsidR="006A071D" w:rsidRPr="00496292">
        <w:rPr>
          <w:rFonts w:ascii="Arial" w:hAnsi="Arial" w:cs="Arial"/>
          <w:b/>
          <w:sz w:val="20"/>
          <w:szCs w:val="20"/>
        </w:rPr>
        <w:t>OP Životní prostředí</w:t>
      </w:r>
      <w:r w:rsidR="006A071D">
        <w:rPr>
          <w:rFonts w:ascii="Arial" w:hAnsi="Arial" w:cs="Arial"/>
          <w:sz w:val="20"/>
          <w:szCs w:val="20"/>
        </w:rPr>
        <w:t xml:space="preserve"> představuje možnou ztrátu finančních </w:t>
      </w:r>
      <w:r w:rsidR="006A071D" w:rsidRPr="00721861">
        <w:rPr>
          <w:rFonts w:ascii="Arial" w:hAnsi="Arial" w:cs="Arial"/>
          <w:sz w:val="20"/>
          <w:szCs w:val="20"/>
        </w:rPr>
        <w:t>prostředků</w:t>
      </w:r>
      <w:r w:rsidR="006A071D">
        <w:rPr>
          <w:rFonts w:ascii="Arial" w:hAnsi="Arial" w:cs="Arial"/>
          <w:sz w:val="20"/>
          <w:szCs w:val="20"/>
        </w:rPr>
        <w:t xml:space="preserve">, a to již  na konci roku 2013. K její eliminaci je nutné významné zrychlení administrativních procesů prostřednictvím zkrácení lhůt a intenzivní práce s příjemci směrem k co nejrychlejšímu zahájení realizace projektů. </w:t>
      </w:r>
      <w:r w:rsidR="006A071D" w:rsidRPr="005B05FF">
        <w:rPr>
          <w:rFonts w:ascii="Arial" w:hAnsi="Arial" w:cs="Arial"/>
          <w:sz w:val="20"/>
          <w:szCs w:val="20"/>
        </w:rPr>
        <w:t>Vzhledem k tomu, že dosavadní systém implementace OP Životní prostředí neumožňuje příjemcům zahájit realizaci projektu, dokud nejsou dokončeny všechny veřejné soutěže, je nutno procesně zajistit (např. dílčím Rozhodnutím o</w:t>
      </w:r>
      <w:r w:rsidR="006A071D">
        <w:rPr>
          <w:rFonts w:ascii="Arial" w:hAnsi="Arial" w:cs="Arial"/>
          <w:sz w:val="20"/>
          <w:szCs w:val="20"/>
        </w:rPr>
        <w:t> </w:t>
      </w:r>
      <w:r w:rsidR="006A071D" w:rsidRPr="005B05FF">
        <w:rPr>
          <w:rFonts w:ascii="Arial" w:hAnsi="Arial" w:cs="Arial"/>
          <w:sz w:val="20"/>
          <w:szCs w:val="20"/>
        </w:rPr>
        <w:t xml:space="preserve">poskytnutí dotace či zajištěním vládní záruky), aby </w:t>
      </w:r>
      <w:r w:rsidR="006A071D">
        <w:rPr>
          <w:rFonts w:ascii="Arial" w:hAnsi="Arial" w:cs="Arial"/>
          <w:sz w:val="20"/>
          <w:szCs w:val="20"/>
        </w:rPr>
        <w:t>realizace projektu byla zahájena</w:t>
      </w:r>
      <w:r w:rsidR="006A071D" w:rsidRPr="005B05FF">
        <w:rPr>
          <w:rFonts w:ascii="Arial" w:hAnsi="Arial" w:cs="Arial"/>
          <w:sz w:val="20"/>
          <w:szCs w:val="20"/>
        </w:rPr>
        <w:t xml:space="preserve"> dříve, než je vydáno rozhodnutí.</w:t>
      </w:r>
      <w:r>
        <w:rPr>
          <w:rFonts w:ascii="Arial" w:hAnsi="Arial" w:cs="Arial"/>
          <w:sz w:val="20"/>
          <w:szCs w:val="20"/>
        </w:rPr>
        <w:t xml:space="preserve"> K tomuto musí být nápomocno ministerstvo financí, které stanovuje</w:t>
      </w:r>
      <w:r w:rsidR="009F7624">
        <w:rPr>
          <w:rFonts w:ascii="Arial" w:hAnsi="Arial" w:cs="Arial"/>
          <w:sz w:val="20"/>
          <w:szCs w:val="20"/>
        </w:rPr>
        <w:t xml:space="preserve"> podmínky pro vydání rozhodnutí o</w:t>
      </w:r>
      <w:r w:rsidR="00F9577A">
        <w:rPr>
          <w:rFonts w:ascii="Arial" w:hAnsi="Arial" w:cs="Arial"/>
          <w:sz w:val="20"/>
          <w:szCs w:val="20"/>
        </w:rPr>
        <w:t> </w:t>
      </w:r>
      <w:r w:rsidR="009F7624">
        <w:rPr>
          <w:rFonts w:ascii="Arial" w:hAnsi="Arial" w:cs="Arial"/>
          <w:sz w:val="20"/>
          <w:szCs w:val="20"/>
        </w:rPr>
        <w:t>poskytnutí dotace.</w:t>
      </w:r>
      <w:r w:rsidR="006A071D" w:rsidRPr="005B05FF">
        <w:rPr>
          <w:rFonts w:ascii="Arial" w:hAnsi="Arial" w:cs="Arial"/>
          <w:sz w:val="20"/>
          <w:szCs w:val="20"/>
        </w:rPr>
        <w:t xml:space="preserve"> </w:t>
      </w:r>
      <w:r w:rsidR="00915C56" w:rsidRPr="00164A0D">
        <w:rPr>
          <w:rFonts w:ascii="Arial" w:hAnsi="Arial" w:cs="Arial"/>
          <w:sz w:val="20"/>
          <w:szCs w:val="20"/>
        </w:rPr>
        <w:t>Aplikaci systémového nástroje v podobě realokace mezi programy je v tomto případě možné použít pouze v omezené míře, MMR-NOK navrhuje přesun část</w:t>
      </w:r>
      <w:r w:rsidR="00164A0D" w:rsidRPr="00164A0D">
        <w:rPr>
          <w:rFonts w:ascii="Arial" w:hAnsi="Arial" w:cs="Arial"/>
          <w:sz w:val="20"/>
          <w:szCs w:val="20"/>
        </w:rPr>
        <w:t>i</w:t>
      </w:r>
      <w:r w:rsidR="00915C56" w:rsidRPr="00164A0D">
        <w:rPr>
          <w:rFonts w:ascii="Arial" w:hAnsi="Arial" w:cs="Arial"/>
          <w:sz w:val="20"/>
          <w:szCs w:val="20"/>
        </w:rPr>
        <w:t xml:space="preserve"> prostředků F</w:t>
      </w:r>
      <w:r w:rsidR="00164A0D" w:rsidRPr="00164A0D">
        <w:rPr>
          <w:rFonts w:ascii="Arial" w:hAnsi="Arial" w:cs="Arial"/>
          <w:sz w:val="20"/>
          <w:szCs w:val="20"/>
        </w:rPr>
        <w:t>ondu soudržnosti</w:t>
      </w:r>
      <w:r w:rsidR="00915C56" w:rsidRPr="00164A0D">
        <w:rPr>
          <w:rFonts w:ascii="Arial" w:hAnsi="Arial" w:cs="Arial"/>
          <w:sz w:val="20"/>
          <w:szCs w:val="20"/>
        </w:rPr>
        <w:t xml:space="preserve"> do OP Doprava.</w:t>
      </w:r>
      <w:r w:rsidR="006A071D">
        <w:rPr>
          <w:rFonts w:ascii="Arial" w:hAnsi="Arial" w:cs="Arial"/>
          <w:sz w:val="20"/>
          <w:szCs w:val="20"/>
        </w:rPr>
        <w:t xml:space="preserve"> V úvahu přichází </w:t>
      </w:r>
      <w:r w:rsidR="00164A0D">
        <w:rPr>
          <w:rFonts w:ascii="Arial" w:hAnsi="Arial" w:cs="Arial"/>
          <w:sz w:val="20"/>
          <w:szCs w:val="20"/>
        </w:rPr>
        <w:t xml:space="preserve">i </w:t>
      </w:r>
      <w:r w:rsidR="006A071D">
        <w:rPr>
          <w:rFonts w:ascii="Arial" w:hAnsi="Arial" w:cs="Arial"/>
          <w:sz w:val="20"/>
          <w:szCs w:val="20"/>
        </w:rPr>
        <w:t>možná aplik</w:t>
      </w:r>
      <w:r w:rsidR="000E5586">
        <w:rPr>
          <w:rFonts w:ascii="Arial" w:hAnsi="Arial" w:cs="Arial"/>
          <w:sz w:val="20"/>
          <w:szCs w:val="20"/>
        </w:rPr>
        <w:t xml:space="preserve">ace článku 95 Obecného nařízení. </w:t>
      </w:r>
      <w:r w:rsidR="009F7624">
        <w:rPr>
          <w:rFonts w:ascii="Arial" w:hAnsi="Arial" w:cs="Arial"/>
          <w:sz w:val="20"/>
          <w:szCs w:val="20"/>
        </w:rPr>
        <w:t>Využití procedury dle čl</w:t>
      </w:r>
      <w:r w:rsidR="00F9577A">
        <w:rPr>
          <w:rFonts w:ascii="Arial" w:hAnsi="Arial" w:cs="Arial"/>
          <w:sz w:val="20"/>
          <w:szCs w:val="20"/>
        </w:rPr>
        <w:t>ánku</w:t>
      </w:r>
      <w:r w:rsidR="009F7624">
        <w:rPr>
          <w:rFonts w:ascii="Arial" w:hAnsi="Arial" w:cs="Arial"/>
          <w:sz w:val="20"/>
          <w:szCs w:val="20"/>
        </w:rPr>
        <w:t xml:space="preserve"> 95</w:t>
      </w:r>
      <w:r w:rsidR="006A071D">
        <w:rPr>
          <w:rFonts w:ascii="Arial" w:hAnsi="Arial" w:cs="Arial"/>
          <w:sz w:val="20"/>
          <w:szCs w:val="20"/>
        </w:rPr>
        <w:t xml:space="preserve"> je v současné době MMR-NOK ve spolupráci s řídícími orgány analyzován</w:t>
      </w:r>
      <w:r w:rsidR="009F7624">
        <w:rPr>
          <w:rFonts w:ascii="Arial" w:hAnsi="Arial" w:cs="Arial"/>
          <w:sz w:val="20"/>
          <w:szCs w:val="20"/>
        </w:rPr>
        <w:t>o</w:t>
      </w:r>
      <w:r w:rsidR="006A071D">
        <w:rPr>
          <w:rFonts w:ascii="Arial" w:hAnsi="Arial" w:cs="Arial"/>
          <w:sz w:val="20"/>
          <w:szCs w:val="20"/>
        </w:rPr>
        <w:t xml:space="preserve">. Těmito opatřeními usiluje MMR-NOK o snížení predikované ztráty v roce 2013, i v roce 2015. </w:t>
      </w:r>
    </w:p>
    <w:p w:rsidR="000E5586" w:rsidRDefault="000E5586" w:rsidP="006A071D">
      <w:pPr>
        <w:pStyle w:val="TextNOKCharChar"/>
        <w:rPr>
          <w:rFonts w:ascii="Arial" w:hAnsi="Arial" w:cs="Arial"/>
          <w:sz w:val="20"/>
          <w:szCs w:val="20"/>
        </w:rPr>
      </w:pPr>
    </w:p>
    <w:p w:rsidR="006A071D" w:rsidRDefault="001E50FE" w:rsidP="006A071D">
      <w:pPr>
        <w:pStyle w:val="TextNOKCharCha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6A071D">
        <w:rPr>
          <w:rFonts w:ascii="Arial" w:hAnsi="Arial" w:cs="Arial"/>
          <w:sz w:val="20"/>
          <w:szCs w:val="20"/>
        </w:rPr>
        <w:t xml:space="preserve">tráta prostředků v roce 2013 </w:t>
      </w:r>
      <w:r>
        <w:rPr>
          <w:rFonts w:ascii="Arial" w:hAnsi="Arial" w:cs="Arial"/>
          <w:sz w:val="20"/>
          <w:szCs w:val="20"/>
        </w:rPr>
        <w:t xml:space="preserve">je reálná </w:t>
      </w:r>
      <w:r w:rsidR="006A071D">
        <w:rPr>
          <w:rFonts w:ascii="Arial" w:hAnsi="Arial" w:cs="Arial"/>
          <w:sz w:val="20"/>
          <w:szCs w:val="20"/>
        </w:rPr>
        <w:t>také u</w:t>
      </w:r>
      <w:r w:rsidR="006A071D">
        <w:rPr>
          <w:rFonts w:ascii="Arial" w:hAnsi="Arial" w:cs="Arial"/>
          <w:b/>
          <w:sz w:val="20"/>
          <w:szCs w:val="20"/>
        </w:rPr>
        <w:t> OP </w:t>
      </w:r>
      <w:r w:rsidR="006A071D" w:rsidRPr="00496292">
        <w:rPr>
          <w:rFonts w:ascii="Arial" w:hAnsi="Arial" w:cs="Arial"/>
          <w:b/>
          <w:sz w:val="20"/>
          <w:szCs w:val="20"/>
        </w:rPr>
        <w:t>Vzdělávání pro konkurenceschopnost</w:t>
      </w:r>
      <w:r w:rsidR="006A071D">
        <w:rPr>
          <w:rFonts w:ascii="Arial" w:hAnsi="Arial" w:cs="Arial"/>
          <w:b/>
          <w:sz w:val="20"/>
          <w:szCs w:val="20"/>
        </w:rPr>
        <w:t>.</w:t>
      </w:r>
      <w:r w:rsidR="006A071D">
        <w:rPr>
          <w:rFonts w:ascii="Arial" w:hAnsi="Arial" w:cs="Arial"/>
          <w:sz w:val="20"/>
          <w:szCs w:val="20"/>
        </w:rPr>
        <w:t xml:space="preserve"> Možnosti řešení situace spočívají ve vztahu k plnění pravidla n+3 a n+2 v roce 2013 pouze v realizační fázi, zejména ve vyvíjení tlaku na</w:t>
      </w:r>
      <w:r w:rsidR="006A071D" w:rsidRPr="005B05FF">
        <w:rPr>
          <w:rFonts w:ascii="Arial" w:hAnsi="Arial" w:cs="Arial"/>
          <w:sz w:val="20"/>
          <w:szCs w:val="20"/>
        </w:rPr>
        <w:t xml:space="preserve"> dodržov</w:t>
      </w:r>
      <w:r w:rsidR="006A071D">
        <w:rPr>
          <w:rFonts w:ascii="Arial" w:hAnsi="Arial" w:cs="Arial"/>
          <w:sz w:val="20"/>
          <w:szCs w:val="20"/>
        </w:rPr>
        <w:t>ání finančních plánů</w:t>
      </w:r>
      <w:r w:rsidR="006A071D" w:rsidRPr="005B05FF">
        <w:rPr>
          <w:rFonts w:ascii="Arial" w:hAnsi="Arial" w:cs="Arial"/>
          <w:sz w:val="20"/>
          <w:szCs w:val="20"/>
        </w:rPr>
        <w:t xml:space="preserve"> projektů </w:t>
      </w:r>
      <w:r w:rsidR="006A071D">
        <w:rPr>
          <w:rFonts w:ascii="Arial" w:hAnsi="Arial" w:cs="Arial"/>
          <w:sz w:val="20"/>
          <w:szCs w:val="20"/>
        </w:rPr>
        <w:t xml:space="preserve">a </w:t>
      </w:r>
      <w:r w:rsidR="006A071D" w:rsidRPr="005B05FF">
        <w:rPr>
          <w:rFonts w:ascii="Arial" w:hAnsi="Arial" w:cs="Arial"/>
          <w:sz w:val="20"/>
          <w:szCs w:val="20"/>
        </w:rPr>
        <w:t>motiv</w:t>
      </w:r>
      <w:r w:rsidR="006A071D">
        <w:rPr>
          <w:rFonts w:ascii="Arial" w:hAnsi="Arial" w:cs="Arial"/>
          <w:sz w:val="20"/>
          <w:szCs w:val="20"/>
        </w:rPr>
        <w:t>aci</w:t>
      </w:r>
      <w:r w:rsidR="006A071D" w:rsidRPr="005B05FF">
        <w:rPr>
          <w:rFonts w:ascii="Arial" w:hAnsi="Arial" w:cs="Arial"/>
          <w:sz w:val="20"/>
          <w:szCs w:val="20"/>
        </w:rPr>
        <w:t xml:space="preserve"> příjemc</w:t>
      </w:r>
      <w:r w:rsidR="006A071D">
        <w:rPr>
          <w:rFonts w:ascii="Arial" w:hAnsi="Arial" w:cs="Arial"/>
          <w:sz w:val="20"/>
          <w:szCs w:val="20"/>
        </w:rPr>
        <w:t>ů</w:t>
      </w:r>
      <w:r w:rsidR="00D24E26">
        <w:rPr>
          <w:rFonts w:ascii="Arial" w:hAnsi="Arial" w:cs="Arial"/>
          <w:sz w:val="20"/>
          <w:szCs w:val="20"/>
        </w:rPr>
        <w:t xml:space="preserve"> ke </w:t>
      </w:r>
      <w:r w:rsidR="006A071D" w:rsidRPr="005B05FF">
        <w:rPr>
          <w:rFonts w:ascii="Arial" w:hAnsi="Arial" w:cs="Arial"/>
          <w:sz w:val="20"/>
          <w:szCs w:val="20"/>
        </w:rPr>
        <w:t>zrychlení čerpání nad rámec finančních plánů</w:t>
      </w:r>
      <w:r w:rsidR="006A071D">
        <w:rPr>
          <w:rFonts w:ascii="Arial" w:hAnsi="Arial" w:cs="Arial"/>
          <w:sz w:val="20"/>
          <w:szCs w:val="20"/>
        </w:rPr>
        <w:t>, zejména u systémových projektů MŠMT</w:t>
      </w:r>
      <w:r w:rsidR="006A071D" w:rsidRPr="005B05FF">
        <w:rPr>
          <w:rFonts w:ascii="Arial" w:hAnsi="Arial" w:cs="Arial"/>
          <w:sz w:val="20"/>
          <w:szCs w:val="20"/>
        </w:rPr>
        <w:t>.</w:t>
      </w:r>
      <w:r w:rsidR="006A071D">
        <w:rPr>
          <w:rFonts w:ascii="Arial" w:hAnsi="Arial" w:cs="Arial"/>
          <w:sz w:val="20"/>
          <w:szCs w:val="20"/>
        </w:rPr>
        <w:t xml:space="preserve"> Riziko ztráty dalších prostředků v letech 2014 a 2015 bylo sníženo realokacemi do jiných operačních programů. To je jedno ze systémových opatření MMR-NOK, které bylo pro tento případ již uplatněno.</w:t>
      </w:r>
    </w:p>
    <w:p w:rsidR="006A071D" w:rsidRDefault="006A071D" w:rsidP="006A071D">
      <w:pPr>
        <w:pStyle w:val="TextNOK"/>
        <w:rPr>
          <w:rFonts w:ascii="Arial" w:hAnsi="Arial" w:cs="Arial"/>
          <w:sz w:val="20"/>
          <w:szCs w:val="20"/>
        </w:rPr>
      </w:pPr>
    </w:p>
    <w:p w:rsidR="006A071D" w:rsidRDefault="006A071D" w:rsidP="006A071D">
      <w:pPr>
        <w:pStyle w:val="TextN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Rizikovost </w:t>
      </w:r>
      <w:r>
        <w:rPr>
          <w:rFonts w:ascii="Arial" w:hAnsi="Arial" w:cs="Arial"/>
          <w:b/>
          <w:sz w:val="20"/>
          <w:szCs w:val="20"/>
        </w:rPr>
        <w:t xml:space="preserve">ROP </w:t>
      </w:r>
      <w:r w:rsidRPr="00496292">
        <w:rPr>
          <w:rFonts w:ascii="Arial" w:hAnsi="Arial" w:cs="Arial"/>
          <w:b/>
          <w:sz w:val="20"/>
          <w:szCs w:val="20"/>
        </w:rPr>
        <w:t>Severozápad</w:t>
      </w:r>
      <w:r>
        <w:rPr>
          <w:rFonts w:ascii="Arial" w:hAnsi="Arial" w:cs="Arial"/>
          <w:sz w:val="20"/>
          <w:szCs w:val="20"/>
        </w:rPr>
        <w:t xml:space="preserve"> se odvíjí od informací zjištěných na základě vyšetřování orgánů Policie ČR a aktuálně i od uzavření dohody na zaplacení plošné korekce.</w:t>
      </w:r>
      <w:r w:rsidRPr="005B05FF">
        <w:rPr>
          <w:rFonts w:ascii="Arial" w:hAnsi="Arial" w:cs="Arial"/>
          <w:sz w:val="20"/>
          <w:szCs w:val="20"/>
        </w:rPr>
        <w:t xml:space="preserve"> Zpoždění v realizaci programu</w:t>
      </w:r>
      <w:r>
        <w:rPr>
          <w:rFonts w:ascii="Arial" w:hAnsi="Arial" w:cs="Arial"/>
          <w:sz w:val="20"/>
          <w:szCs w:val="20"/>
        </w:rPr>
        <w:t xml:space="preserve"> podle zkušeností MMR-NOK </w:t>
      </w:r>
      <w:r w:rsidRPr="005B05FF">
        <w:rPr>
          <w:rFonts w:ascii="Arial" w:hAnsi="Arial" w:cs="Arial"/>
          <w:sz w:val="20"/>
          <w:szCs w:val="20"/>
        </w:rPr>
        <w:t xml:space="preserve">již neumožní </w:t>
      </w:r>
      <w:r>
        <w:rPr>
          <w:rFonts w:ascii="Arial" w:hAnsi="Arial" w:cs="Arial"/>
          <w:sz w:val="20"/>
          <w:szCs w:val="20"/>
        </w:rPr>
        <w:t>využít veškeré volné finanční</w:t>
      </w:r>
      <w:r w:rsidRPr="005B05FF">
        <w:rPr>
          <w:rFonts w:ascii="Arial" w:hAnsi="Arial" w:cs="Arial"/>
          <w:sz w:val="20"/>
          <w:szCs w:val="20"/>
        </w:rPr>
        <w:t xml:space="preserve"> prostředk</w:t>
      </w:r>
      <w:r>
        <w:rPr>
          <w:rFonts w:ascii="Arial" w:hAnsi="Arial" w:cs="Arial"/>
          <w:sz w:val="20"/>
          <w:szCs w:val="20"/>
        </w:rPr>
        <w:t>y, proto je u tohoto programu navrhována realokace prostředků do</w:t>
      </w:r>
      <w:r w:rsidR="002809D2">
        <w:rPr>
          <w:rFonts w:ascii="Arial" w:hAnsi="Arial" w:cs="Arial"/>
          <w:sz w:val="20"/>
          <w:szCs w:val="20"/>
        </w:rPr>
        <w:t xml:space="preserve"> jiných operačních programů. </w:t>
      </w:r>
      <w:r>
        <w:rPr>
          <w:rFonts w:ascii="Arial" w:hAnsi="Arial" w:cs="Arial"/>
          <w:sz w:val="20"/>
          <w:szCs w:val="20"/>
        </w:rPr>
        <w:t xml:space="preserve">Stejné systémové opatření v podobě realokace je navrhováno také u </w:t>
      </w:r>
      <w:r w:rsidRPr="00496292">
        <w:rPr>
          <w:rFonts w:ascii="Arial" w:hAnsi="Arial" w:cs="Arial"/>
          <w:b/>
          <w:sz w:val="20"/>
          <w:szCs w:val="20"/>
        </w:rPr>
        <w:t>OP Technická pomoc</w:t>
      </w:r>
      <w:r>
        <w:rPr>
          <w:rFonts w:ascii="Arial" w:hAnsi="Arial" w:cs="Arial"/>
          <w:sz w:val="20"/>
          <w:szCs w:val="20"/>
        </w:rPr>
        <w:t>, kde je kvůli nízkému tempu čerpání predikována ze strany MMR-NOK možná ztráta finančních prostředků v roce 2013 a 2015. U tohoto programu v minulosti MMR-NOK navrhoval realokaci, která byla schválena Evropskou komisí v roce 2011. I pomocí tohoto opatření se podařilo snížit riziko vysoké ztráty prostředků v roce 2013. Tabulka s návrhem realokace mezi programy je uvedena níže.</w:t>
      </w:r>
    </w:p>
    <w:p w:rsidR="00C967F5" w:rsidRDefault="00C967F5" w:rsidP="00424CAB">
      <w:pPr>
        <w:pStyle w:val="TextNOK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Ind w:w="108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none" w:sz="0" w:space="0" w:color="auto"/>
          <w:insideV w:val="single" w:sz="4" w:space="0" w:color="365F91" w:themeColor="accent1" w:themeShade="BF"/>
        </w:tblBorders>
        <w:tblLook w:val="04A0"/>
      </w:tblPr>
      <w:tblGrid>
        <w:gridCol w:w="2268"/>
        <w:gridCol w:w="1560"/>
        <w:gridCol w:w="3402"/>
        <w:gridCol w:w="1842"/>
      </w:tblGrid>
      <w:tr w:rsidR="00424CAB" w:rsidTr="00C74B9A">
        <w:trPr>
          <w:trHeight w:val="680"/>
        </w:trPr>
        <w:tc>
          <w:tcPr>
            <w:tcW w:w="2268" w:type="dxa"/>
            <w:shd w:val="clear" w:color="auto" w:fill="365F91" w:themeFill="accent1" w:themeFillShade="BF"/>
            <w:vAlign w:val="center"/>
          </w:tcPr>
          <w:p w:rsidR="00424CAB" w:rsidRPr="000E41A4" w:rsidRDefault="00424CAB" w:rsidP="00DF591D">
            <w:pPr>
              <w:pStyle w:val="TextNOK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0E41A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Zdrojový program</w:t>
            </w:r>
          </w:p>
        </w:tc>
        <w:tc>
          <w:tcPr>
            <w:tcW w:w="1560" w:type="dxa"/>
            <w:shd w:val="clear" w:color="auto" w:fill="365F91" w:themeFill="accent1" w:themeFillShade="BF"/>
            <w:vAlign w:val="center"/>
          </w:tcPr>
          <w:p w:rsidR="00424CAB" w:rsidRPr="000E41A4" w:rsidRDefault="00424CAB" w:rsidP="00DF591D">
            <w:pPr>
              <w:pStyle w:val="TextNOK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0E41A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Návrh částky k realokaci (podíl EU)</w:t>
            </w:r>
          </w:p>
        </w:tc>
        <w:tc>
          <w:tcPr>
            <w:tcW w:w="3402" w:type="dxa"/>
            <w:shd w:val="clear" w:color="auto" w:fill="365F91" w:themeFill="accent1" w:themeFillShade="BF"/>
            <w:vAlign w:val="center"/>
          </w:tcPr>
          <w:p w:rsidR="00424CAB" w:rsidRPr="000E41A4" w:rsidRDefault="00424CAB" w:rsidP="00DF591D">
            <w:pPr>
              <w:pStyle w:val="TextNOK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0E41A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Příjmový program</w:t>
            </w:r>
          </w:p>
        </w:tc>
        <w:tc>
          <w:tcPr>
            <w:tcW w:w="1842" w:type="dxa"/>
            <w:shd w:val="clear" w:color="auto" w:fill="365F91" w:themeFill="accent1" w:themeFillShade="BF"/>
            <w:vAlign w:val="center"/>
          </w:tcPr>
          <w:p w:rsidR="00424CAB" w:rsidRPr="000E41A4" w:rsidRDefault="00424CAB" w:rsidP="00DF591D">
            <w:pPr>
              <w:pStyle w:val="TextNOK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0E41A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Návrh částky k realokaci (podíl EU)</w:t>
            </w:r>
          </w:p>
        </w:tc>
      </w:tr>
      <w:tr w:rsidR="003A4940" w:rsidTr="00915C56">
        <w:tc>
          <w:tcPr>
            <w:tcW w:w="2268" w:type="dxa"/>
            <w:tcBorders>
              <w:bottom w:val="single" w:sz="4" w:space="0" w:color="365F91" w:themeColor="accent1" w:themeShade="BF"/>
            </w:tcBorders>
            <w:shd w:val="clear" w:color="auto" w:fill="DBE5F1" w:themeFill="accent1" w:themeFillTint="33"/>
          </w:tcPr>
          <w:p w:rsidR="003A4940" w:rsidRPr="000E41A4" w:rsidRDefault="003A4940" w:rsidP="00DF591D">
            <w:pPr>
              <w:pStyle w:val="TextNOK"/>
              <w:rPr>
                <w:rFonts w:ascii="Arial" w:hAnsi="Arial" w:cs="Arial"/>
                <w:sz w:val="20"/>
                <w:szCs w:val="20"/>
              </w:rPr>
            </w:pPr>
            <w:r w:rsidRPr="000E41A4">
              <w:rPr>
                <w:rFonts w:ascii="Arial" w:hAnsi="Arial" w:cs="Arial"/>
                <w:sz w:val="20"/>
                <w:szCs w:val="20"/>
              </w:rPr>
              <w:t>ROP Severozápad</w:t>
            </w:r>
          </w:p>
          <w:p w:rsidR="003A4940" w:rsidRPr="000E41A4" w:rsidRDefault="003A4940" w:rsidP="00DF591D">
            <w:pPr>
              <w:pStyle w:val="TextNOK"/>
              <w:rPr>
                <w:rFonts w:ascii="Arial" w:hAnsi="Arial" w:cs="Arial"/>
                <w:sz w:val="20"/>
                <w:szCs w:val="20"/>
              </w:rPr>
            </w:pPr>
            <w:r w:rsidRPr="000E41A4">
              <w:rPr>
                <w:rFonts w:ascii="Arial" w:hAnsi="Arial" w:cs="Arial"/>
                <w:sz w:val="20"/>
                <w:szCs w:val="20"/>
              </w:rPr>
              <w:t>OP Technická pomoc</w:t>
            </w:r>
          </w:p>
        </w:tc>
        <w:tc>
          <w:tcPr>
            <w:tcW w:w="1560" w:type="dxa"/>
            <w:tcBorders>
              <w:bottom w:val="single" w:sz="4" w:space="0" w:color="365F91" w:themeColor="accent1" w:themeShade="BF"/>
            </w:tcBorders>
            <w:shd w:val="clear" w:color="auto" w:fill="DBE5F1" w:themeFill="accent1" w:themeFillTint="33"/>
          </w:tcPr>
          <w:p w:rsidR="003A4940" w:rsidRDefault="003A4940" w:rsidP="00DF591D">
            <w:pPr>
              <w:pStyle w:val="TextNOK"/>
              <w:rPr>
                <w:rFonts w:ascii="Arial" w:hAnsi="Arial" w:cs="Arial"/>
                <w:sz w:val="20"/>
                <w:szCs w:val="20"/>
              </w:rPr>
            </w:pPr>
            <w:r w:rsidRPr="000E41A4">
              <w:rPr>
                <w:rFonts w:ascii="Arial" w:hAnsi="Arial" w:cs="Arial"/>
                <w:sz w:val="20"/>
                <w:szCs w:val="20"/>
              </w:rPr>
              <w:t>3,1 mld. Kč</w:t>
            </w:r>
          </w:p>
          <w:p w:rsidR="00CF7D8E" w:rsidRPr="000E41A4" w:rsidRDefault="00CF7D8E" w:rsidP="00DF591D">
            <w:pPr>
              <w:pStyle w:val="TextNOK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(ERDF)</w:t>
            </w:r>
          </w:p>
          <w:p w:rsidR="003A4940" w:rsidRDefault="003A4940" w:rsidP="00DF591D">
            <w:pPr>
              <w:pStyle w:val="TextNOK"/>
              <w:rPr>
                <w:rFonts w:ascii="Arial" w:hAnsi="Arial" w:cs="Arial"/>
                <w:sz w:val="20"/>
                <w:szCs w:val="20"/>
              </w:rPr>
            </w:pPr>
            <w:r w:rsidRPr="000E41A4">
              <w:rPr>
                <w:rFonts w:ascii="Arial" w:hAnsi="Arial" w:cs="Arial"/>
                <w:sz w:val="20"/>
                <w:szCs w:val="20"/>
              </w:rPr>
              <w:t>0,5 mld. Kč</w:t>
            </w:r>
          </w:p>
          <w:p w:rsidR="00CF7D8E" w:rsidRPr="000E41A4" w:rsidRDefault="00CF7D8E" w:rsidP="00DF591D">
            <w:pPr>
              <w:pStyle w:val="TextNOK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(ERDF)</w:t>
            </w:r>
          </w:p>
        </w:tc>
        <w:tc>
          <w:tcPr>
            <w:tcW w:w="3402" w:type="dxa"/>
            <w:tcBorders>
              <w:bottom w:val="single" w:sz="4" w:space="0" w:color="365F91" w:themeColor="accent1" w:themeShade="BF"/>
            </w:tcBorders>
            <w:shd w:val="clear" w:color="auto" w:fill="DBE5F1" w:themeFill="accent1" w:themeFillTint="33"/>
          </w:tcPr>
          <w:p w:rsidR="003A4940" w:rsidRDefault="003A4940" w:rsidP="00DF591D">
            <w:pPr>
              <w:pStyle w:val="TextNOK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ROP Jihovýchod</w:t>
            </w:r>
          </w:p>
          <w:p w:rsidR="003A4940" w:rsidRDefault="003A4940" w:rsidP="00DF591D">
            <w:pPr>
              <w:pStyle w:val="TextNOK"/>
              <w:rPr>
                <w:rFonts w:ascii="Arial" w:hAnsi="Arial" w:cs="Arial"/>
                <w:sz w:val="20"/>
                <w:szCs w:val="20"/>
              </w:rPr>
            </w:pPr>
            <w:r w:rsidRPr="000E41A4">
              <w:rPr>
                <w:rFonts w:ascii="Arial" w:hAnsi="Arial" w:cs="Arial"/>
                <w:sz w:val="20"/>
                <w:szCs w:val="20"/>
              </w:rPr>
              <w:t>ROP Střední Morava</w:t>
            </w:r>
          </w:p>
          <w:p w:rsidR="003A4940" w:rsidRDefault="003A4940" w:rsidP="00DF591D">
            <w:pPr>
              <w:pStyle w:val="TextNOK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ROP Moravskoslezsko</w:t>
            </w:r>
          </w:p>
          <w:p w:rsidR="003A4940" w:rsidRDefault="003A4940" w:rsidP="00DF591D">
            <w:pPr>
              <w:pStyle w:val="TextNOK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ROP Jihozápad</w:t>
            </w:r>
          </w:p>
          <w:p w:rsidR="00915C56" w:rsidRDefault="00915C56" w:rsidP="00915C56">
            <w:pPr>
              <w:pStyle w:val="TextNOK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ROP Severovýchod</w:t>
            </w:r>
            <w:r w:rsidR="0011724F">
              <w:rPr>
                <w:rFonts w:ascii="Arial" w:hAnsi="Arial" w:cs="Arial"/>
                <w:sz w:val="20"/>
                <w:szCs w:val="20"/>
              </w:rPr>
              <w:t>*</w:t>
            </w:r>
          </w:p>
          <w:p w:rsidR="00915C56" w:rsidRDefault="00915C56" w:rsidP="00915C56">
            <w:pPr>
              <w:pStyle w:val="TextNOK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ROP Střední Čechy*</w:t>
            </w:r>
          </w:p>
          <w:p w:rsidR="00C74B9A" w:rsidRDefault="00C74B9A" w:rsidP="00DF591D">
            <w:pPr>
              <w:pStyle w:val="TextNOK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 Praha Konkurenceschopnost</w:t>
            </w:r>
          </w:p>
          <w:p w:rsidR="009B1CF5" w:rsidRPr="000E41A4" w:rsidRDefault="009B1CF5" w:rsidP="00915C56">
            <w:pPr>
              <w:pStyle w:val="TextNO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365F91" w:themeColor="accent1" w:themeShade="BF"/>
            </w:tcBorders>
            <w:shd w:val="clear" w:color="auto" w:fill="DBE5F1" w:themeFill="accent1" w:themeFillTint="33"/>
          </w:tcPr>
          <w:p w:rsidR="00CF5ED1" w:rsidRDefault="00CF5ED1" w:rsidP="00915C56">
            <w:pPr>
              <w:pStyle w:val="TextNOK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3,6 mld. Kč</w:t>
            </w:r>
          </w:p>
          <w:p w:rsidR="00182863" w:rsidRDefault="00182863" w:rsidP="00915C56">
            <w:pPr>
              <w:pStyle w:val="TextNOK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(ERDF)</w:t>
            </w:r>
          </w:p>
          <w:p w:rsidR="00915C56" w:rsidRDefault="00CF5ED1" w:rsidP="00915C56">
            <w:pPr>
              <w:pStyle w:val="TextNOK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bude diferencováno na základě analýzy</w:t>
            </w:r>
          </w:p>
          <w:p w:rsidR="00CF5ED1" w:rsidRDefault="00CF5ED1" w:rsidP="00DF591D">
            <w:pPr>
              <w:pStyle w:val="TextNOK"/>
              <w:rPr>
                <w:rFonts w:ascii="Arial" w:hAnsi="Arial" w:cs="Arial"/>
                <w:sz w:val="20"/>
                <w:szCs w:val="20"/>
              </w:rPr>
            </w:pPr>
          </w:p>
          <w:p w:rsidR="00C74B9A" w:rsidRPr="000E41A4" w:rsidRDefault="00C74B9A" w:rsidP="00DF591D">
            <w:pPr>
              <w:pStyle w:val="TextNOK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dle pro rata</w:t>
            </w:r>
          </w:p>
        </w:tc>
      </w:tr>
      <w:tr w:rsidR="009B1CF5" w:rsidTr="00915C56">
        <w:tc>
          <w:tcPr>
            <w:tcW w:w="2268" w:type="dxa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  <w:shd w:val="clear" w:color="auto" w:fill="DBE5F1" w:themeFill="accent1" w:themeFillTint="33"/>
          </w:tcPr>
          <w:p w:rsidR="009B1CF5" w:rsidRPr="000E41A4" w:rsidRDefault="009B1CF5" w:rsidP="00DF591D">
            <w:pPr>
              <w:pStyle w:val="TextNOK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 Životní prostředí</w:t>
            </w:r>
          </w:p>
        </w:tc>
        <w:tc>
          <w:tcPr>
            <w:tcW w:w="1560" w:type="dxa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  <w:shd w:val="clear" w:color="auto" w:fill="DBE5F1" w:themeFill="accent1" w:themeFillTint="33"/>
          </w:tcPr>
          <w:p w:rsidR="009B1CF5" w:rsidRDefault="00BC4BB0" w:rsidP="00DF591D">
            <w:pPr>
              <w:pStyle w:val="TextNOK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3,7 mld. Kč </w:t>
            </w:r>
          </w:p>
          <w:p w:rsidR="00CF7D8E" w:rsidRPr="000E41A4" w:rsidRDefault="00CF7D8E" w:rsidP="00DF591D">
            <w:pPr>
              <w:pStyle w:val="TextNOK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(FS)</w:t>
            </w:r>
          </w:p>
        </w:tc>
        <w:tc>
          <w:tcPr>
            <w:tcW w:w="3402" w:type="dxa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  <w:shd w:val="clear" w:color="auto" w:fill="DBE5F1" w:themeFill="accent1" w:themeFillTint="33"/>
          </w:tcPr>
          <w:p w:rsidR="009B1CF5" w:rsidRDefault="009B1CF5" w:rsidP="00DF591D">
            <w:pPr>
              <w:pStyle w:val="TextNOK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 Doprava </w:t>
            </w:r>
          </w:p>
        </w:tc>
        <w:tc>
          <w:tcPr>
            <w:tcW w:w="1842" w:type="dxa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  <w:shd w:val="clear" w:color="auto" w:fill="DBE5F1" w:themeFill="accent1" w:themeFillTint="33"/>
          </w:tcPr>
          <w:p w:rsidR="009B1CF5" w:rsidRDefault="0093160F" w:rsidP="00DF591D">
            <w:pPr>
              <w:pStyle w:val="TextNOK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3,7 mld. Kč </w:t>
            </w:r>
          </w:p>
          <w:p w:rsidR="00CF7D8E" w:rsidRDefault="00CF7D8E" w:rsidP="00DF591D">
            <w:pPr>
              <w:pStyle w:val="TextNOK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(FS)</w:t>
            </w:r>
          </w:p>
        </w:tc>
      </w:tr>
    </w:tbl>
    <w:p w:rsidR="00424CAB" w:rsidRDefault="00915C56" w:rsidP="00424CAB">
      <w:pPr>
        <w:pStyle w:val="TextN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Poznámka: * Realokace do ROP Střední Čechy</w:t>
      </w:r>
      <w:r w:rsidR="0011724F">
        <w:rPr>
          <w:rFonts w:ascii="Arial" w:hAnsi="Arial" w:cs="Arial"/>
          <w:sz w:val="20"/>
          <w:szCs w:val="20"/>
        </w:rPr>
        <w:t xml:space="preserve"> a ROP Severovýchod</w:t>
      </w:r>
      <w:r>
        <w:rPr>
          <w:rFonts w:ascii="Arial" w:hAnsi="Arial" w:cs="Arial"/>
          <w:sz w:val="20"/>
          <w:szCs w:val="20"/>
        </w:rPr>
        <w:t xml:space="preserve"> bude provedena pouze v případě, že </w:t>
      </w:r>
      <w:r w:rsidR="0011724F">
        <w:rPr>
          <w:rFonts w:ascii="Arial" w:hAnsi="Arial" w:cs="Arial"/>
          <w:sz w:val="20"/>
          <w:szCs w:val="20"/>
        </w:rPr>
        <w:t>prováděné</w:t>
      </w:r>
      <w:r w:rsidR="001A772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audity neo</w:t>
      </w:r>
      <w:r w:rsidR="001A7727">
        <w:rPr>
          <w:rFonts w:ascii="Arial" w:hAnsi="Arial" w:cs="Arial"/>
          <w:sz w:val="20"/>
          <w:szCs w:val="20"/>
        </w:rPr>
        <w:t>dhalí</w:t>
      </w:r>
      <w:r>
        <w:rPr>
          <w:rFonts w:ascii="Arial" w:hAnsi="Arial" w:cs="Arial"/>
          <w:sz w:val="20"/>
          <w:szCs w:val="20"/>
        </w:rPr>
        <w:t xml:space="preserve"> </w:t>
      </w:r>
      <w:r w:rsidR="001A7727">
        <w:rPr>
          <w:rFonts w:ascii="Arial" w:hAnsi="Arial" w:cs="Arial"/>
          <w:sz w:val="20"/>
          <w:szCs w:val="20"/>
        </w:rPr>
        <w:t xml:space="preserve">žádná </w:t>
      </w:r>
      <w:r>
        <w:rPr>
          <w:rFonts w:ascii="Arial" w:hAnsi="Arial" w:cs="Arial"/>
          <w:sz w:val="20"/>
          <w:szCs w:val="20"/>
        </w:rPr>
        <w:t>významn</w:t>
      </w:r>
      <w:r w:rsidR="001A7727">
        <w:rPr>
          <w:rFonts w:ascii="Arial" w:hAnsi="Arial" w:cs="Arial"/>
          <w:sz w:val="20"/>
          <w:szCs w:val="20"/>
        </w:rPr>
        <w:t>á</w:t>
      </w:r>
      <w:r>
        <w:rPr>
          <w:rFonts w:ascii="Arial" w:hAnsi="Arial" w:cs="Arial"/>
          <w:sz w:val="20"/>
          <w:szCs w:val="20"/>
        </w:rPr>
        <w:t xml:space="preserve"> pochybení v implementaci </w:t>
      </w:r>
      <w:r w:rsidR="0011724F">
        <w:rPr>
          <w:rFonts w:ascii="Arial" w:hAnsi="Arial" w:cs="Arial"/>
          <w:sz w:val="20"/>
          <w:szCs w:val="20"/>
        </w:rPr>
        <w:t>programů</w:t>
      </w:r>
      <w:r>
        <w:rPr>
          <w:rFonts w:ascii="Arial" w:hAnsi="Arial" w:cs="Arial"/>
          <w:sz w:val="20"/>
          <w:szCs w:val="20"/>
        </w:rPr>
        <w:t>.</w:t>
      </w:r>
    </w:p>
    <w:p w:rsidR="0011724F" w:rsidRDefault="0011724F" w:rsidP="006A071D">
      <w:pPr>
        <w:pStyle w:val="TextNOK"/>
        <w:rPr>
          <w:rFonts w:ascii="Arial" w:hAnsi="Arial" w:cs="Arial"/>
          <w:sz w:val="20"/>
          <w:szCs w:val="20"/>
        </w:rPr>
      </w:pPr>
    </w:p>
    <w:p w:rsidR="00B92CC9" w:rsidRDefault="006A071D" w:rsidP="006A071D">
      <w:pPr>
        <w:pStyle w:val="TextN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 práci s rizikovými operačními programy využívá MMR-NOK implementační nástroj v podobě zesíleného řízení rizik, kde s řídícími orgány rizikových programů diskutuje stav realizace, přijímaná opatření a vyhodnocuje jejich dopad. Kromě tohoto nástroje využívá MMR-NOK i další systémové nástroje pro řízení rizik. Těmito nástroji jsou: revize operačního programu podle článku 33 Obecného nařízení (zejména realokace mezi programy), fázování v</w:t>
      </w:r>
      <w:r w:rsidR="00392D67">
        <w:rPr>
          <w:rFonts w:ascii="Arial" w:hAnsi="Arial" w:cs="Arial"/>
          <w:sz w:val="20"/>
          <w:szCs w:val="20"/>
        </w:rPr>
        <w:t xml:space="preserve">elkých projektů a </w:t>
      </w:r>
      <w:r>
        <w:rPr>
          <w:rFonts w:ascii="Arial" w:hAnsi="Arial" w:cs="Arial"/>
          <w:sz w:val="20"/>
          <w:szCs w:val="20"/>
        </w:rPr>
        <w:t>postup podle článku 95 Obecného nařízení.</w:t>
      </w:r>
      <w:r w:rsidR="00392D67">
        <w:rPr>
          <w:rFonts w:ascii="Arial" w:hAnsi="Arial" w:cs="Arial"/>
          <w:sz w:val="20"/>
          <w:szCs w:val="20"/>
        </w:rPr>
        <w:t xml:space="preserve"> Dále zvažuje využití externí manažerské supervize.</w:t>
      </w:r>
    </w:p>
    <w:p w:rsidR="00B92CC9" w:rsidRDefault="00B92CC9" w:rsidP="006A071D">
      <w:pPr>
        <w:pStyle w:val="TextNOK"/>
        <w:rPr>
          <w:rFonts w:ascii="Arial" w:hAnsi="Arial" w:cs="Arial"/>
          <w:sz w:val="20"/>
          <w:szCs w:val="20"/>
        </w:rPr>
      </w:pPr>
    </w:p>
    <w:p w:rsidR="0011724F" w:rsidRDefault="0011724F" w:rsidP="00C74104">
      <w:pPr>
        <w:pStyle w:val="TextNOKCharChar"/>
        <w:rPr>
          <w:rFonts w:ascii="Arial" w:hAnsi="Arial" w:cs="Arial"/>
          <w:b/>
          <w:sz w:val="20"/>
          <w:szCs w:val="20"/>
        </w:rPr>
      </w:pPr>
    </w:p>
    <w:p w:rsidR="00B566A9" w:rsidRPr="00B566A9" w:rsidRDefault="00B566A9" w:rsidP="00C74104">
      <w:pPr>
        <w:pStyle w:val="TextNOKCharChar"/>
        <w:rPr>
          <w:rFonts w:ascii="Arial" w:hAnsi="Arial" w:cs="Arial"/>
          <w:b/>
          <w:sz w:val="20"/>
          <w:szCs w:val="20"/>
        </w:rPr>
      </w:pPr>
      <w:r w:rsidRPr="00C74104">
        <w:rPr>
          <w:rFonts w:ascii="Arial" w:hAnsi="Arial" w:cs="Arial"/>
          <w:b/>
          <w:sz w:val="20"/>
          <w:szCs w:val="20"/>
        </w:rPr>
        <w:lastRenderedPageBreak/>
        <w:t>Systémová opatření MMR-NOK pro řízení rizik</w:t>
      </w:r>
    </w:p>
    <w:p w:rsidR="00C74104" w:rsidRDefault="00C74104" w:rsidP="00B258C3">
      <w:pPr>
        <w:pStyle w:val="TextNOK"/>
        <w:rPr>
          <w:rFonts w:ascii="Arial" w:hAnsi="Arial" w:cs="Arial"/>
          <w:i/>
          <w:sz w:val="20"/>
          <w:szCs w:val="20"/>
        </w:rPr>
      </w:pPr>
    </w:p>
    <w:p w:rsidR="00C52538" w:rsidRPr="00C52538" w:rsidRDefault="00C52538" w:rsidP="00B258C3">
      <w:pPr>
        <w:pStyle w:val="TextNOK"/>
        <w:rPr>
          <w:rFonts w:ascii="Arial" w:hAnsi="Arial" w:cs="Arial"/>
          <w:i/>
          <w:sz w:val="20"/>
          <w:szCs w:val="20"/>
        </w:rPr>
      </w:pPr>
      <w:r w:rsidRPr="00C52538">
        <w:rPr>
          <w:rFonts w:ascii="Arial" w:hAnsi="Arial" w:cs="Arial"/>
          <w:i/>
          <w:sz w:val="20"/>
          <w:szCs w:val="20"/>
        </w:rPr>
        <w:t>Realokace mezi programy</w:t>
      </w:r>
    </w:p>
    <w:p w:rsidR="00C967F5" w:rsidRDefault="00B566A9" w:rsidP="00B258C3">
      <w:pPr>
        <w:pStyle w:val="TextN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Tento rok je posledním rokem, kdy lze realokovat prostředky mezi operačními programy, to znamená, provést revizi dotčených programů podle článku 33 Obecného nařízení. Evropská pravidla umožňují v tomto roce přesouvat mezi programy pouze alokaci stanovenou na rok 2013, čímž lze v současné době ovlivnit pouze nedočerpání přidělených prostředků v roce 2015. Vyhodnocení realizace rizikových operačních programů ukázalo, že toto opatření je stále aktuální a </w:t>
      </w:r>
      <w:r w:rsidR="00C52538">
        <w:rPr>
          <w:rFonts w:ascii="Arial" w:hAnsi="Arial" w:cs="Arial"/>
          <w:sz w:val="20"/>
          <w:szCs w:val="20"/>
        </w:rPr>
        <w:t>je navrhováno u</w:t>
      </w:r>
      <w:r w:rsidR="00BC4A11">
        <w:rPr>
          <w:rFonts w:ascii="Arial" w:hAnsi="Arial" w:cs="Arial"/>
          <w:sz w:val="20"/>
          <w:szCs w:val="20"/>
        </w:rPr>
        <w:t> </w:t>
      </w:r>
      <w:r w:rsidR="00C52538">
        <w:rPr>
          <w:rFonts w:ascii="Arial" w:hAnsi="Arial" w:cs="Arial"/>
          <w:sz w:val="20"/>
          <w:szCs w:val="20"/>
        </w:rPr>
        <w:t>ROP</w:t>
      </w:r>
      <w:r w:rsidR="00BC4A11">
        <w:rPr>
          <w:rFonts w:ascii="Arial" w:hAnsi="Arial" w:cs="Arial"/>
          <w:sz w:val="20"/>
          <w:szCs w:val="20"/>
        </w:rPr>
        <w:t> </w:t>
      </w:r>
      <w:r w:rsidR="00C52538">
        <w:rPr>
          <w:rFonts w:ascii="Arial" w:hAnsi="Arial" w:cs="Arial"/>
          <w:sz w:val="20"/>
          <w:szCs w:val="20"/>
        </w:rPr>
        <w:t>Severozápad</w:t>
      </w:r>
      <w:r w:rsidR="00981423">
        <w:rPr>
          <w:rFonts w:ascii="Arial" w:hAnsi="Arial" w:cs="Arial"/>
          <w:sz w:val="20"/>
          <w:szCs w:val="20"/>
        </w:rPr>
        <w:t xml:space="preserve">, </w:t>
      </w:r>
      <w:r w:rsidR="00C52538">
        <w:rPr>
          <w:rFonts w:ascii="Arial" w:hAnsi="Arial" w:cs="Arial"/>
          <w:sz w:val="20"/>
          <w:szCs w:val="20"/>
        </w:rPr>
        <w:t>OP Technická pomoc</w:t>
      </w:r>
      <w:r w:rsidR="008B4AB8">
        <w:rPr>
          <w:rFonts w:ascii="Arial" w:hAnsi="Arial" w:cs="Arial"/>
          <w:sz w:val="20"/>
          <w:szCs w:val="20"/>
        </w:rPr>
        <w:t xml:space="preserve"> a OP Životní prostředí.</w:t>
      </w:r>
    </w:p>
    <w:p w:rsidR="00C967F5" w:rsidRDefault="00C967F5" w:rsidP="00B258C3">
      <w:pPr>
        <w:pStyle w:val="TextNOK"/>
        <w:rPr>
          <w:rFonts w:ascii="Arial" w:hAnsi="Arial" w:cs="Arial"/>
          <w:sz w:val="20"/>
          <w:szCs w:val="20"/>
        </w:rPr>
      </w:pPr>
    </w:p>
    <w:p w:rsidR="00C967F5" w:rsidRPr="00C52538" w:rsidRDefault="00C52538" w:rsidP="00B258C3">
      <w:pPr>
        <w:pStyle w:val="TextNOK"/>
        <w:rPr>
          <w:rFonts w:ascii="Arial" w:hAnsi="Arial" w:cs="Arial"/>
          <w:i/>
          <w:sz w:val="20"/>
          <w:szCs w:val="20"/>
        </w:rPr>
      </w:pPr>
      <w:r w:rsidRPr="00C52538">
        <w:rPr>
          <w:rFonts w:ascii="Arial" w:hAnsi="Arial" w:cs="Arial"/>
          <w:i/>
          <w:sz w:val="20"/>
          <w:szCs w:val="20"/>
        </w:rPr>
        <w:t>Fázování velkých projektů</w:t>
      </w:r>
    </w:p>
    <w:p w:rsidR="001910E0" w:rsidRDefault="00B258C3" w:rsidP="00B258C3">
      <w:pPr>
        <w:pStyle w:val="TextN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Řídící orgány mohou využít u velkých projektů nástroje „fázování“. </w:t>
      </w:r>
      <w:r w:rsidR="001910E0">
        <w:rPr>
          <w:rFonts w:ascii="Arial" w:hAnsi="Arial" w:cs="Arial"/>
          <w:sz w:val="20"/>
          <w:szCs w:val="20"/>
        </w:rPr>
        <w:t xml:space="preserve">Znamená to, že řídící orgán může část projektu realizovat v dalším programovém období 2014 </w:t>
      </w:r>
      <w:r w:rsidR="009A22B5">
        <w:rPr>
          <w:rFonts w:ascii="Arial" w:hAnsi="Arial" w:cs="Arial"/>
          <w:sz w:val="20"/>
          <w:szCs w:val="20"/>
        </w:rPr>
        <w:t>–</w:t>
      </w:r>
      <w:r w:rsidR="001910E0">
        <w:rPr>
          <w:rFonts w:ascii="Arial" w:hAnsi="Arial" w:cs="Arial"/>
          <w:sz w:val="20"/>
          <w:szCs w:val="20"/>
        </w:rPr>
        <w:t xml:space="preserve"> 2020</w:t>
      </w:r>
      <w:r w:rsidR="009A22B5">
        <w:rPr>
          <w:rFonts w:ascii="Arial" w:hAnsi="Arial" w:cs="Arial"/>
          <w:sz w:val="20"/>
          <w:szCs w:val="20"/>
        </w:rPr>
        <w:t xml:space="preserve"> a jeho realizaci rozdělit na logické celky. </w:t>
      </w:r>
      <w:r w:rsidR="00F67963">
        <w:rPr>
          <w:rFonts w:ascii="Arial" w:hAnsi="Arial" w:cs="Arial"/>
          <w:sz w:val="20"/>
          <w:szCs w:val="20"/>
        </w:rPr>
        <w:t>Vyhodnocení realizace rizikových operačních programů ukázalo, že toto opatření bude využito v případě OP Výzkum a vývoj pro inovace a OP Doprava.</w:t>
      </w:r>
    </w:p>
    <w:p w:rsidR="008B4AB8" w:rsidRDefault="008B4AB8" w:rsidP="00C379D6">
      <w:pPr>
        <w:pStyle w:val="TextNOK"/>
        <w:rPr>
          <w:rFonts w:ascii="Arial" w:hAnsi="Arial" w:cs="Arial"/>
          <w:i/>
          <w:sz w:val="20"/>
          <w:szCs w:val="20"/>
        </w:rPr>
      </w:pPr>
    </w:p>
    <w:p w:rsidR="00C52538" w:rsidRPr="00C52538" w:rsidRDefault="00C52538" w:rsidP="00C379D6">
      <w:pPr>
        <w:pStyle w:val="TextNOK"/>
        <w:rPr>
          <w:rFonts w:ascii="Arial" w:hAnsi="Arial" w:cs="Arial"/>
          <w:i/>
          <w:sz w:val="20"/>
          <w:szCs w:val="20"/>
        </w:rPr>
      </w:pPr>
      <w:r w:rsidRPr="00C52538">
        <w:rPr>
          <w:rFonts w:ascii="Arial" w:hAnsi="Arial" w:cs="Arial"/>
          <w:i/>
          <w:sz w:val="20"/>
          <w:szCs w:val="20"/>
        </w:rPr>
        <w:t xml:space="preserve">Článek 95 Obecného nařízení </w:t>
      </w:r>
    </w:p>
    <w:p w:rsidR="00C74104" w:rsidRDefault="00E72B3A" w:rsidP="00C379D6">
      <w:pPr>
        <w:spacing w:line="264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Část prostředků,</w:t>
      </w:r>
      <w:r w:rsidR="00C52538">
        <w:rPr>
          <w:rFonts w:ascii="Arial" w:hAnsi="Arial" w:cs="Arial"/>
          <w:color w:val="000000" w:themeColor="text1"/>
        </w:rPr>
        <w:t xml:space="preserve"> kter</w:t>
      </w:r>
      <w:r>
        <w:rPr>
          <w:rFonts w:ascii="Arial" w:hAnsi="Arial" w:cs="Arial"/>
          <w:color w:val="000000" w:themeColor="text1"/>
        </w:rPr>
        <w:t>ých</w:t>
      </w:r>
      <w:r w:rsidR="00C52538" w:rsidRPr="00C52538">
        <w:rPr>
          <w:rFonts w:ascii="Arial" w:hAnsi="Arial" w:cs="Arial"/>
          <w:color w:val="000000" w:themeColor="text1"/>
        </w:rPr>
        <w:t xml:space="preserve"> se </w:t>
      </w:r>
      <w:r>
        <w:rPr>
          <w:rFonts w:ascii="Arial" w:hAnsi="Arial" w:cs="Arial"/>
          <w:color w:val="000000" w:themeColor="text1"/>
        </w:rPr>
        <w:t>týká</w:t>
      </w:r>
      <w:r w:rsidR="00C52538" w:rsidRPr="00C52538">
        <w:rPr>
          <w:rFonts w:ascii="Arial" w:hAnsi="Arial" w:cs="Arial"/>
          <w:color w:val="000000" w:themeColor="text1"/>
        </w:rPr>
        <w:t xml:space="preserve"> automatické zrušení závazku, </w:t>
      </w:r>
      <w:r w:rsidR="008D23BA">
        <w:rPr>
          <w:rFonts w:ascii="Arial" w:hAnsi="Arial" w:cs="Arial"/>
          <w:color w:val="000000" w:themeColor="text1"/>
        </w:rPr>
        <w:t xml:space="preserve">je možné snížit o částku, kterou MF-PCO nemohlo </w:t>
      </w:r>
      <w:r w:rsidR="00C52538" w:rsidRPr="00C52538">
        <w:rPr>
          <w:rFonts w:ascii="Arial" w:hAnsi="Arial" w:cs="Arial"/>
          <w:color w:val="000000" w:themeColor="text1"/>
        </w:rPr>
        <w:t xml:space="preserve">vykázat Komisi, neboť </w:t>
      </w:r>
      <w:r w:rsidR="008D23BA">
        <w:rPr>
          <w:rFonts w:ascii="Arial" w:hAnsi="Arial" w:cs="Arial"/>
          <w:color w:val="000000" w:themeColor="text1"/>
        </w:rPr>
        <w:t xml:space="preserve">projekty </w:t>
      </w:r>
      <w:r w:rsidR="00C52538" w:rsidRPr="00C52538">
        <w:rPr>
          <w:rFonts w:ascii="Arial" w:hAnsi="Arial" w:cs="Arial"/>
          <w:color w:val="000000" w:themeColor="text1"/>
        </w:rPr>
        <w:t>byly pozastaveny soudním řízením nebo řízením o správním opravném</w:t>
      </w:r>
      <w:r w:rsidR="008D23BA">
        <w:rPr>
          <w:rFonts w:ascii="Arial" w:hAnsi="Arial" w:cs="Arial"/>
          <w:color w:val="000000" w:themeColor="text1"/>
        </w:rPr>
        <w:t xml:space="preserve"> prostředku s odkladným účinkem. Tyto případy je nutné zaslat Komisi nejpozději do 31. prosince daného roku</w:t>
      </w:r>
      <w:r w:rsidR="001910E0">
        <w:rPr>
          <w:rFonts w:ascii="Arial" w:hAnsi="Arial" w:cs="Arial"/>
          <w:color w:val="000000" w:themeColor="text1"/>
        </w:rPr>
        <w:t>, ve které je plněno pravidlo n+3/n+2</w:t>
      </w:r>
      <w:r w:rsidR="008D23BA">
        <w:rPr>
          <w:rFonts w:ascii="Arial" w:hAnsi="Arial" w:cs="Arial"/>
          <w:color w:val="000000" w:themeColor="text1"/>
        </w:rPr>
        <w:t xml:space="preserve">. </w:t>
      </w:r>
      <w:r w:rsidR="00B258C3">
        <w:rPr>
          <w:rFonts w:ascii="Arial" w:hAnsi="Arial" w:cs="Arial"/>
          <w:color w:val="000000" w:themeColor="text1"/>
        </w:rPr>
        <w:t>Jde o opatření, které by mohla Česká republika využít mj. pro snížení rizika automatickéh</w:t>
      </w:r>
      <w:r w:rsidR="001910E0">
        <w:rPr>
          <w:rFonts w:ascii="Arial" w:hAnsi="Arial" w:cs="Arial"/>
          <w:color w:val="000000" w:themeColor="text1"/>
        </w:rPr>
        <w:t>o zrušení závazku v roce 2013 u </w:t>
      </w:r>
      <w:r w:rsidR="00B258C3">
        <w:rPr>
          <w:rFonts w:ascii="Arial" w:hAnsi="Arial" w:cs="Arial"/>
          <w:color w:val="000000" w:themeColor="text1"/>
        </w:rPr>
        <w:t>rizikových operačních programů. V současné době je využití tohoto nástroje analyzováno.</w:t>
      </w:r>
      <w:r w:rsidR="00C52538" w:rsidRPr="00C52538">
        <w:rPr>
          <w:rFonts w:ascii="Arial" w:hAnsi="Arial" w:cs="Arial"/>
          <w:color w:val="000000" w:themeColor="text1"/>
        </w:rPr>
        <w:t xml:space="preserve"> </w:t>
      </w:r>
    </w:p>
    <w:p w:rsidR="00C379D6" w:rsidRDefault="00C379D6" w:rsidP="00C379D6">
      <w:pPr>
        <w:spacing w:line="264" w:lineRule="auto"/>
        <w:rPr>
          <w:rFonts w:ascii="Arial" w:hAnsi="Arial" w:cs="Arial"/>
          <w:color w:val="000000" w:themeColor="text1"/>
        </w:rPr>
      </w:pPr>
    </w:p>
    <w:p w:rsidR="00C379D6" w:rsidRPr="00C379D6" w:rsidRDefault="00C379D6" w:rsidP="00C379D6">
      <w:pPr>
        <w:spacing w:line="264" w:lineRule="auto"/>
        <w:rPr>
          <w:rFonts w:ascii="Arial" w:hAnsi="Arial" w:cs="Arial"/>
          <w:i/>
          <w:color w:val="000000" w:themeColor="text1"/>
        </w:rPr>
      </w:pPr>
      <w:r w:rsidRPr="00C379D6">
        <w:rPr>
          <w:rFonts w:ascii="Arial" w:hAnsi="Arial" w:cs="Arial"/>
          <w:i/>
          <w:color w:val="000000" w:themeColor="text1"/>
        </w:rPr>
        <w:t>Externí manažerská supervize</w:t>
      </w:r>
    </w:p>
    <w:p w:rsidR="00A85645" w:rsidRDefault="00C379D6" w:rsidP="00C379D6">
      <w:pPr>
        <w:spacing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MMR-NOK navrhuje využití „externí manažerské supervize“, která by se zaměřovala na řízení rizik ze strany řídících orgánů rizikových operačních program</w:t>
      </w:r>
      <w:r w:rsidR="00EA18C7">
        <w:rPr>
          <w:rFonts w:ascii="Arial" w:hAnsi="Arial" w:cs="Arial"/>
        </w:rPr>
        <w:t xml:space="preserve">ů a plnění opatření přijatých v </w:t>
      </w:r>
      <w:r>
        <w:rPr>
          <w:rFonts w:ascii="Arial" w:hAnsi="Arial" w:cs="Arial"/>
        </w:rPr>
        <w:t xml:space="preserve">rámci </w:t>
      </w:r>
      <w:r w:rsidR="00392D67">
        <w:rPr>
          <w:rFonts w:ascii="Arial" w:hAnsi="Arial" w:cs="Arial"/>
        </w:rPr>
        <w:t xml:space="preserve">sestavených </w:t>
      </w:r>
      <w:r>
        <w:rPr>
          <w:rFonts w:ascii="Arial" w:hAnsi="Arial" w:cs="Arial"/>
        </w:rPr>
        <w:t xml:space="preserve">akčních plánů. </w:t>
      </w:r>
    </w:p>
    <w:p w:rsidR="00A85645" w:rsidRDefault="00A85645" w:rsidP="00C379D6">
      <w:pPr>
        <w:spacing w:line="264" w:lineRule="auto"/>
        <w:jc w:val="both"/>
        <w:rPr>
          <w:rFonts w:ascii="Arial" w:hAnsi="Arial" w:cs="Arial"/>
        </w:rPr>
      </w:pPr>
    </w:p>
    <w:p w:rsidR="00A85645" w:rsidRDefault="00A85645" w:rsidP="00C379D6">
      <w:pPr>
        <w:spacing w:line="264" w:lineRule="auto"/>
        <w:jc w:val="both"/>
        <w:rPr>
          <w:rFonts w:ascii="Arial" w:hAnsi="Arial" w:cs="Arial"/>
        </w:rPr>
      </w:pPr>
    </w:p>
    <w:p w:rsidR="00A85645" w:rsidRDefault="00A85645" w:rsidP="00A85645">
      <w:pPr>
        <w:spacing w:line="264" w:lineRule="auto"/>
        <w:jc w:val="both"/>
        <w:rPr>
          <w:rFonts w:ascii="Arial" w:hAnsi="Arial" w:cs="Arial"/>
          <w:b/>
        </w:rPr>
      </w:pPr>
      <w:r w:rsidRPr="00A85645">
        <w:rPr>
          <w:rFonts w:ascii="Arial" w:hAnsi="Arial" w:cs="Arial"/>
          <w:b/>
        </w:rPr>
        <w:t>Mezirezortní připomínkové řízení</w:t>
      </w:r>
    </w:p>
    <w:p w:rsidR="00A85645" w:rsidRPr="00A85645" w:rsidRDefault="00A85645" w:rsidP="00A85645">
      <w:pPr>
        <w:spacing w:line="264" w:lineRule="auto"/>
        <w:jc w:val="both"/>
        <w:rPr>
          <w:rFonts w:ascii="Arial" w:hAnsi="Arial" w:cs="Arial"/>
          <w:b/>
        </w:rPr>
      </w:pPr>
    </w:p>
    <w:p w:rsidR="00A85645" w:rsidRDefault="00A85645" w:rsidP="00A8564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Materiál byl dne 8. dubna 2013 odeslán do meziresortního připomínkového řízení s termínem zasílání připomínek do 22. dubna 2013. </w:t>
      </w:r>
    </w:p>
    <w:p w:rsidR="00A85645" w:rsidRDefault="00A85645" w:rsidP="00A85645">
      <w:pPr>
        <w:ind w:left="1416"/>
        <w:jc w:val="both"/>
        <w:rPr>
          <w:rFonts w:ascii="Arial" w:hAnsi="Arial" w:cs="Arial"/>
        </w:rPr>
      </w:pPr>
    </w:p>
    <w:p w:rsidR="00A85645" w:rsidRDefault="00A85645" w:rsidP="00A8564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dne 23. dubna 2013 MMR-NOK obdržel 101 připomínek, z toho 56 zásadních. Z úrovně krajů se největší množství připomínek vztahovalo k zaměření realokace v regionálních operačních programech. Kraje nejčastěji požadují doplnění podpory z realokovaných prostředků na silnice II. a III. třídy. Ústecký kraj využil připomínkového řízení k řešení otázky úhrady finanční korekce </w:t>
      </w:r>
      <w:r>
        <w:rPr>
          <w:rFonts w:ascii="Arial" w:hAnsi="Arial" w:cs="Arial"/>
          <w:i/>
          <w:iCs/>
        </w:rPr>
        <w:t>(Ústecký kraj nově přišel s informací, že má prostředky na spolufinancování projektů. Dále položil dotaz, na základě jakého právního předpisu má být korekce hrazena z rozpočtu kraje, neboť kraje se nepodílí na řízení programu.)</w:t>
      </w:r>
      <w:r>
        <w:rPr>
          <w:rFonts w:ascii="Arial" w:hAnsi="Arial" w:cs="Arial"/>
        </w:rPr>
        <w:t xml:space="preserve"> Z úrovně ministerstev se nejvíce připomínek vztahovalo k jednotlivým tematickým rizikovým operačním programům, zejména k úpravě textu a navrhovaných opatření. </w:t>
      </w:r>
    </w:p>
    <w:p w:rsidR="00A85645" w:rsidRDefault="00A85645" w:rsidP="00A85645">
      <w:pPr>
        <w:ind w:left="1416"/>
        <w:jc w:val="both"/>
        <w:rPr>
          <w:rFonts w:ascii="Arial" w:hAnsi="Arial" w:cs="Arial"/>
        </w:rPr>
      </w:pPr>
    </w:p>
    <w:p w:rsidR="00A85645" w:rsidRDefault="00A85645" w:rsidP="00A8564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Vzhledem ke značnému množství zásadních připomínek se MMR-NOK zaměří na hledání shody s připomínkujícími místy tak, aby MMR-NOK předešel rozporu při projednávání materiálu vládou.</w:t>
      </w:r>
    </w:p>
    <w:p w:rsidR="00C74104" w:rsidRDefault="00C74104" w:rsidP="00A85645">
      <w:pPr>
        <w:spacing w:line="264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br w:type="page"/>
      </w:r>
    </w:p>
    <w:bookmarkEnd w:id="13"/>
    <w:bookmarkEnd w:id="14"/>
    <w:bookmarkEnd w:id="15"/>
    <w:bookmarkEnd w:id="16"/>
    <w:bookmarkEnd w:id="17"/>
    <w:bookmarkEnd w:id="18"/>
    <w:bookmarkEnd w:id="19"/>
    <w:p w:rsidR="002A318C" w:rsidRPr="00333DC0" w:rsidRDefault="002A318C" w:rsidP="00333DC0">
      <w:pPr>
        <w:spacing w:line="264" w:lineRule="auto"/>
        <w:jc w:val="both"/>
        <w:rPr>
          <w:rFonts w:ascii="Arial" w:hAnsi="Arial" w:cs="Arial"/>
          <w:bCs/>
          <w:color w:val="000000" w:themeColor="text1"/>
          <w:lang w:eastAsia="en-US"/>
        </w:rPr>
      </w:pPr>
    </w:p>
    <w:p w:rsidR="00056F91" w:rsidRPr="00F60F68" w:rsidRDefault="00C41C62" w:rsidP="00E578D1">
      <w:pPr>
        <w:pStyle w:val="Nadpis2"/>
        <w:spacing w:before="0" w:after="0"/>
        <w:rPr>
          <w:rFonts w:ascii="Arial" w:hAnsi="Arial" w:cs="Arial"/>
          <w:b/>
          <w:sz w:val="32"/>
          <w:szCs w:val="32"/>
        </w:rPr>
      </w:pPr>
      <w:bookmarkStart w:id="20" w:name="_Toc345060527"/>
      <w:bookmarkStart w:id="21" w:name="_Toc347491967"/>
      <w:bookmarkStart w:id="22" w:name="_Toc347492867"/>
      <w:bookmarkStart w:id="23" w:name="_Toc347493244"/>
      <w:bookmarkStart w:id="24" w:name="_Toc347493309"/>
      <w:bookmarkStart w:id="25" w:name="_Toc348368564"/>
      <w:r>
        <w:rPr>
          <w:rFonts w:ascii="Arial" w:hAnsi="Arial" w:cs="Arial"/>
          <w:b/>
          <w:sz w:val="32"/>
          <w:szCs w:val="32"/>
        </w:rPr>
        <w:t>2</w:t>
      </w:r>
      <w:r w:rsidR="00056F91" w:rsidRPr="00F60F68">
        <w:rPr>
          <w:rFonts w:ascii="Arial" w:hAnsi="Arial" w:cs="Arial"/>
          <w:b/>
          <w:sz w:val="32"/>
          <w:szCs w:val="32"/>
        </w:rPr>
        <w:t>. Harmonogram dalších kroků</w:t>
      </w:r>
      <w:bookmarkEnd w:id="20"/>
      <w:bookmarkEnd w:id="21"/>
      <w:bookmarkEnd w:id="22"/>
      <w:bookmarkEnd w:id="23"/>
      <w:bookmarkEnd w:id="24"/>
      <w:bookmarkEnd w:id="25"/>
    </w:p>
    <w:p w:rsidR="0015781A" w:rsidRDefault="0015781A" w:rsidP="00E578D1">
      <w:pPr>
        <w:pStyle w:val="TextNOKCharChar"/>
      </w:pPr>
    </w:p>
    <w:p w:rsidR="00056F91" w:rsidRPr="00F60F68" w:rsidRDefault="00056F91" w:rsidP="00E578D1">
      <w:pPr>
        <w:pStyle w:val="TextNOKCharChar"/>
        <w:rPr>
          <w:rFonts w:ascii="Arial" w:hAnsi="Arial" w:cs="Arial"/>
          <w:sz w:val="20"/>
          <w:szCs w:val="20"/>
        </w:rPr>
      </w:pPr>
      <w:r w:rsidRPr="00F60F68">
        <w:rPr>
          <w:rFonts w:ascii="Arial" w:hAnsi="Arial" w:cs="Arial"/>
          <w:sz w:val="20"/>
          <w:szCs w:val="20"/>
        </w:rPr>
        <w:t xml:space="preserve">V rámci tohoto postupu je nutné harmonizovat jednotlivé kroky </w:t>
      </w:r>
      <w:r w:rsidR="00130A41">
        <w:rPr>
          <w:rFonts w:ascii="Arial" w:hAnsi="Arial" w:cs="Arial"/>
          <w:sz w:val="20"/>
          <w:szCs w:val="20"/>
        </w:rPr>
        <w:t>ř</w:t>
      </w:r>
      <w:r w:rsidRPr="00F60F68">
        <w:rPr>
          <w:rFonts w:ascii="Arial" w:hAnsi="Arial" w:cs="Arial"/>
          <w:sz w:val="20"/>
          <w:szCs w:val="20"/>
        </w:rPr>
        <w:t>ídící</w:t>
      </w:r>
      <w:r w:rsidR="00130A41">
        <w:rPr>
          <w:rFonts w:ascii="Arial" w:hAnsi="Arial" w:cs="Arial"/>
          <w:sz w:val="20"/>
          <w:szCs w:val="20"/>
        </w:rPr>
        <w:t>ch orgánů</w:t>
      </w:r>
      <w:r w:rsidR="00FB0F42">
        <w:rPr>
          <w:rFonts w:ascii="Arial" w:hAnsi="Arial" w:cs="Arial"/>
          <w:sz w:val="20"/>
          <w:szCs w:val="20"/>
        </w:rPr>
        <w:t xml:space="preserve">, </w:t>
      </w:r>
      <w:r w:rsidR="00130A41">
        <w:rPr>
          <w:rFonts w:ascii="Arial" w:hAnsi="Arial" w:cs="Arial"/>
          <w:sz w:val="20"/>
          <w:szCs w:val="20"/>
        </w:rPr>
        <w:t xml:space="preserve">z jejichž operačních programů </w:t>
      </w:r>
      <w:r w:rsidRPr="00F60F68">
        <w:rPr>
          <w:rFonts w:ascii="Arial" w:hAnsi="Arial" w:cs="Arial"/>
          <w:sz w:val="20"/>
          <w:szCs w:val="20"/>
        </w:rPr>
        <w:t>je navržena realokace (poskytova</w:t>
      </w:r>
      <w:r w:rsidR="00FB0F42">
        <w:rPr>
          <w:rFonts w:ascii="Arial" w:hAnsi="Arial" w:cs="Arial"/>
          <w:sz w:val="20"/>
          <w:szCs w:val="20"/>
        </w:rPr>
        <w:t xml:space="preserve">tel), a </w:t>
      </w:r>
      <w:r w:rsidRPr="00F60F68">
        <w:rPr>
          <w:rFonts w:ascii="Arial" w:hAnsi="Arial" w:cs="Arial"/>
          <w:sz w:val="20"/>
          <w:szCs w:val="20"/>
        </w:rPr>
        <w:t xml:space="preserve">řídících orgánů operačních programů, které realokované prostředky obdrží (příjemce). V tomto ohledu je nutné zejména sladit přípravu a řádné projednání a schválení navržených změn. Doporučený postup pro úspěšné provedení realokace mezi operačními programy je uveden v následující tabulce. Termíny v něm uvedené jsou nastaveny jako nejzazší. </w:t>
      </w:r>
    </w:p>
    <w:p w:rsidR="00056F91" w:rsidRDefault="00056F91" w:rsidP="00E578D1">
      <w:pPr>
        <w:pStyle w:val="TextNOKCharChar"/>
      </w:pPr>
    </w:p>
    <w:p w:rsidR="00056F91" w:rsidRDefault="00056F91" w:rsidP="00E578D1">
      <w:pPr>
        <w:pStyle w:val="TextNOKCharChar"/>
      </w:pPr>
    </w:p>
    <w:p w:rsidR="00056F91" w:rsidRDefault="00056F91" w:rsidP="00E578D1">
      <w:pPr>
        <w:pStyle w:val="Napis4-arial-modr"/>
      </w:pPr>
      <w:r>
        <w:t>Harmonogram dalších kroků v případě revizí operačních programů</w:t>
      </w:r>
    </w:p>
    <w:tbl>
      <w:tblPr>
        <w:tblW w:w="0" w:type="auto"/>
        <w:tblInd w:w="2" w:type="dxa"/>
        <w:tblBorders>
          <w:top w:val="single" w:sz="6" w:space="0" w:color="7F7F7F" w:themeColor="text1" w:themeTint="80"/>
          <w:left w:val="single" w:sz="6" w:space="0" w:color="7F7F7F" w:themeColor="text1" w:themeTint="80"/>
          <w:bottom w:val="single" w:sz="6" w:space="0" w:color="7F7F7F" w:themeColor="text1" w:themeTint="80"/>
          <w:right w:val="single" w:sz="6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ook w:val="01E0"/>
      </w:tblPr>
      <w:tblGrid>
        <w:gridCol w:w="4500"/>
        <w:gridCol w:w="2300"/>
        <w:gridCol w:w="2304"/>
      </w:tblGrid>
      <w:tr w:rsidR="00056F91" w:rsidRPr="00FA6784" w:rsidTr="00027DF8">
        <w:trPr>
          <w:tblHeader/>
        </w:trPr>
        <w:tc>
          <w:tcPr>
            <w:tcW w:w="4500" w:type="dxa"/>
            <w:shd w:val="clear" w:color="auto" w:fill="F2F2F2" w:themeFill="background1" w:themeFillShade="F2"/>
            <w:vAlign w:val="center"/>
          </w:tcPr>
          <w:p w:rsidR="00056F91" w:rsidRPr="00136157" w:rsidRDefault="00056F91" w:rsidP="00E578D1">
            <w:pPr>
              <w:pStyle w:val="Nadpistabulka"/>
              <w:rPr>
                <w:rFonts w:cs="Times New Roman"/>
                <w:b w:val="0"/>
                <w:color w:val="000000" w:themeColor="text1"/>
              </w:rPr>
            </w:pPr>
            <w:r w:rsidRPr="00136157">
              <w:rPr>
                <w:b w:val="0"/>
                <w:color w:val="000000" w:themeColor="text1"/>
              </w:rPr>
              <w:t>Činnost</w:t>
            </w:r>
          </w:p>
        </w:tc>
        <w:tc>
          <w:tcPr>
            <w:tcW w:w="2300" w:type="dxa"/>
            <w:shd w:val="clear" w:color="auto" w:fill="F2F2F2" w:themeFill="background1" w:themeFillShade="F2"/>
            <w:vAlign w:val="center"/>
          </w:tcPr>
          <w:p w:rsidR="00056F91" w:rsidRPr="00136157" w:rsidRDefault="00056F91" w:rsidP="00E578D1">
            <w:pPr>
              <w:pStyle w:val="Nadpistabulka"/>
              <w:rPr>
                <w:b w:val="0"/>
                <w:color w:val="000000" w:themeColor="text1"/>
              </w:rPr>
            </w:pPr>
            <w:r w:rsidRPr="00136157">
              <w:rPr>
                <w:b w:val="0"/>
                <w:color w:val="000000" w:themeColor="text1"/>
              </w:rPr>
              <w:t>Subjekt</w:t>
            </w:r>
          </w:p>
        </w:tc>
        <w:tc>
          <w:tcPr>
            <w:tcW w:w="2304" w:type="dxa"/>
            <w:shd w:val="clear" w:color="auto" w:fill="F2F2F2" w:themeFill="background1" w:themeFillShade="F2"/>
            <w:vAlign w:val="center"/>
          </w:tcPr>
          <w:p w:rsidR="00056F91" w:rsidRPr="00136157" w:rsidRDefault="00056F91" w:rsidP="00E578D1">
            <w:pPr>
              <w:pStyle w:val="Nadpistabulka"/>
              <w:rPr>
                <w:b w:val="0"/>
                <w:color w:val="000000" w:themeColor="text1"/>
              </w:rPr>
            </w:pPr>
            <w:r w:rsidRPr="00136157">
              <w:rPr>
                <w:b w:val="0"/>
                <w:color w:val="000000" w:themeColor="text1"/>
              </w:rPr>
              <w:t>Časový harmonogram</w:t>
            </w:r>
          </w:p>
        </w:tc>
      </w:tr>
      <w:tr w:rsidR="00C42B66" w:rsidRPr="00FA6784" w:rsidTr="00027DF8">
        <w:tc>
          <w:tcPr>
            <w:tcW w:w="4500" w:type="dxa"/>
            <w:vAlign w:val="center"/>
          </w:tcPr>
          <w:p w:rsidR="00C42B66" w:rsidRPr="00F60F68" w:rsidRDefault="00C42B66" w:rsidP="00E578D1">
            <w:pPr>
              <w:pStyle w:val="Texttabulka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Schválení akčních plánů vládou ČR</w:t>
            </w:r>
          </w:p>
        </w:tc>
        <w:tc>
          <w:tcPr>
            <w:tcW w:w="2300" w:type="dxa"/>
            <w:vAlign w:val="center"/>
          </w:tcPr>
          <w:p w:rsidR="00C42B66" w:rsidRPr="00F60F68" w:rsidRDefault="00C42B66" w:rsidP="00E578D1">
            <w:pPr>
              <w:spacing w:line="264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Vláda ČR</w:t>
            </w:r>
          </w:p>
        </w:tc>
        <w:tc>
          <w:tcPr>
            <w:tcW w:w="2304" w:type="dxa"/>
            <w:vAlign w:val="center"/>
          </w:tcPr>
          <w:p w:rsidR="00C42B66" w:rsidRPr="00F60F68" w:rsidRDefault="00BB2E5B" w:rsidP="00885CFA">
            <w:pPr>
              <w:spacing w:line="264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Duben / květen 2013</w:t>
            </w:r>
          </w:p>
        </w:tc>
      </w:tr>
      <w:tr w:rsidR="00056F91" w:rsidRPr="00FA6784" w:rsidTr="00027DF8">
        <w:tc>
          <w:tcPr>
            <w:tcW w:w="4500" w:type="dxa"/>
            <w:vAlign w:val="center"/>
          </w:tcPr>
          <w:p w:rsidR="00056F91" w:rsidRPr="00F60F68" w:rsidRDefault="00056F91" w:rsidP="00C42B66">
            <w:pPr>
              <w:pStyle w:val="Texttabulka"/>
              <w:jc w:val="left"/>
              <w:rPr>
                <w:sz w:val="20"/>
                <w:szCs w:val="20"/>
              </w:rPr>
            </w:pPr>
            <w:r w:rsidRPr="00F60F68">
              <w:rPr>
                <w:sz w:val="20"/>
                <w:szCs w:val="20"/>
              </w:rPr>
              <w:t xml:space="preserve">Projednání </w:t>
            </w:r>
            <w:r w:rsidR="00C42B66">
              <w:rPr>
                <w:sz w:val="20"/>
                <w:szCs w:val="20"/>
              </w:rPr>
              <w:t>akčních plánů</w:t>
            </w:r>
            <w:r w:rsidRPr="00F60F68">
              <w:rPr>
                <w:sz w:val="20"/>
                <w:szCs w:val="20"/>
              </w:rPr>
              <w:t xml:space="preserve"> na Řídícím a koordinačním výboru </w:t>
            </w:r>
          </w:p>
        </w:tc>
        <w:tc>
          <w:tcPr>
            <w:tcW w:w="2300" w:type="dxa"/>
            <w:vAlign w:val="center"/>
          </w:tcPr>
          <w:p w:rsidR="00056F91" w:rsidRPr="00F60F68" w:rsidRDefault="00056F91" w:rsidP="00E578D1">
            <w:pPr>
              <w:spacing w:line="264" w:lineRule="auto"/>
              <w:rPr>
                <w:rFonts w:ascii="Arial" w:hAnsi="Arial" w:cs="Arial"/>
              </w:rPr>
            </w:pPr>
            <w:r w:rsidRPr="00F60F68">
              <w:rPr>
                <w:rFonts w:ascii="Arial" w:hAnsi="Arial" w:cs="Arial"/>
              </w:rPr>
              <w:t>MMR-NOK</w:t>
            </w:r>
          </w:p>
        </w:tc>
        <w:tc>
          <w:tcPr>
            <w:tcW w:w="2304" w:type="dxa"/>
            <w:vAlign w:val="center"/>
          </w:tcPr>
          <w:p w:rsidR="00056F91" w:rsidRPr="00F60F68" w:rsidRDefault="00C42B66" w:rsidP="00E578D1">
            <w:pPr>
              <w:spacing w:line="264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 dubna 2013</w:t>
            </w:r>
          </w:p>
        </w:tc>
      </w:tr>
      <w:tr w:rsidR="00056F91" w:rsidRPr="00FA6784" w:rsidTr="00027DF8">
        <w:tc>
          <w:tcPr>
            <w:tcW w:w="4500" w:type="dxa"/>
            <w:vAlign w:val="center"/>
          </w:tcPr>
          <w:p w:rsidR="00056F91" w:rsidRPr="00F60F68" w:rsidRDefault="00056F91" w:rsidP="00E578D1">
            <w:pPr>
              <w:pStyle w:val="Texttabulka"/>
              <w:jc w:val="left"/>
              <w:rPr>
                <w:sz w:val="20"/>
                <w:szCs w:val="20"/>
              </w:rPr>
            </w:pPr>
            <w:r w:rsidRPr="00F60F68">
              <w:rPr>
                <w:sz w:val="20"/>
                <w:szCs w:val="20"/>
              </w:rPr>
              <w:t>Příprava revize operačního programu</w:t>
            </w:r>
          </w:p>
        </w:tc>
        <w:tc>
          <w:tcPr>
            <w:tcW w:w="2300" w:type="dxa"/>
            <w:vAlign w:val="center"/>
          </w:tcPr>
          <w:p w:rsidR="00056F91" w:rsidRPr="00F60F68" w:rsidRDefault="00056F91" w:rsidP="00E578D1">
            <w:pPr>
              <w:spacing w:line="264" w:lineRule="auto"/>
              <w:rPr>
                <w:rFonts w:ascii="Arial" w:hAnsi="Arial" w:cs="Arial"/>
              </w:rPr>
            </w:pPr>
            <w:r w:rsidRPr="00F60F68">
              <w:rPr>
                <w:rFonts w:ascii="Arial" w:hAnsi="Arial" w:cs="Arial"/>
              </w:rPr>
              <w:t>Řídící orgán poskytovatel, příjemce</w:t>
            </w:r>
          </w:p>
        </w:tc>
        <w:tc>
          <w:tcPr>
            <w:tcW w:w="2304" w:type="dxa"/>
            <w:vAlign w:val="center"/>
          </w:tcPr>
          <w:p w:rsidR="00056F91" w:rsidRPr="00F60F68" w:rsidRDefault="00885CFA" w:rsidP="00E578D1">
            <w:pPr>
              <w:spacing w:line="264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Duben</w:t>
            </w:r>
            <w:r w:rsidR="00C42B66">
              <w:rPr>
                <w:rFonts w:ascii="Arial" w:hAnsi="Arial" w:cs="Arial"/>
              </w:rPr>
              <w:t xml:space="preserve"> – květen 2013</w:t>
            </w:r>
          </w:p>
        </w:tc>
      </w:tr>
      <w:tr w:rsidR="00056F91" w:rsidRPr="00FA6784" w:rsidTr="00027DF8">
        <w:tc>
          <w:tcPr>
            <w:tcW w:w="4500" w:type="dxa"/>
            <w:vAlign w:val="center"/>
          </w:tcPr>
          <w:p w:rsidR="00056F91" w:rsidRPr="00F60F68" w:rsidRDefault="00056F91" w:rsidP="00E578D1">
            <w:pPr>
              <w:pStyle w:val="Texttabulka"/>
              <w:jc w:val="left"/>
              <w:rPr>
                <w:sz w:val="20"/>
                <w:szCs w:val="20"/>
              </w:rPr>
            </w:pPr>
            <w:r w:rsidRPr="00F60F68">
              <w:rPr>
                <w:sz w:val="20"/>
                <w:szCs w:val="20"/>
              </w:rPr>
              <w:t xml:space="preserve">Schválení návrhu na revizi operačního programu na monitorovacím výboru </w:t>
            </w:r>
          </w:p>
        </w:tc>
        <w:tc>
          <w:tcPr>
            <w:tcW w:w="2300" w:type="dxa"/>
            <w:vAlign w:val="center"/>
          </w:tcPr>
          <w:p w:rsidR="00056F91" w:rsidRPr="00F60F68" w:rsidRDefault="00056F91" w:rsidP="00E578D1">
            <w:pPr>
              <w:spacing w:line="264" w:lineRule="auto"/>
              <w:rPr>
                <w:rFonts w:ascii="Arial" w:hAnsi="Arial" w:cs="Arial"/>
              </w:rPr>
            </w:pPr>
            <w:r w:rsidRPr="00F60F68">
              <w:rPr>
                <w:rFonts w:ascii="Arial" w:hAnsi="Arial" w:cs="Arial"/>
              </w:rPr>
              <w:t>Řídící orgán poskytovatel, příjemce</w:t>
            </w:r>
          </w:p>
        </w:tc>
        <w:tc>
          <w:tcPr>
            <w:tcW w:w="2304" w:type="dxa"/>
            <w:vAlign w:val="center"/>
          </w:tcPr>
          <w:p w:rsidR="00056F91" w:rsidRPr="00F60F68" w:rsidRDefault="00501853" w:rsidP="00E578D1">
            <w:pPr>
              <w:spacing w:line="264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="00C42B66">
              <w:rPr>
                <w:rFonts w:ascii="Arial" w:hAnsi="Arial" w:cs="Arial"/>
              </w:rPr>
              <w:t>věten – červen 2013</w:t>
            </w:r>
          </w:p>
        </w:tc>
      </w:tr>
      <w:tr w:rsidR="00056F91" w:rsidRPr="00FA6784" w:rsidTr="00027DF8">
        <w:tc>
          <w:tcPr>
            <w:tcW w:w="4500" w:type="dxa"/>
            <w:vAlign w:val="center"/>
          </w:tcPr>
          <w:p w:rsidR="00056F91" w:rsidRPr="00F60F68" w:rsidRDefault="00056F91" w:rsidP="00E578D1">
            <w:pPr>
              <w:pStyle w:val="Texttabulka"/>
              <w:jc w:val="left"/>
              <w:rPr>
                <w:sz w:val="20"/>
                <w:szCs w:val="20"/>
              </w:rPr>
            </w:pPr>
            <w:r w:rsidRPr="00F60F68">
              <w:rPr>
                <w:sz w:val="20"/>
                <w:szCs w:val="20"/>
              </w:rPr>
              <w:t>Předložení žádosti o revizi operačního programu Evropské komisi ke schválení (současně)</w:t>
            </w:r>
          </w:p>
        </w:tc>
        <w:tc>
          <w:tcPr>
            <w:tcW w:w="2300" w:type="dxa"/>
            <w:vAlign w:val="center"/>
          </w:tcPr>
          <w:p w:rsidR="00056F91" w:rsidRPr="00F60F68" w:rsidRDefault="00056F91" w:rsidP="00E578D1">
            <w:pPr>
              <w:spacing w:line="264" w:lineRule="auto"/>
              <w:rPr>
                <w:rFonts w:ascii="Arial" w:hAnsi="Arial" w:cs="Arial"/>
              </w:rPr>
            </w:pPr>
            <w:r w:rsidRPr="00F60F68">
              <w:rPr>
                <w:rFonts w:ascii="Arial" w:hAnsi="Arial" w:cs="Arial"/>
              </w:rPr>
              <w:t>Řídící orgán poskytovatel, příjemce</w:t>
            </w:r>
          </w:p>
        </w:tc>
        <w:tc>
          <w:tcPr>
            <w:tcW w:w="2304" w:type="dxa"/>
            <w:vAlign w:val="center"/>
          </w:tcPr>
          <w:p w:rsidR="00056F91" w:rsidRPr="00F60F68" w:rsidRDefault="00501853" w:rsidP="00E578D1">
            <w:pPr>
              <w:spacing w:line="264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C42B66">
              <w:rPr>
                <w:rFonts w:ascii="Arial" w:hAnsi="Arial" w:cs="Arial"/>
              </w:rPr>
              <w:t>o 30. července 2013</w:t>
            </w:r>
          </w:p>
        </w:tc>
      </w:tr>
      <w:tr w:rsidR="00056F91" w:rsidRPr="00FA6784" w:rsidTr="00027DF8">
        <w:tc>
          <w:tcPr>
            <w:tcW w:w="4500" w:type="dxa"/>
            <w:vAlign w:val="center"/>
          </w:tcPr>
          <w:p w:rsidR="00056F91" w:rsidRPr="00F60F68" w:rsidRDefault="00056F91" w:rsidP="00E578D1">
            <w:pPr>
              <w:pStyle w:val="Texttabulka"/>
              <w:jc w:val="left"/>
              <w:rPr>
                <w:sz w:val="20"/>
                <w:szCs w:val="20"/>
              </w:rPr>
            </w:pPr>
            <w:r w:rsidRPr="00F60F68">
              <w:rPr>
                <w:sz w:val="20"/>
                <w:szCs w:val="20"/>
              </w:rPr>
              <w:t>Schválení revize dotčených operačních programů Evropskou komisí</w:t>
            </w:r>
          </w:p>
        </w:tc>
        <w:tc>
          <w:tcPr>
            <w:tcW w:w="2300" w:type="dxa"/>
            <w:vAlign w:val="center"/>
          </w:tcPr>
          <w:p w:rsidR="00056F91" w:rsidRPr="00F60F68" w:rsidRDefault="00056F91" w:rsidP="00E578D1">
            <w:pPr>
              <w:spacing w:line="264" w:lineRule="auto"/>
              <w:rPr>
                <w:rFonts w:ascii="Arial" w:hAnsi="Arial" w:cs="Arial"/>
              </w:rPr>
            </w:pPr>
            <w:r w:rsidRPr="00F60F68">
              <w:rPr>
                <w:rFonts w:ascii="Arial" w:hAnsi="Arial" w:cs="Arial"/>
              </w:rPr>
              <w:t>Evropská komise</w:t>
            </w:r>
          </w:p>
        </w:tc>
        <w:tc>
          <w:tcPr>
            <w:tcW w:w="2304" w:type="dxa"/>
            <w:vAlign w:val="center"/>
          </w:tcPr>
          <w:p w:rsidR="00056F91" w:rsidRPr="00F60F68" w:rsidRDefault="00501853" w:rsidP="00E578D1">
            <w:pPr>
              <w:spacing w:line="264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C42B66">
              <w:rPr>
                <w:rFonts w:ascii="Arial" w:hAnsi="Arial" w:cs="Arial"/>
              </w:rPr>
              <w:t>o 31. prosince 2013</w:t>
            </w:r>
          </w:p>
        </w:tc>
      </w:tr>
    </w:tbl>
    <w:p w:rsidR="00056F91" w:rsidRDefault="00056F91" w:rsidP="00E578D1">
      <w:pPr>
        <w:pStyle w:val="TextNOKCharChar"/>
      </w:pPr>
    </w:p>
    <w:p w:rsidR="00056F91" w:rsidRDefault="00056F91" w:rsidP="00E578D1">
      <w:pPr>
        <w:pStyle w:val="TextNOKCharChar"/>
      </w:pPr>
    </w:p>
    <w:p w:rsidR="00056F91" w:rsidRDefault="00056F91" w:rsidP="00E578D1">
      <w:pPr>
        <w:pStyle w:val="TextNOKCharChar"/>
      </w:pPr>
    </w:p>
    <w:p w:rsidR="00056F91" w:rsidRDefault="00056F91" w:rsidP="00E578D1">
      <w:pPr>
        <w:spacing w:line="264" w:lineRule="auto"/>
      </w:pPr>
    </w:p>
    <w:p w:rsidR="00056F91" w:rsidRDefault="00056F91" w:rsidP="00E578D1">
      <w:pPr>
        <w:spacing w:line="264" w:lineRule="auto"/>
      </w:pPr>
    </w:p>
    <w:p w:rsidR="00056F91" w:rsidRDefault="00056F91" w:rsidP="00E578D1">
      <w:pPr>
        <w:spacing w:line="264" w:lineRule="auto"/>
      </w:pPr>
    </w:p>
    <w:p w:rsidR="00056F91" w:rsidRDefault="00056F91" w:rsidP="00E578D1">
      <w:pPr>
        <w:spacing w:line="264" w:lineRule="auto"/>
      </w:pPr>
    </w:p>
    <w:p w:rsidR="00056F91" w:rsidRDefault="00056F91" w:rsidP="00E578D1">
      <w:pPr>
        <w:spacing w:line="264" w:lineRule="auto"/>
      </w:pPr>
    </w:p>
    <w:p w:rsidR="00056F91" w:rsidRDefault="00056F91" w:rsidP="00E578D1">
      <w:pPr>
        <w:spacing w:line="264" w:lineRule="auto"/>
      </w:pPr>
    </w:p>
    <w:p w:rsidR="00056F91" w:rsidRDefault="00056F91" w:rsidP="00E578D1">
      <w:pPr>
        <w:spacing w:line="264" w:lineRule="auto"/>
      </w:pPr>
    </w:p>
    <w:p w:rsidR="00056F91" w:rsidRDefault="00056F91" w:rsidP="00E578D1">
      <w:pPr>
        <w:spacing w:line="264" w:lineRule="auto"/>
      </w:pPr>
    </w:p>
    <w:p w:rsidR="00056F91" w:rsidRDefault="00056F91" w:rsidP="00E578D1">
      <w:pPr>
        <w:spacing w:line="264" w:lineRule="auto"/>
      </w:pPr>
    </w:p>
    <w:p w:rsidR="00056F91" w:rsidRDefault="00056F91" w:rsidP="00E578D1">
      <w:pPr>
        <w:spacing w:line="264" w:lineRule="auto"/>
      </w:pPr>
    </w:p>
    <w:p w:rsidR="00056F91" w:rsidRDefault="007255B5" w:rsidP="00E578D1">
      <w:pPr>
        <w:spacing w:line="264" w:lineRule="auto"/>
      </w:pPr>
      <w:r>
        <w:br w:type="page"/>
      </w:r>
    </w:p>
    <w:sectPr w:rsidR="00056F91" w:rsidSect="007E1A9C"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6884" w:rsidRDefault="009C6884" w:rsidP="005A22C7">
      <w:r>
        <w:separator/>
      </w:r>
    </w:p>
  </w:endnote>
  <w:endnote w:type="continuationSeparator" w:id="0">
    <w:p w:rsidR="009C6884" w:rsidRDefault="009C6884" w:rsidP="005A22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174686"/>
      <w:docPartObj>
        <w:docPartGallery w:val="Page Numbers (Bottom of Page)"/>
        <w:docPartUnique/>
      </w:docPartObj>
    </w:sdtPr>
    <w:sdtContent>
      <w:p w:rsidR="00C41C62" w:rsidRDefault="009048B7">
        <w:pPr>
          <w:pStyle w:val="Zpat"/>
          <w:jc w:val="right"/>
        </w:pPr>
        <w:fldSimple w:instr=" PAGE   \* MERGEFORMAT ">
          <w:r w:rsidR="00AD44A9">
            <w:rPr>
              <w:noProof/>
            </w:rPr>
            <w:t>6</w:t>
          </w:r>
        </w:fldSimple>
      </w:p>
    </w:sdtContent>
  </w:sdt>
  <w:p w:rsidR="00C41C62" w:rsidRDefault="00C41C62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174687"/>
      <w:docPartObj>
        <w:docPartGallery w:val="Page Numbers (Bottom of Page)"/>
        <w:docPartUnique/>
      </w:docPartObj>
    </w:sdtPr>
    <w:sdtContent>
      <w:p w:rsidR="00C41C62" w:rsidRDefault="009048B7">
        <w:pPr>
          <w:pStyle w:val="Zpat"/>
          <w:jc w:val="right"/>
        </w:pPr>
        <w:fldSimple w:instr=" PAGE   \* MERGEFORMAT ">
          <w:r w:rsidR="00AD44A9">
            <w:rPr>
              <w:noProof/>
            </w:rPr>
            <w:t>1</w:t>
          </w:r>
        </w:fldSimple>
      </w:p>
    </w:sdtContent>
  </w:sdt>
  <w:p w:rsidR="00C41C62" w:rsidRDefault="00C41C6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6884" w:rsidRDefault="009C6884" w:rsidP="005A22C7">
      <w:r>
        <w:separator/>
      </w:r>
    </w:p>
  </w:footnote>
  <w:footnote w:type="continuationSeparator" w:id="0">
    <w:p w:rsidR="009C6884" w:rsidRDefault="009C6884" w:rsidP="005A22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C62" w:rsidRPr="00341885" w:rsidRDefault="00036E7C" w:rsidP="00341885">
    <w:pPr>
      <w:pStyle w:val="Zhlav"/>
      <w:jc w:val="right"/>
      <w:rPr>
        <w:rFonts w:ascii="Arial" w:hAnsi="Arial" w:cs="Arial"/>
        <w:b/>
      </w:rPr>
    </w:pPr>
    <w:r w:rsidRPr="000A36F1">
      <w:rPr>
        <w:rFonts w:ascii="Arial" w:hAnsi="Arial" w:cs="Arial"/>
        <w:b/>
        <w:highlight w:val="yellow"/>
      </w:rPr>
      <w:t>Podklad k bodu 13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43B4F"/>
    <w:multiLevelType w:val="hybridMultilevel"/>
    <w:tmpl w:val="0CBA9D3A"/>
    <w:lvl w:ilvl="0" w:tplc="C9F09F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2B4262"/>
    <w:multiLevelType w:val="multilevel"/>
    <w:tmpl w:val="4928F768"/>
    <w:styleLink w:val="Odrky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E526CC6"/>
    <w:multiLevelType w:val="hybridMultilevel"/>
    <w:tmpl w:val="316EA49A"/>
    <w:lvl w:ilvl="0" w:tplc="8820A3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7B0F74"/>
    <w:multiLevelType w:val="hybridMultilevel"/>
    <w:tmpl w:val="AF109744"/>
    <w:lvl w:ilvl="0" w:tplc="E81642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282096"/>
    <w:multiLevelType w:val="hybridMultilevel"/>
    <w:tmpl w:val="890AB408"/>
    <w:lvl w:ilvl="0" w:tplc="8F9AAC0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82D2D"/>
    <w:multiLevelType w:val="hybridMultilevel"/>
    <w:tmpl w:val="B84CEE06"/>
    <w:lvl w:ilvl="0" w:tplc="C9F09F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DB1C06"/>
    <w:multiLevelType w:val="hybridMultilevel"/>
    <w:tmpl w:val="9214B3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E121C4"/>
    <w:multiLevelType w:val="hybridMultilevel"/>
    <w:tmpl w:val="4CB8A40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643355"/>
    <w:multiLevelType w:val="hybridMultilevel"/>
    <w:tmpl w:val="E1528C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8"/>
  </w:num>
  <w:num w:numId="5">
    <w:abstractNumId w:val="4"/>
  </w:num>
  <w:num w:numId="6">
    <w:abstractNumId w:val="0"/>
  </w:num>
  <w:num w:numId="7">
    <w:abstractNumId w:val="6"/>
  </w:num>
  <w:num w:numId="8">
    <w:abstractNumId w:val="7"/>
  </w:num>
  <w:num w:numId="9">
    <w:abstractNumId w:val="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183298"/>
  </w:hdrShapeDefaults>
  <w:footnotePr>
    <w:footnote w:id="-1"/>
    <w:footnote w:id="0"/>
  </w:footnotePr>
  <w:endnotePr>
    <w:endnote w:id="-1"/>
    <w:endnote w:id="0"/>
  </w:endnotePr>
  <w:compat/>
  <w:rsids>
    <w:rsidRoot w:val="00435107"/>
    <w:rsid w:val="000003C1"/>
    <w:rsid w:val="00001881"/>
    <w:rsid w:val="00001D98"/>
    <w:rsid w:val="00002618"/>
    <w:rsid w:val="00002822"/>
    <w:rsid w:val="00002B35"/>
    <w:rsid w:val="00002C67"/>
    <w:rsid w:val="00003B2A"/>
    <w:rsid w:val="0000421E"/>
    <w:rsid w:val="000042F4"/>
    <w:rsid w:val="00004EA4"/>
    <w:rsid w:val="00004F3E"/>
    <w:rsid w:val="00006177"/>
    <w:rsid w:val="000065C0"/>
    <w:rsid w:val="0000662E"/>
    <w:rsid w:val="00006F5A"/>
    <w:rsid w:val="00007197"/>
    <w:rsid w:val="00007279"/>
    <w:rsid w:val="00007B59"/>
    <w:rsid w:val="00007CEB"/>
    <w:rsid w:val="00010033"/>
    <w:rsid w:val="0001027D"/>
    <w:rsid w:val="00010421"/>
    <w:rsid w:val="000107A4"/>
    <w:rsid w:val="00010A49"/>
    <w:rsid w:val="0001177C"/>
    <w:rsid w:val="000117D9"/>
    <w:rsid w:val="00012242"/>
    <w:rsid w:val="00012943"/>
    <w:rsid w:val="00012A9D"/>
    <w:rsid w:val="00012C6F"/>
    <w:rsid w:val="00013031"/>
    <w:rsid w:val="00013127"/>
    <w:rsid w:val="00013710"/>
    <w:rsid w:val="000144B7"/>
    <w:rsid w:val="0001489C"/>
    <w:rsid w:val="000149F5"/>
    <w:rsid w:val="00014CF7"/>
    <w:rsid w:val="000156DA"/>
    <w:rsid w:val="000164A6"/>
    <w:rsid w:val="00017141"/>
    <w:rsid w:val="000175D3"/>
    <w:rsid w:val="000220F0"/>
    <w:rsid w:val="00022FD9"/>
    <w:rsid w:val="000231FE"/>
    <w:rsid w:val="00023457"/>
    <w:rsid w:val="0002476F"/>
    <w:rsid w:val="00027DF8"/>
    <w:rsid w:val="00031AA9"/>
    <w:rsid w:val="00031D18"/>
    <w:rsid w:val="00031DE5"/>
    <w:rsid w:val="00032B4B"/>
    <w:rsid w:val="00032F7F"/>
    <w:rsid w:val="0003366C"/>
    <w:rsid w:val="0003407A"/>
    <w:rsid w:val="0003479C"/>
    <w:rsid w:val="00034D87"/>
    <w:rsid w:val="00035B64"/>
    <w:rsid w:val="00035D9C"/>
    <w:rsid w:val="00035EB4"/>
    <w:rsid w:val="000362EB"/>
    <w:rsid w:val="0003650A"/>
    <w:rsid w:val="0003669E"/>
    <w:rsid w:val="000366C6"/>
    <w:rsid w:val="000366DA"/>
    <w:rsid w:val="00036DF9"/>
    <w:rsid w:val="00036E16"/>
    <w:rsid w:val="00036E7C"/>
    <w:rsid w:val="00040EDC"/>
    <w:rsid w:val="00041029"/>
    <w:rsid w:val="00042A6A"/>
    <w:rsid w:val="00043465"/>
    <w:rsid w:val="00043EF3"/>
    <w:rsid w:val="000448F1"/>
    <w:rsid w:val="0004492E"/>
    <w:rsid w:val="000455C8"/>
    <w:rsid w:val="00045A1C"/>
    <w:rsid w:val="00045C10"/>
    <w:rsid w:val="00045F63"/>
    <w:rsid w:val="00045FA1"/>
    <w:rsid w:val="00046954"/>
    <w:rsid w:val="00047224"/>
    <w:rsid w:val="0004736D"/>
    <w:rsid w:val="000475F6"/>
    <w:rsid w:val="00050038"/>
    <w:rsid w:val="00051031"/>
    <w:rsid w:val="00051A6C"/>
    <w:rsid w:val="00051F71"/>
    <w:rsid w:val="00053369"/>
    <w:rsid w:val="00053EB8"/>
    <w:rsid w:val="0005427E"/>
    <w:rsid w:val="000543E5"/>
    <w:rsid w:val="00054551"/>
    <w:rsid w:val="00055720"/>
    <w:rsid w:val="00055A8C"/>
    <w:rsid w:val="00055E80"/>
    <w:rsid w:val="00055EF6"/>
    <w:rsid w:val="0005633B"/>
    <w:rsid w:val="00056F91"/>
    <w:rsid w:val="00057001"/>
    <w:rsid w:val="00057BAC"/>
    <w:rsid w:val="00060101"/>
    <w:rsid w:val="0006042F"/>
    <w:rsid w:val="00060693"/>
    <w:rsid w:val="00060729"/>
    <w:rsid w:val="00060E90"/>
    <w:rsid w:val="000610CC"/>
    <w:rsid w:val="00061ABB"/>
    <w:rsid w:val="00062042"/>
    <w:rsid w:val="000622E1"/>
    <w:rsid w:val="0006335F"/>
    <w:rsid w:val="00063401"/>
    <w:rsid w:val="00063514"/>
    <w:rsid w:val="000641C9"/>
    <w:rsid w:val="000647CD"/>
    <w:rsid w:val="00066FF4"/>
    <w:rsid w:val="00067A32"/>
    <w:rsid w:val="000705D4"/>
    <w:rsid w:val="00070F88"/>
    <w:rsid w:val="00071D3A"/>
    <w:rsid w:val="000729C0"/>
    <w:rsid w:val="00072A40"/>
    <w:rsid w:val="000732E4"/>
    <w:rsid w:val="000744FB"/>
    <w:rsid w:val="00074875"/>
    <w:rsid w:val="00074DAE"/>
    <w:rsid w:val="00075540"/>
    <w:rsid w:val="00075DA9"/>
    <w:rsid w:val="0007761D"/>
    <w:rsid w:val="00077A3A"/>
    <w:rsid w:val="00077BE1"/>
    <w:rsid w:val="00077D48"/>
    <w:rsid w:val="00080699"/>
    <w:rsid w:val="00080789"/>
    <w:rsid w:val="00080F4D"/>
    <w:rsid w:val="00081133"/>
    <w:rsid w:val="00081518"/>
    <w:rsid w:val="0008183E"/>
    <w:rsid w:val="00083005"/>
    <w:rsid w:val="00083438"/>
    <w:rsid w:val="000839AD"/>
    <w:rsid w:val="00083F92"/>
    <w:rsid w:val="000848AD"/>
    <w:rsid w:val="000851A4"/>
    <w:rsid w:val="00085AB4"/>
    <w:rsid w:val="00085E8B"/>
    <w:rsid w:val="000863E8"/>
    <w:rsid w:val="00086BDE"/>
    <w:rsid w:val="00086C5F"/>
    <w:rsid w:val="00086F47"/>
    <w:rsid w:val="00090B35"/>
    <w:rsid w:val="000910DD"/>
    <w:rsid w:val="0009111D"/>
    <w:rsid w:val="000914F8"/>
    <w:rsid w:val="00091628"/>
    <w:rsid w:val="00092205"/>
    <w:rsid w:val="0009233B"/>
    <w:rsid w:val="00092C5E"/>
    <w:rsid w:val="0009352E"/>
    <w:rsid w:val="000936EC"/>
    <w:rsid w:val="00093A64"/>
    <w:rsid w:val="00093B64"/>
    <w:rsid w:val="00093E07"/>
    <w:rsid w:val="000941BF"/>
    <w:rsid w:val="0009432B"/>
    <w:rsid w:val="00094474"/>
    <w:rsid w:val="00095AB1"/>
    <w:rsid w:val="000969DF"/>
    <w:rsid w:val="000970AE"/>
    <w:rsid w:val="000972A9"/>
    <w:rsid w:val="000977CD"/>
    <w:rsid w:val="00097AC0"/>
    <w:rsid w:val="000A058C"/>
    <w:rsid w:val="000A0B6B"/>
    <w:rsid w:val="000A15E5"/>
    <w:rsid w:val="000A1BF1"/>
    <w:rsid w:val="000A1FB2"/>
    <w:rsid w:val="000A2145"/>
    <w:rsid w:val="000A2B94"/>
    <w:rsid w:val="000A36F1"/>
    <w:rsid w:val="000A3D05"/>
    <w:rsid w:val="000A4B1F"/>
    <w:rsid w:val="000A4D7F"/>
    <w:rsid w:val="000A4ECC"/>
    <w:rsid w:val="000A4F84"/>
    <w:rsid w:val="000A539B"/>
    <w:rsid w:val="000A675C"/>
    <w:rsid w:val="000A7251"/>
    <w:rsid w:val="000A7637"/>
    <w:rsid w:val="000B0895"/>
    <w:rsid w:val="000B0BA7"/>
    <w:rsid w:val="000B16E8"/>
    <w:rsid w:val="000B1FA4"/>
    <w:rsid w:val="000B2457"/>
    <w:rsid w:val="000B2C3A"/>
    <w:rsid w:val="000B305B"/>
    <w:rsid w:val="000B36D6"/>
    <w:rsid w:val="000B3D8B"/>
    <w:rsid w:val="000B4101"/>
    <w:rsid w:val="000B4248"/>
    <w:rsid w:val="000B4935"/>
    <w:rsid w:val="000B4957"/>
    <w:rsid w:val="000B4C07"/>
    <w:rsid w:val="000B59DC"/>
    <w:rsid w:val="000B5C09"/>
    <w:rsid w:val="000B5F92"/>
    <w:rsid w:val="000B6F3D"/>
    <w:rsid w:val="000B73B6"/>
    <w:rsid w:val="000C0649"/>
    <w:rsid w:val="000C099F"/>
    <w:rsid w:val="000C09AC"/>
    <w:rsid w:val="000C0CD0"/>
    <w:rsid w:val="000C0FF8"/>
    <w:rsid w:val="000C13D9"/>
    <w:rsid w:val="000C2359"/>
    <w:rsid w:val="000C288D"/>
    <w:rsid w:val="000C326C"/>
    <w:rsid w:val="000C33C9"/>
    <w:rsid w:val="000C3738"/>
    <w:rsid w:val="000C385D"/>
    <w:rsid w:val="000C5589"/>
    <w:rsid w:val="000C5A6C"/>
    <w:rsid w:val="000C7147"/>
    <w:rsid w:val="000C78D9"/>
    <w:rsid w:val="000C7AC7"/>
    <w:rsid w:val="000D04C5"/>
    <w:rsid w:val="000D0726"/>
    <w:rsid w:val="000D0879"/>
    <w:rsid w:val="000D09B5"/>
    <w:rsid w:val="000D0F01"/>
    <w:rsid w:val="000D16FD"/>
    <w:rsid w:val="000D1A2C"/>
    <w:rsid w:val="000D1CE9"/>
    <w:rsid w:val="000D1F3E"/>
    <w:rsid w:val="000D21BA"/>
    <w:rsid w:val="000D2539"/>
    <w:rsid w:val="000D2BC9"/>
    <w:rsid w:val="000D3803"/>
    <w:rsid w:val="000D381A"/>
    <w:rsid w:val="000D38F6"/>
    <w:rsid w:val="000D3CD4"/>
    <w:rsid w:val="000D436F"/>
    <w:rsid w:val="000D496A"/>
    <w:rsid w:val="000D50BA"/>
    <w:rsid w:val="000D5AA9"/>
    <w:rsid w:val="000D67A3"/>
    <w:rsid w:val="000D6994"/>
    <w:rsid w:val="000D6A06"/>
    <w:rsid w:val="000D6EC8"/>
    <w:rsid w:val="000D7ADC"/>
    <w:rsid w:val="000D7CE1"/>
    <w:rsid w:val="000D7D08"/>
    <w:rsid w:val="000E2410"/>
    <w:rsid w:val="000E2782"/>
    <w:rsid w:val="000E3E7B"/>
    <w:rsid w:val="000E41A4"/>
    <w:rsid w:val="000E45F4"/>
    <w:rsid w:val="000E4DF7"/>
    <w:rsid w:val="000E5586"/>
    <w:rsid w:val="000E5A51"/>
    <w:rsid w:val="000E699A"/>
    <w:rsid w:val="000E7A5B"/>
    <w:rsid w:val="000E7AFB"/>
    <w:rsid w:val="000F29B2"/>
    <w:rsid w:val="000F2B9B"/>
    <w:rsid w:val="000F2C70"/>
    <w:rsid w:val="000F3304"/>
    <w:rsid w:val="000F379E"/>
    <w:rsid w:val="000F393B"/>
    <w:rsid w:val="000F43DA"/>
    <w:rsid w:val="000F4441"/>
    <w:rsid w:val="000F5545"/>
    <w:rsid w:val="000F6692"/>
    <w:rsid w:val="000F6AAE"/>
    <w:rsid w:val="000F6E08"/>
    <w:rsid w:val="000F6E78"/>
    <w:rsid w:val="000F6F9E"/>
    <w:rsid w:val="000F7204"/>
    <w:rsid w:val="000F7407"/>
    <w:rsid w:val="001008A2"/>
    <w:rsid w:val="00100C01"/>
    <w:rsid w:val="00100D80"/>
    <w:rsid w:val="001012BC"/>
    <w:rsid w:val="001019EF"/>
    <w:rsid w:val="00101E54"/>
    <w:rsid w:val="00102190"/>
    <w:rsid w:val="00102C09"/>
    <w:rsid w:val="0010342A"/>
    <w:rsid w:val="001045E7"/>
    <w:rsid w:val="00104E0C"/>
    <w:rsid w:val="001053F9"/>
    <w:rsid w:val="0010566B"/>
    <w:rsid w:val="00105AC8"/>
    <w:rsid w:val="00105C25"/>
    <w:rsid w:val="00105CB4"/>
    <w:rsid w:val="00105FE8"/>
    <w:rsid w:val="00106226"/>
    <w:rsid w:val="001079DB"/>
    <w:rsid w:val="00107FB9"/>
    <w:rsid w:val="00110A90"/>
    <w:rsid w:val="00110FEC"/>
    <w:rsid w:val="001117B9"/>
    <w:rsid w:val="001127B7"/>
    <w:rsid w:val="001129CF"/>
    <w:rsid w:val="00112A2F"/>
    <w:rsid w:val="001131C3"/>
    <w:rsid w:val="00113883"/>
    <w:rsid w:val="00114079"/>
    <w:rsid w:val="00114474"/>
    <w:rsid w:val="001144AE"/>
    <w:rsid w:val="00115037"/>
    <w:rsid w:val="00115257"/>
    <w:rsid w:val="00115A21"/>
    <w:rsid w:val="00115B74"/>
    <w:rsid w:val="00116355"/>
    <w:rsid w:val="00116CE6"/>
    <w:rsid w:val="00116D35"/>
    <w:rsid w:val="00117141"/>
    <w:rsid w:val="0011724F"/>
    <w:rsid w:val="00121293"/>
    <w:rsid w:val="00121AA1"/>
    <w:rsid w:val="00123D8A"/>
    <w:rsid w:val="00124206"/>
    <w:rsid w:val="00124403"/>
    <w:rsid w:val="001248B5"/>
    <w:rsid w:val="00124FF0"/>
    <w:rsid w:val="0012534C"/>
    <w:rsid w:val="00125893"/>
    <w:rsid w:val="00125F1D"/>
    <w:rsid w:val="00126A19"/>
    <w:rsid w:val="00127549"/>
    <w:rsid w:val="00127618"/>
    <w:rsid w:val="00130A41"/>
    <w:rsid w:val="0013116B"/>
    <w:rsid w:val="00131355"/>
    <w:rsid w:val="001320B6"/>
    <w:rsid w:val="001329F3"/>
    <w:rsid w:val="00132ED4"/>
    <w:rsid w:val="0013303B"/>
    <w:rsid w:val="0013359C"/>
    <w:rsid w:val="001338FE"/>
    <w:rsid w:val="00134973"/>
    <w:rsid w:val="00135580"/>
    <w:rsid w:val="001356BC"/>
    <w:rsid w:val="00135C95"/>
    <w:rsid w:val="00136157"/>
    <w:rsid w:val="001373AA"/>
    <w:rsid w:val="00137546"/>
    <w:rsid w:val="00137634"/>
    <w:rsid w:val="00140FA1"/>
    <w:rsid w:val="00141229"/>
    <w:rsid w:val="00141234"/>
    <w:rsid w:val="0014235E"/>
    <w:rsid w:val="001423D8"/>
    <w:rsid w:val="00142A85"/>
    <w:rsid w:val="00142CBF"/>
    <w:rsid w:val="00143313"/>
    <w:rsid w:val="001436A0"/>
    <w:rsid w:val="00143B29"/>
    <w:rsid w:val="00143E43"/>
    <w:rsid w:val="00143E95"/>
    <w:rsid w:val="001440AB"/>
    <w:rsid w:val="00144853"/>
    <w:rsid w:val="00144A25"/>
    <w:rsid w:val="001450F1"/>
    <w:rsid w:val="001451B7"/>
    <w:rsid w:val="0014561D"/>
    <w:rsid w:val="00145F24"/>
    <w:rsid w:val="00146330"/>
    <w:rsid w:val="001466CE"/>
    <w:rsid w:val="0014691D"/>
    <w:rsid w:val="00146A6F"/>
    <w:rsid w:val="00147561"/>
    <w:rsid w:val="0014768C"/>
    <w:rsid w:val="00150089"/>
    <w:rsid w:val="001501BD"/>
    <w:rsid w:val="0015036E"/>
    <w:rsid w:val="00150576"/>
    <w:rsid w:val="00150994"/>
    <w:rsid w:val="00150B62"/>
    <w:rsid w:val="0015147D"/>
    <w:rsid w:val="00151F1D"/>
    <w:rsid w:val="001520DA"/>
    <w:rsid w:val="00153FDB"/>
    <w:rsid w:val="0015436C"/>
    <w:rsid w:val="0015484B"/>
    <w:rsid w:val="001556FD"/>
    <w:rsid w:val="00155AC5"/>
    <w:rsid w:val="00156092"/>
    <w:rsid w:val="00156933"/>
    <w:rsid w:val="00156C84"/>
    <w:rsid w:val="00157701"/>
    <w:rsid w:val="0015777D"/>
    <w:rsid w:val="0015781A"/>
    <w:rsid w:val="00161112"/>
    <w:rsid w:val="0016172A"/>
    <w:rsid w:val="00161B56"/>
    <w:rsid w:val="00161FF5"/>
    <w:rsid w:val="00162838"/>
    <w:rsid w:val="001633D4"/>
    <w:rsid w:val="0016361F"/>
    <w:rsid w:val="00163CCB"/>
    <w:rsid w:val="00164082"/>
    <w:rsid w:val="00164A0D"/>
    <w:rsid w:val="00164ED0"/>
    <w:rsid w:val="0016555E"/>
    <w:rsid w:val="0016604F"/>
    <w:rsid w:val="0016612C"/>
    <w:rsid w:val="0016666A"/>
    <w:rsid w:val="001666B1"/>
    <w:rsid w:val="00170895"/>
    <w:rsid w:val="0017093B"/>
    <w:rsid w:val="00170E97"/>
    <w:rsid w:val="00170EE6"/>
    <w:rsid w:val="00171374"/>
    <w:rsid w:val="00171A79"/>
    <w:rsid w:val="00171B51"/>
    <w:rsid w:val="001726A0"/>
    <w:rsid w:val="00173131"/>
    <w:rsid w:val="00173A7B"/>
    <w:rsid w:val="00175CD4"/>
    <w:rsid w:val="00176B69"/>
    <w:rsid w:val="00177934"/>
    <w:rsid w:val="0018068A"/>
    <w:rsid w:val="00180F54"/>
    <w:rsid w:val="0018157C"/>
    <w:rsid w:val="00181B63"/>
    <w:rsid w:val="00181E7F"/>
    <w:rsid w:val="00182090"/>
    <w:rsid w:val="0018257F"/>
    <w:rsid w:val="00182863"/>
    <w:rsid w:val="001829B4"/>
    <w:rsid w:val="00183ABD"/>
    <w:rsid w:val="00184534"/>
    <w:rsid w:val="00184F44"/>
    <w:rsid w:val="00185FE7"/>
    <w:rsid w:val="00185FFA"/>
    <w:rsid w:val="00186B31"/>
    <w:rsid w:val="00187408"/>
    <w:rsid w:val="001876C2"/>
    <w:rsid w:val="0019068C"/>
    <w:rsid w:val="00190CED"/>
    <w:rsid w:val="00191042"/>
    <w:rsid w:val="001910E0"/>
    <w:rsid w:val="0019154F"/>
    <w:rsid w:val="00191750"/>
    <w:rsid w:val="00191AFD"/>
    <w:rsid w:val="00192851"/>
    <w:rsid w:val="001929AC"/>
    <w:rsid w:val="00193360"/>
    <w:rsid w:val="0019389A"/>
    <w:rsid w:val="00193C37"/>
    <w:rsid w:val="00196E43"/>
    <w:rsid w:val="00196F64"/>
    <w:rsid w:val="00197C3B"/>
    <w:rsid w:val="001A0A24"/>
    <w:rsid w:val="001A1128"/>
    <w:rsid w:val="001A1176"/>
    <w:rsid w:val="001A2CCE"/>
    <w:rsid w:val="001A324B"/>
    <w:rsid w:val="001A37C0"/>
    <w:rsid w:val="001A3A0A"/>
    <w:rsid w:val="001A3FA7"/>
    <w:rsid w:val="001A4406"/>
    <w:rsid w:val="001A5126"/>
    <w:rsid w:val="001A5B88"/>
    <w:rsid w:val="001A61C2"/>
    <w:rsid w:val="001A63A0"/>
    <w:rsid w:val="001A695D"/>
    <w:rsid w:val="001A7727"/>
    <w:rsid w:val="001A7E0A"/>
    <w:rsid w:val="001B11DA"/>
    <w:rsid w:val="001B14F5"/>
    <w:rsid w:val="001B1555"/>
    <w:rsid w:val="001B20B3"/>
    <w:rsid w:val="001B267A"/>
    <w:rsid w:val="001B2900"/>
    <w:rsid w:val="001B2AEB"/>
    <w:rsid w:val="001B2F57"/>
    <w:rsid w:val="001B330B"/>
    <w:rsid w:val="001B3442"/>
    <w:rsid w:val="001B453E"/>
    <w:rsid w:val="001B4705"/>
    <w:rsid w:val="001B4850"/>
    <w:rsid w:val="001B4A88"/>
    <w:rsid w:val="001B56F8"/>
    <w:rsid w:val="001B5803"/>
    <w:rsid w:val="001B6419"/>
    <w:rsid w:val="001B6475"/>
    <w:rsid w:val="001B73CA"/>
    <w:rsid w:val="001B78EC"/>
    <w:rsid w:val="001B7BCB"/>
    <w:rsid w:val="001B7E9A"/>
    <w:rsid w:val="001C08BE"/>
    <w:rsid w:val="001C2013"/>
    <w:rsid w:val="001C2D3B"/>
    <w:rsid w:val="001C3867"/>
    <w:rsid w:val="001C406F"/>
    <w:rsid w:val="001C484E"/>
    <w:rsid w:val="001C54CB"/>
    <w:rsid w:val="001C5797"/>
    <w:rsid w:val="001C5AFA"/>
    <w:rsid w:val="001C6972"/>
    <w:rsid w:val="001C749D"/>
    <w:rsid w:val="001C7B0B"/>
    <w:rsid w:val="001D0A1E"/>
    <w:rsid w:val="001D1760"/>
    <w:rsid w:val="001D1788"/>
    <w:rsid w:val="001D1B04"/>
    <w:rsid w:val="001D1F2D"/>
    <w:rsid w:val="001D2263"/>
    <w:rsid w:val="001D2A34"/>
    <w:rsid w:val="001D302A"/>
    <w:rsid w:val="001D3DC5"/>
    <w:rsid w:val="001D4A77"/>
    <w:rsid w:val="001D4CA1"/>
    <w:rsid w:val="001D59F2"/>
    <w:rsid w:val="001D5D66"/>
    <w:rsid w:val="001D607A"/>
    <w:rsid w:val="001D638E"/>
    <w:rsid w:val="001D63B6"/>
    <w:rsid w:val="001D70E1"/>
    <w:rsid w:val="001E0B63"/>
    <w:rsid w:val="001E173D"/>
    <w:rsid w:val="001E2EEF"/>
    <w:rsid w:val="001E3E34"/>
    <w:rsid w:val="001E4A0E"/>
    <w:rsid w:val="001E50FE"/>
    <w:rsid w:val="001E59AF"/>
    <w:rsid w:val="001E5FF3"/>
    <w:rsid w:val="001E6607"/>
    <w:rsid w:val="001E6A45"/>
    <w:rsid w:val="001E755E"/>
    <w:rsid w:val="001E76DA"/>
    <w:rsid w:val="001E7A7D"/>
    <w:rsid w:val="001E7D01"/>
    <w:rsid w:val="001F1117"/>
    <w:rsid w:val="001F11D4"/>
    <w:rsid w:val="001F123E"/>
    <w:rsid w:val="001F1445"/>
    <w:rsid w:val="001F2C0C"/>
    <w:rsid w:val="001F2D36"/>
    <w:rsid w:val="001F3CA4"/>
    <w:rsid w:val="001F444D"/>
    <w:rsid w:val="001F4D4B"/>
    <w:rsid w:val="001F5630"/>
    <w:rsid w:val="001F586D"/>
    <w:rsid w:val="001F72DB"/>
    <w:rsid w:val="001F74F3"/>
    <w:rsid w:val="001F7F95"/>
    <w:rsid w:val="002019BF"/>
    <w:rsid w:val="00202F85"/>
    <w:rsid w:val="002031B2"/>
    <w:rsid w:val="002036F9"/>
    <w:rsid w:val="002038F8"/>
    <w:rsid w:val="002043A4"/>
    <w:rsid w:val="00204BF7"/>
    <w:rsid w:val="00204DEE"/>
    <w:rsid w:val="00205618"/>
    <w:rsid w:val="0020640A"/>
    <w:rsid w:val="00206623"/>
    <w:rsid w:val="002067C5"/>
    <w:rsid w:val="002070E1"/>
    <w:rsid w:val="0020733F"/>
    <w:rsid w:val="00207E06"/>
    <w:rsid w:val="002111F8"/>
    <w:rsid w:val="0021189A"/>
    <w:rsid w:val="00211DC0"/>
    <w:rsid w:val="002122E9"/>
    <w:rsid w:val="00212BC0"/>
    <w:rsid w:val="00214525"/>
    <w:rsid w:val="00214AE1"/>
    <w:rsid w:val="00214B42"/>
    <w:rsid w:val="00214B97"/>
    <w:rsid w:val="00214FF6"/>
    <w:rsid w:val="002157B2"/>
    <w:rsid w:val="00215A12"/>
    <w:rsid w:val="00215E80"/>
    <w:rsid w:val="00215ED7"/>
    <w:rsid w:val="00215FE0"/>
    <w:rsid w:val="0021642A"/>
    <w:rsid w:val="00216BF5"/>
    <w:rsid w:val="00217125"/>
    <w:rsid w:val="002173F6"/>
    <w:rsid w:val="002178AB"/>
    <w:rsid w:val="00217D34"/>
    <w:rsid w:val="00217FE6"/>
    <w:rsid w:val="0022014E"/>
    <w:rsid w:val="002206C5"/>
    <w:rsid w:val="00220AAA"/>
    <w:rsid w:val="0022101F"/>
    <w:rsid w:val="002221EF"/>
    <w:rsid w:val="00222C40"/>
    <w:rsid w:val="00223058"/>
    <w:rsid w:val="00223654"/>
    <w:rsid w:val="00223A06"/>
    <w:rsid w:val="00224437"/>
    <w:rsid w:val="002251F9"/>
    <w:rsid w:val="002261A0"/>
    <w:rsid w:val="00226CF8"/>
    <w:rsid w:val="002273A3"/>
    <w:rsid w:val="0022748E"/>
    <w:rsid w:val="00227CE5"/>
    <w:rsid w:val="00227F75"/>
    <w:rsid w:val="002302E6"/>
    <w:rsid w:val="0023075F"/>
    <w:rsid w:val="00230D69"/>
    <w:rsid w:val="002316AD"/>
    <w:rsid w:val="002316E3"/>
    <w:rsid w:val="002317FF"/>
    <w:rsid w:val="0023199B"/>
    <w:rsid w:val="00232228"/>
    <w:rsid w:val="0023231A"/>
    <w:rsid w:val="0023231B"/>
    <w:rsid w:val="00232A73"/>
    <w:rsid w:val="00232B6A"/>
    <w:rsid w:val="0023374D"/>
    <w:rsid w:val="00233F2C"/>
    <w:rsid w:val="00234117"/>
    <w:rsid w:val="002344FF"/>
    <w:rsid w:val="0023474E"/>
    <w:rsid w:val="00234D94"/>
    <w:rsid w:val="0023544A"/>
    <w:rsid w:val="00236833"/>
    <w:rsid w:val="00236EF4"/>
    <w:rsid w:val="00236F75"/>
    <w:rsid w:val="002404AC"/>
    <w:rsid w:val="00240603"/>
    <w:rsid w:val="00241BC8"/>
    <w:rsid w:val="00241DE0"/>
    <w:rsid w:val="00242063"/>
    <w:rsid w:val="002430C7"/>
    <w:rsid w:val="00245756"/>
    <w:rsid w:val="002473F5"/>
    <w:rsid w:val="00247D92"/>
    <w:rsid w:val="00250035"/>
    <w:rsid w:val="002502C1"/>
    <w:rsid w:val="002502E0"/>
    <w:rsid w:val="00250805"/>
    <w:rsid w:val="002509BE"/>
    <w:rsid w:val="00250D31"/>
    <w:rsid w:val="00250DBF"/>
    <w:rsid w:val="00251006"/>
    <w:rsid w:val="00251BF1"/>
    <w:rsid w:val="00251DF1"/>
    <w:rsid w:val="00252232"/>
    <w:rsid w:val="0025238B"/>
    <w:rsid w:val="00252AEF"/>
    <w:rsid w:val="00253B85"/>
    <w:rsid w:val="00253C56"/>
    <w:rsid w:val="00253E03"/>
    <w:rsid w:val="00253EA9"/>
    <w:rsid w:val="00254C47"/>
    <w:rsid w:val="00255771"/>
    <w:rsid w:val="00256629"/>
    <w:rsid w:val="00256774"/>
    <w:rsid w:val="00256F3A"/>
    <w:rsid w:val="00257245"/>
    <w:rsid w:val="0025733B"/>
    <w:rsid w:val="002602BD"/>
    <w:rsid w:val="00260880"/>
    <w:rsid w:val="00260A3B"/>
    <w:rsid w:val="00260AA3"/>
    <w:rsid w:val="002610B0"/>
    <w:rsid w:val="00261235"/>
    <w:rsid w:val="002615E0"/>
    <w:rsid w:val="0026265F"/>
    <w:rsid w:val="00262C53"/>
    <w:rsid w:val="002631CE"/>
    <w:rsid w:val="00263CD7"/>
    <w:rsid w:val="00264005"/>
    <w:rsid w:val="00266B52"/>
    <w:rsid w:val="002675FC"/>
    <w:rsid w:val="002679EB"/>
    <w:rsid w:val="00267FEF"/>
    <w:rsid w:val="0027042D"/>
    <w:rsid w:val="002707A8"/>
    <w:rsid w:val="00270920"/>
    <w:rsid w:val="00270C76"/>
    <w:rsid w:val="002715CC"/>
    <w:rsid w:val="002718E4"/>
    <w:rsid w:val="00271E13"/>
    <w:rsid w:val="00272EBD"/>
    <w:rsid w:val="00273054"/>
    <w:rsid w:val="0027403C"/>
    <w:rsid w:val="00274278"/>
    <w:rsid w:val="00274467"/>
    <w:rsid w:val="00274E3A"/>
    <w:rsid w:val="00275055"/>
    <w:rsid w:val="00275397"/>
    <w:rsid w:val="00277D69"/>
    <w:rsid w:val="0028075B"/>
    <w:rsid w:val="0028084B"/>
    <w:rsid w:val="002809D2"/>
    <w:rsid w:val="00281190"/>
    <w:rsid w:val="00281DB6"/>
    <w:rsid w:val="00282A6A"/>
    <w:rsid w:val="00282CFE"/>
    <w:rsid w:val="002835EF"/>
    <w:rsid w:val="00283B9D"/>
    <w:rsid w:val="00283C56"/>
    <w:rsid w:val="002848FA"/>
    <w:rsid w:val="00285536"/>
    <w:rsid w:val="002862D8"/>
    <w:rsid w:val="0028650F"/>
    <w:rsid w:val="002871D3"/>
    <w:rsid w:val="002872FA"/>
    <w:rsid w:val="00287EC8"/>
    <w:rsid w:val="0029036F"/>
    <w:rsid w:val="00290660"/>
    <w:rsid w:val="00290DCA"/>
    <w:rsid w:val="002923FD"/>
    <w:rsid w:val="002926A2"/>
    <w:rsid w:val="00292BB6"/>
    <w:rsid w:val="00292E19"/>
    <w:rsid w:val="002930B8"/>
    <w:rsid w:val="00293111"/>
    <w:rsid w:val="0029471E"/>
    <w:rsid w:val="00294CAB"/>
    <w:rsid w:val="00294E95"/>
    <w:rsid w:val="00295827"/>
    <w:rsid w:val="0029640C"/>
    <w:rsid w:val="00296A20"/>
    <w:rsid w:val="00296E45"/>
    <w:rsid w:val="00297A84"/>
    <w:rsid w:val="002A083A"/>
    <w:rsid w:val="002A10D3"/>
    <w:rsid w:val="002A1DE7"/>
    <w:rsid w:val="002A24DD"/>
    <w:rsid w:val="002A27B0"/>
    <w:rsid w:val="002A2A60"/>
    <w:rsid w:val="002A318C"/>
    <w:rsid w:val="002A377A"/>
    <w:rsid w:val="002A3A04"/>
    <w:rsid w:val="002A3EA7"/>
    <w:rsid w:val="002A4E66"/>
    <w:rsid w:val="002A524E"/>
    <w:rsid w:val="002A5A1C"/>
    <w:rsid w:val="002A5B71"/>
    <w:rsid w:val="002A6967"/>
    <w:rsid w:val="002A6CEB"/>
    <w:rsid w:val="002A6D55"/>
    <w:rsid w:val="002A72E1"/>
    <w:rsid w:val="002A799D"/>
    <w:rsid w:val="002A7B7A"/>
    <w:rsid w:val="002B0516"/>
    <w:rsid w:val="002B06B6"/>
    <w:rsid w:val="002B099B"/>
    <w:rsid w:val="002B0B33"/>
    <w:rsid w:val="002B1049"/>
    <w:rsid w:val="002B1ECA"/>
    <w:rsid w:val="002B25A4"/>
    <w:rsid w:val="002B30CC"/>
    <w:rsid w:val="002B3218"/>
    <w:rsid w:val="002B3521"/>
    <w:rsid w:val="002B3E9A"/>
    <w:rsid w:val="002B46A2"/>
    <w:rsid w:val="002B4E50"/>
    <w:rsid w:val="002B50DC"/>
    <w:rsid w:val="002B5955"/>
    <w:rsid w:val="002B61CE"/>
    <w:rsid w:val="002B6A57"/>
    <w:rsid w:val="002B6D76"/>
    <w:rsid w:val="002B7F93"/>
    <w:rsid w:val="002C033F"/>
    <w:rsid w:val="002C0404"/>
    <w:rsid w:val="002C04EB"/>
    <w:rsid w:val="002C06F1"/>
    <w:rsid w:val="002C16FB"/>
    <w:rsid w:val="002C1F2C"/>
    <w:rsid w:val="002C2136"/>
    <w:rsid w:val="002C2A6D"/>
    <w:rsid w:val="002C39D3"/>
    <w:rsid w:val="002C3A5A"/>
    <w:rsid w:val="002C3C75"/>
    <w:rsid w:val="002C3DED"/>
    <w:rsid w:val="002C406A"/>
    <w:rsid w:val="002C4955"/>
    <w:rsid w:val="002C5559"/>
    <w:rsid w:val="002C5A43"/>
    <w:rsid w:val="002C6333"/>
    <w:rsid w:val="002C68EA"/>
    <w:rsid w:val="002C717C"/>
    <w:rsid w:val="002D09D4"/>
    <w:rsid w:val="002D17CE"/>
    <w:rsid w:val="002D29D3"/>
    <w:rsid w:val="002D334D"/>
    <w:rsid w:val="002D3980"/>
    <w:rsid w:val="002D3C2D"/>
    <w:rsid w:val="002D40B8"/>
    <w:rsid w:val="002D459B"/>
    <w:rsid w:val="002D4B08"/>
    <w:rsid w:val="002D50E8"/>
    <w:rsid w:val="002D5D59"/>
    <w:rsid w:val="002D608B"/>
    <w:rsid w:val="002D660B"/>
    <w:rsid w:val="002D6639"/>
    <w:rsid w:val="002D68DC"/>
    <w:rsid w:val="002D68DE"/>
    <w:rsid w:val="002D693D"/>
    <w:rsid w:val="002D7192"/>
    <w:rsid w:val="002D78D2"/>
    <w:rsid w:val="002E0093"/>
    <w:rsid w:val="002E17D0"/>
    <w:rsid w:val="002E2620"/>
    <w:rsid w:val="002E45D0"/>
    <w:rsid w:val="002E4994"/>
    <w:rsid w:val="002E5166"/>
    <w:rsid w:val="002E5CF2"/>
    <w:rsid w:val="002E5D1D"/>
    <w:rsid w:val="002E5F0C"/>
    <w:rsid w:val="002E5F60"/>
    <w:rsid w:val="002E6134"/>
    <w:rsid w:val="002E68C7"/>
    <w:rsid w:val="002E6CC1"/>
    <w:rsid w:val="002E78AB"/>
    <w:rsid w:val="002E79FE"/>
    <w:rsid w:val="002E7AB8"/>
    <w:rsid w:val="002E7DE7"/>
    <w:rsid w:val="002F020C"/>
    <w:rsid w:val="002F049D"/>
    <w:rsid w:val="002F0587"/>
    <w:rsid w:val="002F1056"/>
    <w:rsid w:val="002F1336"/>
    <w:rsid w:val="002F1CA7"/>
    <w:rsid w:val="002F217C"/>
    <w:rsid w:val="002F338B"/>
    <w:rsid w:val="002F3591"/>
    <w:rsid w:val="002F3EEE"/>
    <w:rsid w:val="002F5598"/>
    <w:rsid w:val="002F5658"/>
    <w:rsid w:val="002F576B"/>
    <w:rsid w:val="002F68DC"/>
    <w:rsid w:val="002F7656"/>
    <w:rsid w:val="002F7972"/>
    <w:rsid w:val="003003A4"/>
    <w:rsid w:val="00300612"/>
    <w:rsid w:val="0030065C"/>
    <w:rsid w:val="0030086F"/>
    <w:rsid w:val="00302117"/>
    <w:rsid w:val="0030290A"/>
    <w:rsid w:val="003035D2"/>
    <w:rsid w:val="00304380"/>
    <w:rsid w:val="003046D1"/>
    <w:rsid w:val="003052D6"/>
    <w:rsid w:val="00305682"/>
    <w:rsid w:val="00305A86"/>
    <w:rsid w:val="00305C4B"/>
    <w:rsid w:val="00306177"/>
    <w:rsid w:val="00306B06"/>
    <w:rsid w:val="00306E6F"/>
    <w:rsid w:val="00307EE6"/>
    <w:rsid w:val="003103AB"/>
    <w:rsid w:val="0031071A"/>
    <w:rsid w:val="003107AE"/>
    <w:rsid w:val="00310DF0"/>
    <w:rsid w:val="00311804"/>
    <w:rsid w:val="003119F5"/>
    <w:rsid w:val="003123F8"/>
    <w:rsid w:val="00313269"/>
    <w:rsid w:val="00313702"/>
    <w:rsid w:val="00314C88"/>
    <w:rsid w:val="00314FBB"/>
    <w:rsid w:val="00315B5B"/>
    <w:rsid w:val="00316601"/>
    <w:rsid w:val="00316E89"/>
    <w:rsid w:val="00317672"/>
    <w:rsid w:val="00320EED"/>
    <w:rsid w:val="00320F54"/>
    <w:rsid w:val="00321152"/>
    <w:rsid w:val="00321647"/>
    <w:rsid w:val="00321F61"/>
    <w:rsid w:val="003221BD"/>
    <w:rsid w:val="003223A6"/>
    <w:rsid w:val="0032245C"/>
    <w:rsid w:val="00322B67"/>
    <w:rsid w:val="003230EE"/>
    <w:rsid w:val="00323345"/>
    <w:rsid w:val="0032466F"/>
    <w:rsid w:val="00324B9C"/>
    <w:rsid w:val="0032580F"/>
    <w:rsid w:val="00325DFB"/>
    <w:rsid w:val="003264C4"/>
    <w:rsid w:val="00326C2D"/>
    <w:rsid w:val="0032711E"/>
    <w:rsid w:val="00327571"/>
    <w:rsid w:val="0033040C"/>
    <w:rsid w:val="003304E2"/>
    <w:rsid w:val="00330F90"/>
    <w:rsid w:val="00332F07"/>
    <w:rsid w:val="00333DC0"/>
    <w:rsid w:val="00334A45"/>
    <w:rsid w:val="00334B7F"/>
    <w:rsid w:val="00334F2A"/>
    <w:rsid w:val="00334F94"/>
    <w:rsid w:val="00335D6F"/>
    <w:rsid w:val="003362AE"/>
    <w:rsid w:val="003362DC"/>
    <w:rsid w:val="00336900"/>
    <w:rsid w:val="00336F94"/>
    <w:rsid w:val="003371D0"/>
    <w:rsid w:val="003372A7"/>
    <w:rsid w:val="00337AD5"/>
    <w:rsid w:val="00337BB3"/>
    <w:rsid w:val="00341411"/>
    <w:rsid w:val="00341513"/>
    <w:rsid w:val="00341885"/>
    <w:rsid w:val="003418E0"/>
    <w:rsid w:val="003418F7"/>
    <w:rsid w:val="00341FBD"/>
    <w:rsid w:val="00342942"/>
    <w:rsid w:val="00343418"/>
    <w:rsid w:val="0034363C"/>
    <w:rsid w:val="00345D6D"/>
    <w:rsid w:val="00345E25"/>
    <w:rsid w:val="00346F21"/>
    <w:rsid w:val="0034758C"/>
    <w:rsid w:val="00347F70"/>
    <w:rsid w:val="003509B4"/>
    <w:rsid w:val="00350BCC"/>
    <w:rsid w:val="00351657"/>
    <w:rsid w:val="0035263C"/>
    <w:rsid w:val="0035322D"/>
    <w:rsid w:val="00353E95"/>
    <w:rsid w:val="003550ED"/>
    <w:rsid w:val="003551A1"/>
    <w:rsid w:val="0035607D"/>
    <w:rsid w:val="00356A08"/>
    <w:rsid w:val="00357713"/>
    <w:rsid w:val="00357898"/>
    <w:rsid w:val="00357B4C"/>
    <w:rsid w:val="003617F3"/>
    <w:rsid w:val="00361907"/>
    <w:rsid w:val="00361B1E"/>
    <w:rsid w:val="00361BDC"/>
    <w:rsid w:val="0036248F"/>
    <w:rsid w:val="003626E4"/>
    <w:rsid w:val="00363621"/>
    <w:rsid w:val="0036376F"/>
    <w:rsid w:val="003637CF"/>
    <w:rsid w:val="00363983"/>
    <w:rsid w:val="003641F4"/>
    <w:rsid w:val="0036481F"/>
    <w:rsid w:val="00364E5F"/>
    <w:rsid w:val="00365769"/>
    <w:rsid w:val="00365985"/>
    <w:rsid w:val="003661E7"/>
    <w:rsid w:val="00366C67"/>
    <w:rsid w:val="00367E81"/>
    <w:rsid w:val="00370339"/>
    <w:rsid w:val="00370471"/>
    <w:rsid w:val="003706A9"/>
    <w:rsid w:val="00370D57"/>
    <w:rsid w:val="003710E2"/>
    <w:rsid w:val="00372767"/>
    <w:rsid w:val="00372C5D"/>
    <w:rsid w:val="00372D85"/>
    <w:rsid w:val="003734BC"/>
    <w:rsid w:val="00373977"/>
    <w:rsid w:val="00373CFB"/>
    <w:rsid w:val="003749FB"/>
    <w:rsid w:val="00374B9C"/>
    <w:rsid w:val="00374E36"/>
    <w:rsid w:val="00375742"/>
    <w:rsid w:val="00375E12"/>
    <w:rsid w:val="00375F31"/>
    <w:rsid w:val="00376072"/>
    <w:rsid w:val="00376276"/>
    <w:rsid w:val="00376279"/>
    <w:rsid w:val="00376851"/>
    <w:rsid w:val="00377EC8"/>
    <w:rsid w:val="00380254"/>
    <w:rsid w:val="00380288"/>
    <w:rsid w:val="0038030F"/>
    <w:rsid w:val="003804D1"/>
    <w:rsid w:val="00380EAF"/>
    <w:rsid w:val="0038105D"/>
    <w:rsid w:val="003814DB"/>
    <w:rsid w:val="00382AF0"/>
    <w:rsid w:val="00382F69"/>
    <w:rsid w:val="00383057"/>
    <w:rsid w:val="00383F8C"/>
    <w:rsid w:val="00384348"/>
    <w:rsid w:val="00385921"/>
    <w:rsid w:val="003865F2"/>
    <w:rsid w:val="00386B64"/>
    <w:rsid w:val="003877B7"/>
    <w:rsid w:val="00387CAB"/>
    <w:rsid w:val="00390121"/>
    <w:rsid w:val="00390990"/>
    <w:rsid w:val="00391092"/>
    <w:rsid w:val="00392D67"/>
    <w:rsid w:val="00393862"/>
    <w:rsid w:val="003945EA"/>
    <w:rsid w:val="003948EB"/>
    <w:rsid w:val="00394D6A"/>
    <w:rsid w:val="003953D1"/>
    <w:rsid w:val="00395696"/>
    <w:rsid w:val="0039598B"/>
    <w:rsid w:val="003963E1"/>
    <w:rsid w:val="003966F0"/>
    <w:rsid w:val="00397867"/>
    <w:rsid w:val="00397C1C"/>
    <w:rsid w:val="00397DAA"/>
    <w:rsid w:val="003A005C"/>
    <w:rsid w:val="003A0323"/>
    <w:rsid w:val="003A0CDC"/>
    <w:rsid w:val="003A18FA"/>
    <w:rsid w:val="003A1A1B"/>
    <w:rsid w:val="003A2200"/>
    <w:rsid w:val="003A28B1"/>
    <w:rsid w:val="003A303D"/>
    <w:rsid w:val="003A3293"/>
    <w:rsid w:val="003A3639"/>
    <w:rsid w:val="003A3A12"/>
    <w:rsid w:val="003A4579"/>
    <w:rsid w:val="003A4667"/>
    <w:rsid w:val="003A4940"/>
    <w:rsid w:val="003A57A6"/>
    <w:rsid w:val="003A6095"/>
    <w:rsid w:val="003A65FD"/>
    <w:rsid w:val="003A6841"/>
    <w:rsid w:val="003A6E0D"/>
    <w:rsid w:val="003A7752"/>
    <w:rsid w:val="003B068F"/>
    <w:rsid w:val="003B13D9"/>
    <w:rsid w:val="003B153A"/>
    <w:rsid w:val="003B1574"/>
    <w:rsid w:val="003B1841"/>
    <w:rsid w:val="003B21CE"/>
    <w:rsid w:val="003B23A4"/>
    <w:rsid w:val="003B2548"/>
    <w:rsid w:val="003B2569"/>
    <w:rsid w:val="003B313B"/>
    <w:rsid w:val="003B321B"/>
    <w:rsid w:val="003B36EF"/>
    <w:rsid w:val="003B3C7B"/>
    <w:rsid w:val="003B433C"/>
    <w:rsid w:val="003B4392"/>
    <w:rsid w:val="003B48FD"/>
    <w:rsid w:val="003B49E1"/>
    <w:rsid w:val="003B4F47"/>
    <w:rsid w:val="003B6531"/>
    <w:rsid w:val="003B6571"/>
    <w:rsid w:val="003B65F1"/>
    <w:rsid w:val="003B6697"/>
    <w:rsid w:val="003B6B08"/>
    <w:rsid w:val="003B7839"/>
    <w:rsid w:val="003B7C87"/>
    <w:rsid w:val="003C0FEF"/>
    <w:rsid w:val="003C1956"/>
    <w:rsid w:val="003C3881"/>
    <w:rsid w:val="003C4A1A"/>
    <w:rsid w:val="003C53B0"/>
    <w:rsid w:val="003C5798"/>
    <w:rsid w:val="003C6069"/>
    <w:rsid w:val="003C67C4"/>
    <w:rsid w:val="003C67FF"/>
    <w:rsid w:val="003C69D0"/>
    <w:rsid w:val="003C7769"/>
    <w:rsid w:val="003C78B7"/>
    <w:rsid w:val="003D10DE"/>
    <w:rsid w:val="003D112D"/>
    <w:rsid w:val="003D166E"/>
    <w:rsid w:val="003D1AC9"/>
    <w:rsid w:val="003D1DF9"/>
    <w:rsid w:val="003D2039"/>
    <w:rsid w:val="003D26F6"/>
    <w:rsid w:val="003D2A38"/>
    <w:rsid w:val="003D2B0D"/>
    <w:rsid w:val="003D2D40"/>
    <w:rsid w:val="003D2FB6"/>
    <w:rsid w:val="003D3587"/>
    <w:rsid w:val="003D381D"/>
    <w:rsid w:val="003D4895"/>
    <w:rsid w:val="003D4C0F"/>
    <w:rsid w:val="003D4E13"/>
    <w:rsid w:val="003D5362"/>
    <w:rsid w:val="003D57B0"/>
    <w:rsid w:val="003D77F4"/>
    <w:rsid w:val="003D7AEA"/>
    <w:rsid w:val="003D7D43"/>
    <w:rsid w:val="003E1580"/>
    <w:rsid w:val="003E1CD7"/>
    <w:rsid w:val="003E1E37"/>
    <w:rsid w:val="003E22C0"/>
    <w:rsid w:val="003E2872"/>
    <w:rsid w:val="003E3E40"/>
    <w:rsid w:val="003E4922"/>
    <w:rsid w:val="003E4C8C"/>
    <w:rsid w:val="003E5D0B"/>
    <w:rsid w:val="003E612E"/>
    <w:rsid w:val="003E687B"/>
    <w:rsid w:val="003E6CA5"/>
    <w:rsid w:val="003E6D39"/>
    <w:rsid w:val="003E6E88"/>
    <w:rsid w:val="003E735D"/>
    <w:rsid w:val="003E74F9"/>
    <w:rsid w:val="003F0B7D"/>
    <w:rsid w:val="003F1087"/>
    <w:rsid w:val="003F13D4"/>
    <w:rsid w:val="003F16A4"/>
    <w:rsid w:val="003F1BB2"/>
    <w:rsid w:val="003F1D13"/>
    <w:rsid w:val="003F220E"/>
    <w:rsid w:val="003F2296"/>
    <w:rsid w:val="003F2605"/>
    <w:rsid w:val="003F2DDE"/>
    <w:rsid w:val="003F2ED1"/>
    <w:rsid w:val="003F3F08"/>
    <w:rsid w:val="003F441F"/>
    <w:rsid w:val="003F48BF"/>
    <w:rsid w:val="003F5120"/>
    <w:rsid w:val="003F5454"/>
    <w:rsid w:val="003F669E"/>
    <w:rsid w:val="003F67F2"/>
    <w:rsid w:val="003F6BD0"/>
    <w:rsid w:val="003F71CC"/>
    <w:rsid w:val="003F7713"/>
    <w:rsid w:val="003F77E4"/>
    <w:rsid w:val="003F7D7B"/>
    <w:rsid w:val="003F7FB4"/>
    <w:rsid w:val="00400637"/>
    <w:rsid w:val="00400727"/>
    <w:rsid w:val="00400A00"/>
    <w:rsid w:val="004021B8"/>
    <w:rsid w:val="0040249F"/>
    <w:rsid w:val="004029D7"/>
    <w:rsid w:val="00404DD8"/>
    <w:rsid w:val="00405680"/>
    <w:rsid w:val="00406E83"/>
    <w:rsid w:val="0040710F"/>
    <w:rsid w:val="004074DD"/>
    <w:rsid w:val="00410297"/>
    <w:rsid w:val="00410DD0"/>
    <w:rsid w:val="00410E7A"/>
    <w:rsid w:val="0041136C"/>
    <w:rsid w:val="00411AE9"/>
    <w:rsid w:val="004136EB"/>
    <w:rsid w:val="0041423B"/>
    <w:rsid w:val="0041485F"/>
    <w:rsid w:val="00415325"/>
    <w:rsid w:val="00415D28"/>
    <w:rsid w:val="004160FB"/>
    <w:rsid w:val="00416824"/>
    <w:rsid w:val="00416B93"/>
    <w:rsid w:val="00416CBC"/>
    <w:rsid w:val="0041720D"/>
    <w:rsid w:val="00417C8B"/>
    <w:rsid w:val="00417DA6"/>
    <w:rsid w:val="00420703"/>
    <w:rsid w:val="0042119E"/>
    <w:rsid w:val="004211AC"/>
    <w:rsid w:val="00421761"/>
    <w:rsid w:val="00421E37"/>
    <w:rsid w:val="00421E41"/>
    <w:rsid w:val="0042259A"/>
    <w:rsid w:val="00423664"/>
    <w:rsid w:val="00423A70"/>
    <w:rsid w:val="00423EA7"/>
    <w:rsid w:val="004244F4"/>
    <w:rsid w:val="00424CAB"/>
    <w:rsid w:val="00424CD6"/>
    <w:rsid w:val="00424F3A"/>
    <w:rsid w:val="00425254"/>
    <w:rsid w:val="00425B13"/>
    <w:rsid w:val="004264BC"/>
    <w:rsid w:val="004274B9"/>
    <w:rsid w:val="004304E6"/>
    <w:rsid w:val="00431728"/>
    <w:rsid w:val="00431908"/>
    <w:rsid w:val="0043214C"/>
    <w:rsid w:val="00432E22"/>
    <w:rsid w:val="0043330C"/>
    <w:rsid w:val="0043410E"/>
    <w:rsid w:val="00434A74"/>
    <w:rsid w:val="00435107"/>
    <w:rsid w:val="00435BA6"/>
    <w:rsid w:val="00436660"/>
    <w:rsid w:val="004368A7"/>
    <w:rsid w:val="004369D4"/>
    <w:rsid w:val="00436A61"/>
    <w:rsid w:val="00436B14"/>
    <w:rsid w:val="00436D8D"/>
    <w:rsid w:val="00436ED0"/>
    <w:rsid w:val="00437788"/>
    <w:rsid w:val="004401B4"/>
    <w:rsid w:val="00440215"/>
    <w:rsid w:val="00441B0D"/>
    <w:rsid w:val="00441DA1"/>
    <w:rsid w:val="00444088"/>
    <w:rsid w:val="00444458"/>
    <w:rsid w:val="00444844"/>
    <w:rsid w:val="00444A21"/>
    <w:rsid w:val="00445530"/>
    <w:rsid w:val="004457BA"/>
    <w:rsid w:val="00445A01"/>
    <w:rsid w:val="004460F6"/>
    <w:rsid w:val="004466D9"/>
    <w:rsid w:val="00446B5A"/>
    <w:rsid w:val="00446F4F"/>
    <w:rsid w:val="0044719E"/>
    <w:rsid w:val="00447205"/>
    <w:rsid w:val="00447468"/>
    <w:rsid w:val="00447522"/>
    <w:rsid w:val="004479AA"/>
    <w:rsid w:val="00450788"/>
    <w:rsid w:val="00450E96"/>
    <w:rsid w:val="00451034"/>
    <w:rsid w:val="00451737"/>
    <w:rsid w:val="004519A6"/>
    <w:rsid w:val="00452782"/>
    <w:rsid w:val="004527D6"/>
    <w:rsid w:val="00452F6A"/>
    <w:rsid w:val="004533E4"/>
    <w:rsid w:val="00453BC0"/>
    <w:rsid w:val="004541B8"/>
    <w:rsid w:val="00455741"/>
    <w:rsid w:val="004568C8"/>
    <w:rsid w:val="0046049C"/>
    <w:rsid w:val="00460637"/>
    <w:rsid w:val="00460742"/>
    <w:rsid w:val="004607C3"/>
    <w:rsid w:val="00460B9E"/>
    <w:rsid w:val="00460E20"/>
    <w:rsid w:val="00461780"/>
    <w:rsid w:val="0046199D"/>
    <w:rsid w:val="00461BBF"/>
    <w:rsid w:val="00462114"/>
    <w:rsid w:val="00462977"/>
    <w:rsid w:val="00462E7A"/>
    <w:rsid w:val="0046305C"/>
    <w:rsid w:val="00463138"/>
    <w:rsid w:val="00463E7C"/>
    <w:rsid w:val="00464110"/>
    <w:rsid w:val="00464DD9"/>
    <w:rsid w:val="0046564A"/>
    <w:rsid w:val="0046671E"/>
    <w:rsid w:val="00466FC6"/>
    <w:rsid w:val="004671A5"/>
    <w:rsid w:val="00467241"/>
    <w:rsid w:val="00470069"/>
    <w:rsid w:val="0047024F"/>
    <w:rsid w:val="0047070A"/>
    <w:rsid w:val="004712A7"/>
    <w:rsid w:val="004720DF"/>
    <w:rsid w:val="004720EC"/>
    <w:rsid w:val="0047257B"/>
    <w:rsid w:val="0047258D"/>
    <w:rsid w:val="00472BAD"/>
    <w:rsid w:val="00472D1D"/>
    <w:rsid w:val="00472D65"/>
    <w:rsid w:val="004745E5"/>
    <w:rsid w:val="00475366"/>
    <w:rsid w:val="00475D05"/>
    <w:rsid w:val="0047649D"/>
    <w:rsid w:val="00476744"/>
    <w:rsid w:val="004770B4"/>
    <w:rsid w:val="00480423"/>
    <w:rsid w:val="0048070D"/>
    <w:rsid w:val="0048091D"/>
    <w:rsid w:val="00481049"/>
    <w:rsid w:val="00482018"/>
    <w:rsid w:val="004823C7"/>
    <w:rsid w:val="0048285C"/>
    <w:rsid w:val="004831E1"/>
    <w:rsid w:val="00484525"/>
    <w:rsid w:val="004848E3"/>
    <w:rsid w:val="00484FAA"/>
    <w:rsid w:val="00485D94"/>
    <w:rsid w:val="004863E6"/>
    <w:rsid w:val="00486609"/>
    <w:rsid w:val="004867C0"/>
    <w:rsid w:val="00490038"/>
    <w:rsid w:val="004905B8"/>
    <w:rsid w:val="004906A0"/>
    <w:rsid w:val="00490E56"/>
    <w:rsid w:val="004914AC"/>
    <w:rsid w:val="0049164E"/>
    <w:rsid w:val="00491DAA"/>
    <w:rsid w:val="00492C46"/>
    <w:rsid w:val="00493071"/>
    <w:rsid w:val="004931C0"/>
    <w:rsid w:val="004937A0"/>
    <w:rsid w:val="004938A0"/>
    <w:rsid w:val="004938C8"/>
    <w:rsid w:val="00493CCB"/>
    <w:rsid w:val="00494824"/>
    <w:rsid w:val="00494EEE"/>
    <w:rsid w:val="004959B2"/>
    <w:rsid w:val="00495CDE"/>
    <w:rsid w:val="00496292"/>
    <w:rsid w:val="00496713"/>
    <w:rsid w:val="00496E40"/>
    <w:rsid w:val="004A013D"/>
    <w:rsid w:val="004A1417"/>
    <w:rsid w:val="004A1B69"/>
    <w:rsid w:val="004A1E87"/>
    <w:rsid w:val="004A2381"/>
    <w:rsid w:val="004A324D"/>
    <w:rsid w:val="004A3434"/>
    <w:rsid w:val="004A344C"/>
    <w:rsid w:val="004A38DE"/>
    <w:rsid w:val="004A62BB"/>
    <w:rsid w:val="004A62CA"/>
    <w:rsid w:val="004A66C3"/>
    <w:rsid w:val="004A6AC3"/>
    <w:rsid w:val="004A7B0C"/>
    <w:rsid w:val="004A7E52"/>
    <w:rsid w:val="004A7EA7"/>
    <w:rsid w:val="004B0384"/>
    <w:rsid w:val="004B0598"/>
    <w:rsid w:val="004B1995"/>
    <w:rsid w:val="004B2E8A"/>
    <w:rsid w:val="004B3210"/>
    <w:rsid w:val="004B45A2"/>
    <w:rsid w:val="004B4CD7"/>
    <w:rsid w:val="004B51A0"/>
    <w:rsid w:val="004B60BB"/>
    <w:rsid w:val="004B61B7"/>
    <w:rsid w:val="004B66DC"/>
    <w:rsid w:val="004B681F"/>
    <w:rsid w:val="004B6CC6"/>
    <w:rsid w:val="004C034B"/>
    <w:rsid w:val="004C10D8"/>
    <w:rsid w:val="004C194B"/>
    <w:rsid w:val="004C2314"/>
    <w:rsid w:val="004C2715"/>
    <w:rsid w:val="004C27D8"/>
    <w:rsid w:val="004C2A2C"/>
    <w:rsid w:val="004C2DAA"/>
    <w:rsid w:val="004C2DF2"/>
    <w:rsid w:val="004C34D5"/>
    <w:rsid w:val="004C3917"/>
    <w:rsid w:val="004C41ED"/>
    <w:rsid w:val="004C4716"/>
    <w:rsid w:val="004C59F2"/>
    <w:rsid w:val="004C5E84"/>
    <w:rsid w:val="004C600E"/>
    <w:rsid w:val="004C668C"/>
    <w:rsid w:val="004C729E"/>
    <w:rsid w:val="004C73D1"/>
    <w:rsid w:val="004C7D15"/>
    <w:rsid w:val="004D00BA"/>
    <w:rsid w:val="004D0B1B"/>
    <w:rsid w:val="004D0B4A"/>
    <w:rsid w:val="004D1163"/>
    <w:rsid w:val="004D1187"/>
    <w:rsid w:val="004D13FD"/>
    <w:rsid w:val="004D18F8"/>
    <w:rsid w:val="004D1E9B"/>
    <w:rsid w:val="004D1F0B"/>
    <w:rsid w:val="004D1F56"/>
    <w:rsid w:val="004D216F"/>
    <w:rsid w:val="004D23EC"/>
    <w:rsid w:val="004D369A"/>
    <w:rsid w:val="004D3EDF"/>
    <w:rsid w:val="004D452E"/>
    <w:rsid w:val="004D4B5D"/>
    <w:rsid w:val="004D5234"/>
    <w:rsid w:val="004D560F"/>
    <w:rsid w:val="004D5C50"/>
    <w:rsid w:val="004D5F76"/>
    <w:rsid w:val="004D6CB9"/>
    <w:rsid w:val="004D6FBA"/>
    <w:rsid w:val="004D7091"/>
    <w:rsid w:val="004D7288"/>
    <w:rsid w:val="004D7ACF"/>
    <w:rsid w:val="004E0A18"/>
    <w:rsid w:val="004E24BC"/>
    <w:rsid w:val="004E2820"/>
    <w:rsid w:val="004E297B"/>
    <w:rsid w:val="004E3412"/>
    <w:rsid w:val="004E4711"/>
    <w:rsid w:val="004E4C47"/>
    <w:rsid w:val="004E4F1E"/>
    <w:rsid w:val="004E54A5"/>
    <w:rsid w:val="004E54F4"/>
    <w:rsid w:val="004E7B50"/>
    <w:rsid w:val="004E7D5F"/>
    <w:rsid w:val="004E7E85"/>
    <w:rsid w:val="004F1313"/>
    <w:rsid w:val="004F200C"/>
    <w:rsid w:val="004F2019"/>
    <w:rsid w:val="004F3125"/>
    <w:rsid w:val="004F32FA"/>
    <w:rsid w:val="004F343C"/>
    <w:rsid w:val="004F4353"/>
    <w:rsid w:val="004F5401"/>
    <w:rsid w:val="004F55FF"/>
    <w:rsid w:val="004F5A97"/>
    <w:rsid w:val="004F6987"/>
    <w:rsid w:val="004F6D10"/>
    <w:rsid w:val="004F6D46"/>
    <w:rsid w:val="004F736D"/>
    <w:rsid w:val="004F7575"/>
    <w:rsid w:val="004F7E0B"/>
    <w:rsid w:val="005004CC"/>
    <w:rsid w:val="00500973"/>
    <w:rsid w:val="00500A3A"/>
    <w:rsid w:val="00500DAB"/>
    <w:rsid w:val="00501035"/>
    <w:rsid w:val="005017E1"/>
    <w:rsid w:val="00501853"/>
    <w:rsid w:val="005019A9"/>
    <w:rsid w:val="00501BBE"/>
    <w:rsid w:val="00502ACE"/>
    <w:rsid w:val="00502C2F"/>
    <w:rsid w:val="00503301"/>
    <w:rsid w:val="005043E6"/>
    <w:rsid w:val="00504844"/>
    <w:rsid w:val="00504B49"/>
    <w:rsid w:val="00504D5A"/>
    <w:rsid w:val="00505784"/>
    <w:rsid w:val="005065BC"/>
    <w:rsid w:val="00506D1C"/>
    <w:rsid w:val="00506D30"/>
    <w:rsid w:val="0051012E"/>
    <w:rsid w:val="0051018E"/>
    <w:rsid w:val="00510413"/>
    <w:rsid w:val="00510CC7"/>
    <w:rsid w:val="0051113E"/>
    <w:rsid w:val="0051233D"/>
    <w:rsid w:val="0051308E"/>
    <w:rsid w:val="00513F26"/>
    <w:rsid w:val="00513FE1"/>
    <w:rsid w:val="0051420B"/>
    <w:rsid w:val="00514C4C"/>
    <w:rsid w:val="00514D7E"/>
    <w:rsid w:val="00514DAB"/>
    <w:rsid w:val="00514E04"/>
    <w:rsid w:val="00515291"/>
    <w:rsid w:val="00515FD2"/>
    <w:rsid w:val="00516802"/>
    <w:rsid w:val="00516C46"/>
    <w:rsid w:val="00517028"/>
    <w:rsid w:val="00517609"/>
    <w:rsid w:val="00517AA0"/>
    <w:rsid w:val="005201CA"/>
    <w:rsid w:val="00520B67"/>
    <w:rsid w:val="00520B8C"/>
    <w:rsid w:val="005213D9"/>
    <w:rsid w:val="00522308"/>
    <w:rsid w:val="00522520"/>
    <w:rsid w:val="0052299C"/>
    <w:rsid w:val="005229B4"/>
    <w:rsid w:val="00522AF7"/>
    <w:rsid w:val="00522CCE"/>
    <w:rsid w:val="0052332E"/>
    <w:rsid w:val="005236BE"/>
    <w:rsid w:val="0052372E"/>
    <w:rsid w:val="005242AC"/>
    <w:rsid w:val="005243B6"/>
    <w:rsid w:val="0052486F"/>
    <w:rsid w:val="00524A8A"/>
    <w:rsid w:val="00524BD7"/>
    <w:rsid w:val="005251FF"/>
    <w:rsid w:val="0052548F"/>
    <w:rsid w:val="00525A4E"/>
    <w:rsid w:val="00525DEE"/>
    <w:rsid w:val="00526CB4"/>
    <w:rsid w:val="0052766B"/>
    <w:rsid w:val="00527C4A"/>
    <w:rsid w:val="00530355"/>
    <w:rsid w:val="005303A8"/>
    <w:rsid w:val="00532515"/>
    <w:rsid w:val="00532799"/>
    <w:rsid w:val="0053281C"/>
    <w:rsid w:val="005329C4"/>
    <w:rsid w:val="00533343"/>
    <w:rsid w:val="005333E2"/>
    <w:rsid w:val="00533973"/>
    <w:rsid w:val="00533B67"/>
    <w:rsid w:val="0053417C"/>
    <w:rsid w:val="00534307"/>
    <w:rsid w:val="0053505A"/>
    <w:rsid w:val="0053506C"/>
    <w:rsid w:val="00535DE7"/>
    <w:rsid w:val="005370E9"/>
    <w:rsid w:val="0053744D"/>
    <w:rsid w:val="00537C7A"/>
    <w:rsid w:val="005406FE"/>
    <w:rsid w:val="00540988"/>
    <w:rsid w:val="00540B08"/>
    <w:rsid w:val="005418D9"/>
    <w:rsid w:val="00542547"/>
    <w:rsid w:val="00542BD7"/>
    <w:rsid w:val="0054308F"/>
    <w:rsid w:val="005438E2"/>
    <w:rsid w:val="0054448C"/>
    <w:rsid w:val="00544E83"/>
    <w:rsid w:val="0054589F"/>
    <w:rsid w:val="005458BE"/>
    <w:rsid w:val="005464EA"/>
    <w:rsid w:val="00546EE7"/>
    <w:rsid w:val="0055096A"/>
    <w:rsid w:val="0055117D"/>
    <w:rsid w:val="005518EF"/>
    <w:rsid w:val="0055190B"/>
    <w:rsid w:val="005519DD"/>
    <w:rsid w:val="00551BFC"/>
    <w:rsid w:val="00552593"/>
    <w:rsid w:val="00552711"/>
    <w:rsid w:val="005538B0"/>
    <w:rsid w:val="00553904"/>
    <w:rsid w:val="00553C23"/>
    <w:rsid w:val="00553E5D"/>
    <w:rsid w:val="00553F43"/>
    <w:rsid w:val="00553FED"/>
    <w:rsid w:val="00554686"/>
    <w:rsid w:val="00554ABD"/>
    <w:rsid w:val="00554CEA"/>
    <w:rsid w:val="0055583A"/>
    <w:rsid w:val="005559CE"/>
    <w:rsid w:val="00555C5A"/>
    <w:rsid w:val="0055687C"/>
    <w:rsid w:val="0055716E"/>
    <w:rsid w:val="005571D9"/>
    <w:rsid w:val="00557D3A"/>
    <w:rsid w:val="00561626"/>
    <w:rsid w:val="00561DE9"/>
    <w:rsid w:val="0056298F"/>
    <w:rsid w:val="00562B1E"/>
    <w:rsid w:val="00564091"/>
    <w:rsid w:val="0056444B"/>
    <w:rsid w:val="005654DA"/>
    <w:rsid w:val="0056585B"/>
    <w:rsid w:val="0056609D"/>
    <w:rsid w:val="00566329"/>
    <w:rsid w:val="00566726"/>
    <w:rsid w:val="0056675F"/>
    <w:rsid w:val="005668D0"/>
    <w:rsid w:val="00566E65"/>
    <w:rsid w:val="005670B1"/>
    <w:rsid w:val="0056764A"/>
    <w:rsid w:val="00567A3E"/>
    <w:rsid w:val="005702E4"/>
    <w:rsid w:val="00570311"/>
    <w:rsid w:val="00570C21"/>
    <w:rsid w:val="0057167C"/>
    <w:rsid w:val="00572292"/>
    <w:rsid w:val="005727A3"/>
    <w:rsid w:val="00572910"/>
    <w:rsid w:val="00572A0C"/>
    <w:rsid w:val="00572FDD"/>
    <w:rsid w:val="00574128"/>
    <w:rsid w:val="005742AD"/>
    <w:rsid w:val="00574385"/>
    <w:rsid w:val="005745EA"/>
    <w:rsid w:val="005749A2"/>
    <w:rsid w:val="00574A0A"/>
    <w:rsid w:val="005753B5"/>
    <w:rsid w:val="005753EF"/>
    <w:rsid w:val="00575F7E"/>
    <w:rsid w:val="005760BD"/>
    <w:rsid w:val="00576272"/>
    <w:rsid w:val="0057756B"/>
    <w:rsid w:val="00577F03"/>
    <w:rsid w:val="005802CA"/>
    <w:rsid w:val="00580F82"/>
    <w:rsid w:val="0058148D"/>
    <w:rsid w:val="005820EC"/>
    <w:rsid w:val="005827A1"/>
    <w:rsid w:val="005835B1"/>
    <w:rsid w:val="00584299"/>
    <w:rsid w:val="00585816"/>
    <w:rsid w:val="00585FC2"/>
    <w:rsid w:val="00587023"/>
    <w:rsid w:val="00587364"/>
    <w:rsid w:val="0058745F"/>
    <w:rsid w:val="00587CBE"/>
    <w:rsid w:val="005907A5"/>
    <w:rsid w:val="005908B6"/>
    <w:rsid w:val="00590C8A"/>
    <w:rsid w:val="005913D6"/>
    <w:rsid w:val="00591FCB"/>
    <w:rsid w:val="005921DD"/>
    <w:rsid w:val="005925AB"/>
    <w:rsid w:val="0059264E"/>
    <w:rsid w:val="00592B1C"/>
    <w:rsid w:val="00592D49"/>
    <w:rsid w:val="00592E9B"/>
    <w:rsid w:val="0059339D"/>
    <w:rsid w:val="00593838"/>
    <w:rsid w:val="0059390E"/>
    <w:rsid w:val="00594127"/>
    <w:rsid w:val="0059470F"/>
    <w:rsid w:val="00594730"/>
    <w:rsid w:val="005950AC"/>
    <w:rsid w:val="005956F6"/>
    <w:rsid w:val="00595720"/>
    <w:rsid w:val="00595D69"/>
    <w:rsid w:val="005965C0"/>
    <w:rsid w:val="0059665D"/>
    <w:rsid w:val="00596ACD"/>
    <w:rsid w:val="00596E7A"/>
    <w:rsid w:val="00597342"/>
    <w:rsid w:val="00597ED1"/>
    <w:rsid w:val="005A038E"/>
    <w:rsid w:val="005A075E"/>
    <w:rsid w:val="005A0CE5"/>
    <w:rsid w:val="005A0E3A"/>
    <w:rsid w:val="005A0EE5"/>
    <w:rsid w:val="005A0FCE"/>
    <w:rsid w:val="005A10BF"/>
    <w:rsid w:val="005A11D6"/>
    <w:rsid w:val="005A130B"/>
    <w:rsid w:val="005A1774"/>
    <w:rsid w:val="005A22C7"/>
    <w:rsid w:val="005A273C"/>
    <w:rsid w:val="005A318F"/>
    <w:rsid w:val="005A3279"/>
    <w:rsid w:val="005A49F0"/>
    <w:rsid w:val="005A4AFC"/>
    <w:rsid w:val="005A5C1B"/>
    <w:rsid w:val="005A6084"/>
    <w:rsid w:val="005A6937"/>
    <w:rsid w:val="005B05FF"/>
    <w:rsid w:val="005B081A"/>
    <w:rsid w:val="005B0A6B"/>
    <w:rsid w:val="005B0B71"/>
    <w:rsid w:val="005B18BC"/>
    <w:rsid w:val="005B2512"/>
    <w:rsid w:val="005B2772"/>
    <w:rsid w:val="005B2B44"/>
    <w:rsid w:val="005B31CA"/>
    <w:rsid w:val="005B3204"/>
    <w:rsid w:val="005B3EB7"/>
    <w:rsid w:val="005B4D96"/>
    <w:rsid w:val="005B7110"/>
    <w:rsid w:val="005B7484"/>
    <w:rsid w:val="005B7A3A"/>
    <w:rsid w:val="005C071F"/>
    <w:rsid w:val="005C087B"/>
    <w:rsid w:val="005C117F"/>
    <w:rsid w:val="005C11F2"/>
    <w:rsid w:val="005C1AA5"/>
    <w:rsid w:val="005C2189"/>
    <w:rsid w:val="005C2B6A"/>
    <w:rsid w:val="005C35C2"/>
    <w:rsid w:val="005C4058"/>
    <w:rsid w:val="005C4237"/>
    <w:rsid w:val="005C4610"/>
    <w:rsid w:val="005C485C"/>
    <w:rsid w:val="005C4B05"/>
    <w:rsid w:val="005C5D4F"/>
    <w:rsid w:val="005C62E4"/>
    <w:rsid w:val="005C6666"/>
    <w:rsid w:val="005C67B7"/>
    <w:rsid w:val="005C6C16"/>
    <w:rsid w:val="005C6CEF"/>
    <w:rsid w:val="005C6DC1"/>
    <w:rsid w:val="005C6F6C"/>
    <w:rsid w:val="005D0137"/>
    <w:rsid w:val="005D0504"/>
    <w:rsid w:val="005D059E"/>
    <w:rsid w:val="005D07C3"/>
    <w:rsid w:val="005D0F4B"/>
    <w:rsid w:val="005D1B9A"/>
    <w:rsid w:val="005D1C82"/>
    <w:rsid w:val="005D1DFD"/>
    <w:rsid w:val="005D3595"/>
    <w:rsid w:val="005D369A"/>
    <w:rsid w:val="005D3E42"/>
    <w:rsid w:val="005D416B"/>
    <w:rsid w:val="005D4196"/>
    <w:rsid w:val="005D55D9"/>
    <w:rsid w:val="005D5A02"/>
    <w:rsid w:val="005D5FD9"/>
    <w:rsid w:val="005D6B5A"/>
    <w:rsid w:val="005D7104"/>
    <w:rsid w:val="005D7285"/>
    <w:rsid w:val="005D798C"/>
    <w:rsid w:val="005E0EB9"/>
    <w:rsid w:val="005E100B"/>
    <w:rsid w:val="005E106D"/>
    <w:rsid w:val="005E10FA"/>
    <w:rsid w:val="005E1122"/>
    <w:rsid w:val="005E1400"/>
    <w:rsid w:val="005E1D2A"/>
    <w:rsid w:val="005E25B9"/>
    <w:rsid w:val="005E273C"/>
    <w:rsid w:val="005E3339"/>
    <w:rsid w:val="005E34C1"/>
    <w:rsid w:val="005E3EEF"/>
    <w:rsid w:val="005E4072"/>
    <w:rsid w:val="005E4317"/>
    <w:rsid w:val="005E4C62"/>
    <w:rsid w:val="005E4D76"/>
    <w:rsid w:val="005E50D8"/>
    <w:rsid w:val="005E595D"/>
    <w:rsid w:val="005E6080"/>
    <w:rsid w:val="005E6595"/>
    <w:rsid w:val="005E6975"/>
    <w:rsid w:val="005E6A83"/>
    <w:rsid w:val="005E6B0C"/>
    <w:rsid w:val="005E7BE0"/>
    <w:rsid w:val="005F02FF"/>
    <w:rsid w:val="005F0742"/>
    <w:rsid w:val="005F0A3E"/>
    <w:rsid w:val="005F0FFF"/>
    <w:rsid w:val="005F1780"/>
    <w:rsid w:val="005F2173"/>
    <w:rsid w:val="005F2302"/>
    <w:rsid w:val="005F2CFA"/>
    <w:rsid w:val="005F2EB5"/>
    <w:rsid w:val="005F2F52"/>
    <w:rsid w:val="005F360B"/>
    <w:rsid w:val="005F3C78"/>
    <w:rsid w:val="005F417B"/>
    <w:rsid w:val="005F4BC8"/>
    <w:rsid w:val="005F5551"/>
    <w:rsid w:val="005F5715"/>
    <w:rsid w:val="005F5A3F"/>
    <w:rsid w:val="005F5DD5"/>
    <w:rsid w:val="005F5F6C"/>
    <w:rsid w:val="006000E1"/>
    <w:rsid w:val="006013A5"/>
    <w:rsid w:val="0060147B"/>
    <w:rsid w:val="00601AAD"/>
    <w:rsid w:val="00601F1B"/>
    <w:rsid w:val="00602047"/>
    <w:rsid w:val="0060204E"/>
    <w:rsid w:val="0060212C"/>
    <w:rsid w:val="00602400"/>
    <w:rsid w:val="0060265E"/>
    <w:rsid w:val="00602789"/>
    <w:rsid w:val="00602B65"/>
    <w:rsid w:val="00602C8F"/>
    <w:rsid w:val="006030A1"/>
    <w:rsid w:val="006032A5"/>
    <w:rsid w:val="0060335F"/>
    <w:rsid w:val="00604297"/>
    <w:rsid w:val="006045C5"/>
    <w:rsid w:val="00604D6E"/>
    <w:rsid w:val="00605850"/>
    <w:rsid w:val="006058A2"/>
    <w:rsid w:val="006058FD"/>
    <w:rsid w:val="00605B06"/>
    <w:rsid w:val="0060645A"/>
    <w:rsid w:val="006065E1"/>
    <w:rsid w:val="00606941"/>
    <w:rsid w:val="00607280"/>
    <w:rsid w:val="006100FC"/>
    <w:rsid w:val="0061257F"/>
    <w:rsid w:val="006127C8"/>
    <w:rsid w:val="0061292E"/>
    <w:rsid w:val="00612A4D"/>
    <w:rsid w:val="006132F9"/>
    <w:rsid w:val="00613B05"/>
    <w:rsid w:val="00613B6E"/>
    <w:rsid w:val="006140CB"/>
    <w:rsid w:val="00614A4F"/>
    <w:rsid w:val="00614D8A"/>
    <w:rsid w:val="0061599D"/>
    <w:rsid w:val="006161B3"/>
    <w:rsid w:val="00616675"/>
    <w:rsid w:val="006166B8"/>
    <w:rsid w:val="0061770B"/>
    <w:rsid w:val="006209B2"/>
    <w:rsid w:val="00620C8E"/>
    <w:rsid w:val="00620D76"/>
    <w:rsid w:val="0062102E"/>
    <w:rsid w:val="00621538"/>
    <w:rsid w:val="006228F8"/>
    <w:rsid w:val="00622CA0"/>
    <w:rsid w:val="006233B8"/>
    <w:rsid w:val="00623878"/>
    <w:rsid w:val="00623D84"/>
    <w:rsid w:val="00624020"/>
    <w:rsid w:val="00624A30"/>
    <w:rsid w:val="00624CB7"/>
    <w:rsid w:val="00625186"/>
    <w:rsid w:val="00625493"/>
    <w:rsid w:val="00625B90"/>
    <w:rsid w:val="0062622D"/>
    <w:rsid w:val="00626843"/>
    <w:rsid w:val="0062745D"/>
    <w:rsid w:val="00627DE2"/>
    <w:rsid w:val="00630724"/>
    <w:rsid w:val="00630C76"/>
    <w:rsid w:val="00630C96"/>
    <w:rsid w:val="006327CA"/>
    <w:rsid w:val="006331B6"/>
    <w:rsid w:val="006338A5"/>
    <w:rsid w:val="00634815"/>
    <w:rsid w:val="006348F4"/>
    <w:rsid w:val="0063591B"/>
    <w:rsid w:val="00635F43"/>
    <w:rsid w:val="00636A4A"/>
    <w:rsid w:val="00636ABE"/>
    <w:rsid w:val="0063726E"/>
    <w:rsid w:val="0063745D"/>
    <w:rsid w:val="00637629"/>
    <w:rsid w:val="00637D21"/>
    <w:rsid w:val="00637DFD"/>
    <w:rsid w:val="00637E00"/>
    <w:rsid w:val="00637E60"/>
    <w:rsid w:val="00637FBD"/>
    <w:rsid w:val="00640BE5"/>
    <w:rsid w:val="00640C4B"/>
    <w:rsid w:val="006418D7"/>
    <w:rsid w:val="00641B40"/>
    <w:rsid w:val="00641CBE"/>
    <w:rsid w:val="00641F50"/>
    <w:rsid w:val="00641F81"/>
    <w:rsid w:val="006428DE"/>
    <w:rsid w:val="00642BF9"/>
    <w:rsid w:val="00643034"/>
    <w:rsid w:val="006435B0"/>
    <w:rsid w:val="00643AC9"/>
    <w:rsid w:val="006445D3"/>
    <w:rsid w:val="00644E94"/>
    <w:rsid w:val="0064546F"/>
    <w:rsid w:val="00646558"/>
    <w:rsid w:val="00646DD0"/>
    <w:rsid w:val="00647570"/>
    <w:rsid w:val="00650000"/>
    <w:rsid w:val="00650283"/>
    <w:rsid w:val="0065136B"/>
    <w:rsid w:val="0065176F"/>
    <w:rsid w:val="00652622"/>
    <w:rsid w:val="00652834"/>
    <w:rsid w:val="00653C20"/>
    <w:rsid w:val="00653CD1"/>
    <w:rsid w:val="006540C6"/>
    <w:rsid w:val="006540E6"/>
    <w:rsid w:val="00654C92"/>
    <w:rsid w:val="0065575C"/>
    <w:rsid w:val="006557A3"/>
    <w:rsid w:val="00656A18"/>
    <w:rsid w:val="006575B1"/>
    <w:rsid w:val="00660635"/>
    <w:rsid w:val="00660809"/>
    <w:rsid w:val="00660D0A"/>
    <w:rsid w:val="006617BC"/>
    <w:rsid w:val="0066251E"/>
    <w:rsid w:val="00662AA2"/>
    <w:rsid w:val="0066347B"/>
    <w:rsid w:val="006634CF"/>
    <w:rsid w:val="00664868"/>
    <w:rsid w:val="0066598E"/>
    <w:rsid w:val="00666131"/>
    <w:rsid w:val="006665EC"/>
    <w:rsid w:val="00666958"/>
    <w:rsid w:val="00667B61"/>
    <w:rsid w:val="00670648"/>
    <w:rsid w:val="0067176C"/>
    <w:rsid w:val="00671B12"/>
    <w:rsid w:val="0067261F"/>
    <w:rsid w:val="00672650"/>
    <w:rsid w:val="00672722"/>
    <w:rsid w:val="006733C1"/>
    <w:rsid w:val="006736A8"/>
    <w:rsid w:val="006736D8"/>
    <w:rsid w:val="00674A9C"/>
    <w:rsid w:val="006753F2"/>
    <w:rsid w:val="0067549A"/>
    <w:rsid w:val="006756E8"/>
    <w:rsid w:val="00675E96"/>
    <w:rsid w:val="0067686B"/>
    <w:rsid w:val="006769D7"/>
    <w:rsid w:val="00676C3B"/>
    <w:rsid w:val="00676E0F"/>
    <w:rsid w:val="006776C4"/>
    <w:rsid w:val="00677909"/>
    <w:rsid w:val="00681649"/>
    <w:rsid w:val="00681E4F"/>
    <w:rsid w:val="00682269"/>
    <w:rsid w:val="00682D91"/>
    <w:rsid w:val="00682FAF"/>
    <w:rsid w:val="006839C2"/>
    <w:rsid w:val="00683DD8"/>
    <w:rsid w:val="00683F5A"/>
    <w:rsid w:val="00684400"/>
    <w:rsid w:val="00684507"/>
    <w:rsid w:val="006852CC"/>
    <w:rsid w:val="006853B5"/>
    <w:rsid w:val="00685402"/>
    <w:rsid w:val="00685959"/>
    <w:rsid w:val="00686A76"/>
    <w:rsid w:val="00686FF7"/>
    <w:rsid w:val="006870B9"/>
    <w:rsid w:val="00687730"/>
    <w:rsid w:val="006878BE"/>
    <w:rsid w:val="00687AF7"/>
    <w:rsid w:val="00687E34"/>
    <w:rsid w:val="006904CC"/>
    <w:rsid w:val="00690CBB"/>
    <w:rsid w:val="00692533"/>
    <w:rsid w:val="00692B0D"/>
    <w:rsid w:val="00693676"/>
    <w:rsid w:val="00695277"/>
    <w:rsid w:val="0069571A"/>
    <w:rsid w:val="00695A7D"/>
    <w:rsid w:val="00695C2B"/>
    <w:rsid w:val="00695E63"/>
    <w:rsid w:val="0069621E"/>
    <w:rsid w:val="006971EE"/>
    <w:rsid w:val="00697222"/>
    <w:rsid w:val="006972AC"/>
    <w:rsid w:val="00697D6D"/>
    <w:rsid w:val="006A071D"/>
    <w:rsid w:val="006A09CD"/>
    <w:rsid w:val="006A0B3F"/>
    <w:rsid w:val="006A0D6C"/>
    <w:rsid w:val="006A142A"/>
    <w:rsid w:val="006A4223"/>
    <w:rsid w:val="006A429A"/>
    <w:rsid w:val="006A4846"/>
    <w:rsid w:val="006A4893"/>
    <w:rsid w:val="006A49BE"/>
    <w:rsid w:val="006A566C"/>
    <w:rsid w:val="006A5738"/>
    <w:rsid w:val="006A581C"/>
    <w:rsid w:val="006A6A64"/>
    <w:rsid w:val="006A6B4F"/>
    <w:rsid w:val="006A6C38"/>
    <w:rsid w:val="006A6CA4"/>
    <w:rsid w:val="006B0039"/>
    <w:rsid w:val="006B1CF6"/>
    <w:rsid w:val="006B20BC"/>
    <w:rsid w:val="006B2133"/>
    <w:rsid w:val="006B2285"/>
    <w:rsid w:val="006B32BF"/>
    <w:rsid w:val="006B336F"/>
    <w:rsid w:val="006B3831"/>
    <w:rsid w:val="006B51D0"/>
    <w:rsid w:val="006B616A"/>
    <w:rsid w:val="006B6794"/>
    <w:rsid w:val="006B6C60"/>
    <w:rsid w:val="006B7501"/>
    <w:rsid w:val="006B7DDD"/>
    <w:rsid w:val="006B7E5B"/>
    <w:rsid w:val="006C070B"/>
    <w:rsid w:val="006C0FCD"/>
    <w:rsid w:val="006C284B"/>
    <w:rsid w:val="006C29FC"/>
    <w:rsid w:val="006C2EC6"/>
    <w:rsid w:val="006C361E"/>
    <w:rsid w:val="006C3FDE"/>
    <w:rsid w:val="006C449D"/>
    <w:rsid w:val="006C53EE"/>
    <w:rsid w:val="006C640D"/>
    <w:rsid w:val="006C643A"/>
    <w:rsid w:val="006C64E0"/>
    <w:rsid w:val="006C6EB5"/>
    <w:rsid w:val="006C7617"/>
    <w:rsid w:val="006D0219"/>
    <w:rsid w:val="006D08D7"/>
    <w:rsid w:val="006D0962"/>
    <w:rsid w:val="006D0CED"/>
    <w:rsid w:val="006D15EF"/>
    <w:rsid w:val="006D19C5"/>
    <w:rsid w:val="006D1AB0"/>
    <w:rsid w:val="006D1B11"/>
    <w:rsid w:val="006D1B24"/>
    <w:rsid w:val="006D1DD3"/>
    <w:rsid w:val="006D29DA"/>
    <w:rsid w:val="006D3181"/>
    <w:rsid w:val="006D33EF"/>
    <w:rsid w:val="006D3717"/>
    <w:rsid w:val="006D3BEA"/>
    <w:rsid w:val="006D3D21"/>
    <w:rsid w:val="006D3FB9"/>
    <w:rsid w:val="006D46A0"/>
    <w:rsid w:val="006D4BE9"/>
    <w:rsid w:val="006D4F7B"/>
    <w:rsid w:val="006D594E"/>
    <w:rsid w:val="006D604B"/>
    <w:rsid w:val="006D6D2C"/>
    <w:rsid w:val="006D75D4"/>
    <w:rsid w:val="006D7B0B"/>
    <w:rsid w:val="006D7F44"/>
    <w:rsid w:val="006E0042"/>
    <w:rsid w:val="006E07C5"/>
    <w:rsid w:val="006E0D40"/>
    <w:rsid w:val="006E1C3F"/>
    <w:rsid w:val="006E20F0"/>
    <w:rsid w:val="006E3435"/>
    <w:rsid w:val="006E35C1"/>
    <w:rsid w:val="006E55D1"/>
    <w:rsid w:val="006E5F2D"/>
    <w:rsid w:val="006E7171"/>
    <w:rsid w:val="006E760E"/>
    <w:rsid w:val="006E7E3D"/>
    <w:rsid w:val="006F0152"/>
    <w:rsid w:val="006F02A1"/>
    <w:rsid w:val="006F117D"/>
    <w:rsid w:val="006F1894"/>
    <w:rsid w:val="006F2E1C"/>
    <w:rsid w:val="006F3301"/>
    <w:rsid w:val="006F496B"/>
    <w:rsid w:val="006F4C02"/>
    <w:rsid w:val="006F525A"/>
    <w:rsid w:val="006F54C2"/>
    <w:rsid w:val="006F5942"/>
    <w:rsid w:val="006F65E0"/>
    <w:rsid w:val="006F675C"/>
    <w:rsid w:val="006F6A6C"/>
    <w:rsid w:val="006F7226"/>
    <w:rsid w:val="006F735C"/>
    <w:rsid w:val="006F787C"/>
    <w:rsid w:val="007007C0"/>
    <w:rsid w:val="00702A7A"/>
    <w:rsid w:val="00702E48"/>
    <w:rsid w:val="007037E5"/>
    <w:rsid w:val="00703DF7"/>
    <w:rsid w:val="007041D9"/>
    <w:rsid w:val="00705D94"/>
    <w:rsid w:val="00706D41"/>
    <w:rsid w:val="00706D58"/>
    <w:rsid w:val="007073EC"/>
    <w:rsid w:val="007076E0"/>
    <w:rsid w:val="007100FF"/>
    <w:rsid w:val="00710ACD"/>
    <w:rsid w:val="00710B85"/>
    <w:rsid w:val="00710D82"/>
    <w:rsid w:val="0071173A"/>
    <w:rsid w:val="00712271"/>
    <w:rsid w:val="00712435"/>
    <w:rsid w:val="00712A31"/>
    <w:rsid w:val="0071315A"/>
    <w:rsid w:val="00713562"/>
    <w:rsid w:val="00713E5B"/>
    <w:rsid w:val="007149C9"/>
    <w:rsid w:val="00714D17"/>
    <w:rsid w:val="00715000"/>
    <w:rsid w:val="00715555"/>
    <w:rsid w:val="00715C6B"/>
    <w:rsid w:val="007160AD"/>
    <w:rsid w:val="0071681D"/>
    <w:rsid w:val="007179DC"/>
    <w:rsid w:val="007179E5"/>
    <w:rsid w:val="00720011"/>
    <w:rsid w:val="00720A18"/>
    <w:rsid w:val="0072136C"/>
    <w:rsid w:val="007218DA"/>
    <w:rsid w:val="0072229D"/>
    <w:rsid w:val="00722301"/>
    <w:rsid w:val="00722FE4"/>
    <w:rsid w:val="0072303C"/>
    <w:rsid w:val="00723108"/>
    <w:rsid w:val="007233C3"/>
    <w:rsid w:val="00723E2A"/>
    <w:rsid w:val="00723FB3"/>
    <w:rsid w:val="00724492"/>
    <w:rsid w:val="00724730"/>
    <w:rsid w:val="007252FF"/>
    <w:rsid w:val="007255B5"/>
    <w:rsid w:val="00725A66"/>
    <w:rsid w:val="00726BF2"/>
    <w:rsid w:val="00727926"/>
    <w:rsid w:val="00727AFE"/>
    <w:rsid w:val="007303D1"/>
    <w:rsid w:val="00730BA3"/>
    <w:rsid w:val="007311FC"/>
    <w:rsid w:val="0073130F"/>
    <w:rsid w:val="007315C9"/>
    <w:rsid w:val="00731AA4"/>
    <w:rsid w:val="00731BD3"/>
    <w:rsid w:val="007322D8"/>
    <w:rsid w:val="00732ADB"/>
    <w:rsid w:val="00732DA7"/>
    <w:rsid w:val="007338F8"/>
    <w:rsid w:val="00733D22"/>
    <w:rsid w:val="00733D5E"/>
    <w:rsid w:val="00734A84"/>
    <w:rsid w:val="00734AA4"/>
    <w:rsid w:val="00736246"/>
    <w:rsid w:val="007366EF"/>
    <w:rsid w:val="007369E0"/>
    <w:rsid w:val="00736C30"/>
    <w:rsid w:val="0073783E"/>
    <w:rsid w:val="00737AAC"/>
    <w:rsid w:val="00737CFC"/>
    <w:rsid w:val="007412A9"/>
    <w:rsid w:val="00742DE4"/>
    <w:rsid w:val="007431B6"/>
    <w:rsid w:val="00743712"/>
    <w:rsid w:val="0074385C"/>
    <w:rsid w:val="00743898"/>
    <w:rsid w:val="00743E8C"/>
    <w:rsid w:val="007448A1"/>
    <w:rsid w:val="00744C16"/>
    <w:rsid w:val="00744F4D"/>
    <w:rsid w:val="00745096"/>
    <w:rsid w:val="00745166"/>
    <w:rsid w:val="007451A9"/>
    <w:rsid w:val="0074529B"/>
    <w:rsid w:val="007460BB"/>
    <w:rsid w:val="00747A45"/>
    <w:rsid w:val="00747BEC"/>
    <w:rsid w:val="0075076A"/>
    <w:rsid w:val="00750785"/>
    <w:rsid w:val="00750851"/>
    <w:rsid w:val="00750F4C"/>
    <w:rsid w:val="00751870"/>
    <w:rsid w:val="00751E04"/>
    <w:rsid w:val="0075205E"/>
    <w:rsid w:val="0075207E"/>
    <w:rsid w:val="007527C3"/>
    <w:rsid w:val="00753AE5"/>
    <w:rsid w:val="00754023"/>
    <w:rsid w:val="00754C1D"/>
    <w:rsid w:val="00756403"/>
    <w:rsid w:val="00756458"/>
    <w:rsid w:val="00757199"/>
    <w:rsid w:val="00757571"/>
    <w:rsid w:val="007579AD"/>
    <w:rsid w:val="00757E82"/>
    <w:rsid w:val="0076120B"/>
    <w:rsid w:val="00761AFA"/>
    <w:rsid w:val="00761E64"/>
    <w:rsid w:val="007624AE"/>
    <w:rsid w:val="0076274E"/>
    <w:rsid w:val="007629AE"/>
    <w:rsid w:val="00762C20"/>
    <w:rsid w:val="00762E26"/>
    <w:rsid w:val="00763026"/>
    <w:rsid w:val="00763317"/>
    <w:rsid w:val="00763629"/>
    <w:rsid w:val="00763769"/>
    <w:rsid w:val="007639D3"/>
    <w:rsid w:val="00763FD1"/>
    <w:rsid w:val="00764C91"/>
    <w:rsid w:val="00764F0F"/>
    <w:rsid w:val="007652E4"/>
    <w:rsid w:val="00765319"/>
    <w:rsid w:val="00766122"/>
    <w:rsid w:val="0076658B"/>
    <w:rsid w:val="00766AC9"/>
    <w:rsid w:val="00766C9D"/>
    <w:rsid w:val="00767532"/>
    <w:rsid w:val="007721E6"/>
    <w:rsid w:val="00772D3D"/>
    <w:rsid w:val="00773A89"/>
    <w:rsid w:val="00774191"/>
    <w:rsid w:val="007743A0"/>
    <w:rsid w:val="00774862"/>
    <w:rsid w:val="007751D0"/>
    <w:rsid w:val="007755EF"/>
    <w:rsid w:val="0077574A"/>
    <w:rsid w:val="0077583D"/>
    <w:rsid w:val="007771AC"/>
    <w:rsid w:val="00777499"/>
    <w:rsid w:val="0078012A"/>
    <w:rsid w:val="0078032D"/>
    <w:rsid w:val="007805CD"/>
    <w:rsid w:val="00780717"/>
    <w:rsid w:val="00780C51"/>
    <w:rsid w:val="00780CB3"/>
    <w:rsid w:val="00781341"/>
    <w:rsid w:val="00781508"/>
    <w:rsid w:val="00781592"/>
    <w:rsid w:val="00781F24"/>
    <w:rsid w:val="007825B9"/>
    <w:rsid w:val="0078286D"/>
    <w:rsid w:val="007829CF"/>
    <w:rsid w:val="00783152"/>
    <w:rsid w:val="00783576"/>
    <w:rsid w:val="007841E6"/>
    <w:rsid w:val="007852CC"/>
    <w:rsid w:val="007854B2"/>
    <w:rsid w:val="0078578A"/>
    <w:rsid w:val="00786056"/>
    <w:rsid w:val="00786AF6"/>
    <w:rsid w:val="00790094"/>
    <w:rsid w:val="00790468"/>
    <w:rsid w:val="007906B8"/>
    <w:rsid w:val="007906B9"/>
    <w:rsid w:val="00790838"/>
    <w:rsid w:val="00790EE3"/>
    <w:rsid w:val="007920A6"/>
    <w:rsid w:val="007921EF"/>
    <w:rsid w:val="007923CF"/>
    <w:rsid w:val="00792F4A"/>
    <w:rsid w:val="00793281"/>
    <w:rsid w:val="0079333C"/>
    <w:rsid w:val="007935D8"/>
    <w:rsid w:val="007938B1"/>
    <w:rsid w:val="007938EF"/>
    <w:rsid w:val="00793CE1"/>
    <w:rsid w:val="007943DA"/>
    <w:rsid w:val="007943F7"/>
    <w:rsid w:val="007946B3"/>
    <w:rsid w:val="00795AAA"/>
    <w:rsid w:val="0079627F"/>
    <w:rsid w:val="00796EC7"/>
    <w:rsid w:val="007972CB"/>
    <w:rsid w:val="007977E3"/>
    <w:rsid w:val="007A03D1"/>
    <w:rsid w:val="007A0D41"/>
    <w:rsid w:val="007A0DBB"/>
    <w:rsid w:val="007A0E5F"/>
    <w:rsid w:val="007A1108"/>
    <w:rsid w:val="007A2474"/>
    <w:rsid w:val="007A2828"/>
    <w:rsid w:val="007A2DD9"/>
    <w:rsid w:val="007A3C2C"/>
    <w:rsid w:val="007A4078"/>
    <w:rsid w:val="007A4394"/>
    <w:rsid w:val="007A444F"/>
    <w:rsid w:val="007A48F8"/>
    <w:rsid w:val="007A4DF7"/>
    <w:rsid w:val="007A55EC"/>
    <w:rsid w:val="007A5920"/>
    <w:rsid w:val="007A5C43"/>
    <w:rsid w:val="007A6152"/>
    <w:rsid w:val="007A6B1B"/>
    <w:rsid w:val="007A7153"/>
    <w:rsid w:val="007A7F10"/>
    <w:rsid w:val="007A7FB4"/>
    <w:rsid w:val="007B012F"/>
    <w:rsid w:val="007B05CE"/>
    <w:rsid w:val="007B0A07"/>
    <w:rsid w:val="007B1037"/>
    <w:rsid w:val="007B1793"/>
    <w:rsid w:val="007B17FC"/>
    <w:rsid w:val="007B1EF1"/>
    <w:rsid w:val="007B3064"/>
    <w:rsid w:val="007B3676"/>
    <w:rsid w:val="007B38F4"/>
    <w:rsid w:val="007B3D63"/>
    <w:rsid w:val="007B4037"/>
    <w:rsid w:val="007B4366"/>
    <w:rsid w:val="007B47C2"/>
    <w:rsid w:val="007B48E9"/>
    <w:rsid w:val="007B4EC3"/>
    <w:rsid w:val="007B558A"/>
    <w:rsid w:val="007B581D"/>
    <w:rsid w:val="007B63C0"/>
    <w:rsid w:val="007B7CE7"/>
    <w:rsid w:val="007C003F"/>
    <w:rsid w:val="007C0502"/>
    <w:rsid w:val="007C06ED"/>
    <w:rsid w:val="007C0958"/>
    <w:rsid w:val="007C0F3A"/>
    <w:rsid w:val="007C1AA2"/>
    <w:rsid w:val="007C1C30"/>
    <w:rsid w:val="007C2744"/>
    <w:rsid w:val="007C27CD"/>
    <w:rsid w:val="007C3232"/>
    <w:rsid w:val="007C3259"/>
    <w:rsid w:val="007C344A"/>
    <w:rsid w:val="007C35FA"/>
    <w:rsid w:val="007C3955"/>
    <w:rsid w:val="007C42BB"/>
    <w:rsid w:val="007C4591"/>
    <w:rsid w:val="007C4919"/>
    <w:rsid w:val="007C52B3"/>
    <w:rsid w:val="007C5304"/>
    <w:rsid w:val="007C597E"/>
    <w:rsid w:val="007C6F31"/>
    <w:rsid w:val="007C7A33"/>
    <w:rsid w:val="007D04A7"/>
    <w:rsid w:val="007D05BE"/>
    <w:rsid w:val="007D1C79"/>
    <w:rsid w:val="007D2075"/>
    <w:rsid w:val="007D2B39"/>
    <w:rsid w:val="007D2D2F"/>
    <w:rsid w:val="007D307D"/>
    <w:rsid w:val="007D3461"/>
    <w:rsid w:val="007D3852"/>
    <w:rsid w:val="007D3EAB"/>
    <w:rsid w:val="007D44A3"/>
    <w:rsid w:val="007D4E15"/>
    <w:rsid w:val="007D5526"/>
    <w:rsid w:val="007D5944"/>
    <w:rsid w:val="007D5E16"/>
    <w:rsid w:val="007D6473"/>
    <w:rsid w:val="007D64BB"/>
    <w:rsid w:val="007D6587"/>
    <w:rsid w:val="007D6A0E"/>
    <w:rsid w:val="007D7464"/>
    <w:rsid w:val="007D75C3"/>
    <w:rsid w:val="007D7D14"/>
    <w:rsid w:val="007E0403"/>
    <w:rsid w:val="007E05A3"/>
    <w:rsid w:val="007E0A5A"/>
    <w:rsid w:val="007E0E0B"/>
    <w:rsid w:val="007E0F73"/>
    <w:rsid w:val="007E1A9C"/>
    <w:rsid w:val="007E1F86"/>
    <w:rsid w:val="007E268D"/>
    <w:rsid w:val="007E38F8"/>
    <w:rsid w:val="007E3FF1"/>
    <w:rsid w:val="007E43AB"/>
    <w:rsid w:val="007E4759"/>
    <w:rsid w:val="007E5473"/>
    <w:rsid w:val="007E586D"/>
    <w:rsid w:val="007E59DD"/>
    <w:rsid w:val="007E65CE"/>
    <w:rsid w:val="007E6775"/>
    <w:rsid w:val="007F01E5"/>
    <w:rsid w:val="007F0328"/>
    <w:rsid w:val="007F045C"/>
    <w:rsid w:val="007F0CDD"/>
    <w:rsid w:val="007F13B6"/>
    <w:rsid w:val="007F22F5"/>
    <w:rsid w:val="007F26B8"/>
    <w:rsid w:val="007F2830"/>
    <w:rsid w:val="007F3E95"/>
    <w:rsid w:val="007F3FFE"/>
    <w:rsid w:val="007F419C"/>
    <w:rsid w:val="007F4627"/>
    <w:rsid w:val="007F484F"/>
    <w:rsid w:val="007F5714"/>
    <w:rsid w:val="007F57E7"/>
    <w:rsid w:val="007F5A88"/>
    <w:rsid w:val="007F6AE5"/>
    <w:rsid w:val="007F7673"/>
    <w:rsid w:val="007F78BC"/>
    <w:rsid w:val="008000D6"/>
    <w:rsid w:val="00800961"/>
    <w:rsid w:val="00800AB3"/>
    <w:rsid w:val="00800B47"/>
    <w:rsid w:val="00800BA2"/>
    <w:rsid w:val="008015F2"/>
    <w:rsid w:val="00802856"/>
    <w:rsid w:val="00803900"/>
    <w:rsid w:val="0080402E"/>
    <w:rsid w:val="00805636"/>
    <w:rsid w:val="00806793"/>
    <w:rsid w:val="0080700A"/>
    <w:rsid w:val="00807649"/>
    <w:rsid w:val="00811AD5"/>
    <w:rsid w:val="008126F3"/>
    <w:rsid w:val="0081315E"/>
    <w:rsid w:val="00813BE7"/>
    <w:rsid w:val="00813E5A"/>
    <w:rsid w:val="0081458E"/>
    <w:rsid w:val="00814BC9"/>
    <w:rsid w:val="00814EE8"/>
    <w:rsid w:val="008158DF"/>
    <w:rsid w:val="0081596A"/>
    <w:rsid w:val="00815E72"/>
    <w:rsid w:val="00815F6A"/>
    <w:rsid w:val="008164C0"/>
    <w:rsid w:val="008168C1"/>
    <w:rsid w:val="008174CE"/>
    <w:rsid w:val="008205C1"/>
    <w:rsid w:val="00820715"/>
    <w:rsid w:val="00821498"/>
    <w:rsid w:val="00821DC8"/>
    <w:rsid w:val="00822827"/>
    <w:rsid w:val="00822AE7"/>
    <w:rsid w:val="00824634"/>
    <w:rsid w:val="0082496C"/>
    <w:rsid w:val="00824CAB"/>
    <w:rsid w:val="00826585"/>
    <w:rsid w:val="008267D4"/>
    <w:rsid w:val="008272D2"/>
    <w:rsid w:val="00827CAD"/>
    <w:rsid w:val="00830313"/>
    <w:rsid w:val="00830F20"/>
    <w:rsid w:val="008326A4"/>
    <w:rsid w:val="0083291E"/>
    <w:rsid w:val="008329A5"/>
    <w:rsid w:val="00832AD7"/>
    <w:rsid w:val="00832FED"/>
    <w:rsid w:val="008340E2"/>
    <w:rsid w:val="0083426D"/>
    <w:rsid w:val="0083435E"/>
    <w:rsid w:val="00834FB9"/>
    <w:rsid w:val="0083582D"/>
    <w:rsid w:val="00835A44"/>
    <w:rsid w:val="00835DAE"/>
    <w:rsid w:val="0083648E"/>
    <w:rsid w:val="00836968"/>
    <w:rsid w:val="008372AA"/>
    <w:rsid w:val="008373CE"/>
    <w:rsid w:val="00840A1B"/>
    <w:rsid w:val="00840B17"/>
    <w:rsid w:val="00840E0B"/>
    <w:rsid w:val="008413CD"/>
    <w:rsid w:val="00842019"/>
    <w:rsid w:val="00842452"/>
    <w:rsid w:val="008435E1"/>
    <w:rsid w:val="0084368B"/>
    <w:rsid w:val="00843DB4"/>
    <w:rsid w:val="00843DBA"/>
    <w:rsid w:val="00843F1D"/>
    <w:rsid w:val="0084466D"/>
    <w:rsid w:val="00845B82"/>
    <w:rsid w:val="00845C45"/>
    <w:rsid w:val="00846B3B"/>
    <w:rsid w:val="00846E7E"/>
    <w:rsid w:val="0084734E"/>
    <w:rsid w:val="00847F23"/>
    <w:rsid w:val="00851268"/>
    <w:rsid w:val="00851915"/>
    <w:rsid w:val="00853065"/>
    <w:rsid w:val="008532E7"/>
    <w:rsid w:val="008535A4"/>
    <w:rsid w:val="00853F33"/>
    <w:rsid w:val="008543A9"/>
    <w:rsid w:val="008545B7"/>
    <w:rsid w:val="00854913"/>
    <w:rsid w:val="00855266"/>
    <w:rsid w:val="008557C9"/>
    <w:rsid w:val="00855F5C"/>
    <w:rsid w:val="00856444"/>
    <w:rsid w:val="00856690"/>
    <w:rsid w:val="00856866"/>
    <w:rsid w:val="008605A6"/>
    <w:rsid w:val="00860634"/>
    <w:rsid w:val="00860AB7"/>
    <w:rsid w:val="00860CCC"/>
    <w:rsid w:val="00861526"/>
    <w:rsid w:val="00862334"/>
    <w:rsid w:val="008624B9"/>
    <w:rsid w:val="0086358B"/>
    <w:rsid w:val="008643D4"/>
    <w:rsid w:val="0086464B"/>
    <w:rsid w:val="00864C2F"/>
    <w:rsid w:val="00865173"/>
    <w:rsid w:val="00865417"/>
    <w:rsid w:val="00866448"/>
    <w:rsid w:val="0086694B"/>
    <w:rsid w:val="00866C79"/>
    <w:rsid w:val="00870204"/>
    <w:rsid w:val="00870253"/>
    <w:rsid w:val="0087086A"/>
    <w:rsid w:val="00871928"/>
    <w:rsid w:val="00871E02"/>
    <w:rsid w:val="00872211"/>
    <w:rsid w:val="00872458"/>
    <w:rsid w:val="008726D7"/>
    <w:rsid w:val="00872756"/>
    <w:rsid w:val="0087290E"/>
    <w:rsid w:val="00872F89"/>
    <w:rsid w:val="00873A47"/>
    <w:rsid w:val="0087406B"/>
    <w:rsid w:val="00874785"/>
    <w:rsid w:val="00874813"/>
    <w:rsid w:val="00875484"/>
    <w:rsid w:val="0087578E"/>
    <w:rsid w:val="00877000"/>
    <w:rsid w:val="00881EB0"/>
    <w:rsid w:val="008823B8"/>
    <w:rsid w:val="00882538"/>
    <w:rsid w:val="00882823"/>
    <w:rsid w:val="00883573"/>
    <w:rsid w:val="008837E3"/>
    <w:rsid w:val="00883842"/>
    <w:rsid w:val="00883EF1"/>
    <w:rsid w:val="0088418A"/>
    <w:rsid w:val="00884268"/>
    <w:rsid w:val="008842ED"/>
    <w:rsid w:val="00884F57"/>
    <w:rsid w:val="00885814"/>
    <w:rsid w:val="00885CFA"/>
    <w:rsid w:val="00885D7B"/>
    <w:rsid w:val="0088617B"/>
    <w:rsid w:val="008869D8"/>
    <w:rsid w:val="00886EC2"/>
    <w:rsid w:val="0088758F"/>
    <w:rsid w:val="00887B13"/>
    <w:rsid w:val="00887D5B"/>
    <w:rsid w:val="00890130"/>
    <w:rsid w:val="0089035F"/>
    <w:rsid w:val="00890A82"/>
    <w:rsid w:val="00890E46"/>
    <w:rsid w:val="00891170"/>
    <w:rsid w:val="00891BF2"/>
    <w:rsid w:val="00891C75"/>
    <w:rsid w:val="008929F7"/>
    <w:rsid w:val="00892BF9"/>
    <w:rsid w:val="00892DE1"/>
    <w:rsid w:val="008932B9"/>
    <w:rsid w:val="00894231"/>
    <w:rsid w:val="00894F39"/>
    <w:rsid w:val="008955E7"/>
    <w:rsid w:val="00895805"/>
    <w:rsid w:val="00895A4B"/>
    <w:rsid w:val="008961EF"/>
    <w:rsid w:val="00896268"/>
    <w:rsid w:val="00896CA5"/>
    <w:rsid w:val="00896E58"/>
    <w:rsid w:val="0089709E"/>
    <w:rsid w:val="00897167"/>
    <w:rsid w:val="008A0666"/>
    <w:rsid w:val="008A0B7C"/>
    <w:rsid w:val="008A0B8D"/>
    <w:rsid w:val="008A0BE6"/>
    <w:rsid w:val="008A0C8D"/>
    <w:rsid w:val="008A12EC"/>
    <w:rsid w:val="008A134C"/>
    <w:rsid w:val="008A1F02"/>
    <w:rsid w:val="008A1F35"/>
    <w:rsid w:val="008A27DC"/>
    <w:rsid w:val="008A28C3"/>
    <w:rsid w:val="008A34AB"/>
    <w:rsid w:val="008A38C2"/>
    <w:rsid w:val="008A40A0"/>
    <w:rsid w:val="008A433B"/>
    <w:rsid w:val="008A4A84"/>
    <w:rsid w:val="008A4BBD"/>
    <w:rsid w:val="008A54C1"/>
    <w:rsid w:val="008A5CE4"/>
    <w:rsid w:val="008A61B7"/>
    <w:rsid w:val="008A67B0"/>
    <w:rsid w:val="008A7888"/>
    <w:rsid w:val="008B066B"/>
    <w:rsid w:val="008B2723"/>
    <w:rsid w:val="008B2E44"/>
    <w:rsid w:val="008B2EE3"/>
    <w:rsid w:val="008B3331"/>
    <w:rsid w:val="008B3F3F"/>
    <w:rsid w:val="008B4AB8"/>
    <w:rsid w:val="008B4B98"/>
    <w:rsid w:val="008B4E26"/>
    <w:rsid w:val="008B59B7"/>
    <w:rsid w:val="008B5F6C"/>
    <w:rsid w:val="008B6764"/>
    <w:rsid w:val="008B69C3"/>
    <w:rsid w:val="008B6D8D"/>
    <w:rsid w:val="008B7369"/>
    <w:rsid w:val="008C0261"/>
    <w:rsid w:val="008C05F5"/>
    <w:rsid w:val="008C10F7"/>
    <w:rsid w:val="008C161B"/>
    <w:rsid w:val="008C1CAB"/>
    <w:rsid w:val="008C276D"/>
    <w:rsid w:val="008C4070"/>
    <w:rsid w:val="008C4146"/>
    <w:rsid w:val="008C4DEF"/>
    <w:rsid w:val="008C529A"/>
    <w:rsid w:val="008C5371"/>
    <w:rsid w:val="008C67E4"/>
    <w:rsid w:val="008C6CB8"/>
    <w:rsid w:val="008C75D2"/>
    <w:rsid w:val="008C790F"/>
    <w:rsid w:val="008C7EAA"/>
    <w:rsid w:val="008C7F36"/>
    <w:rsid w:val="008D01AE"/>
    <w:rsid w:val="008D2049"/>
    <w:rsid w:val="008D23BA"/>
    <w:rsid w:val="008D2575"/>
    <w:rsid w:val="008D2F54"/>
    <w:rsid w:val="008D2FFB"/>
    <w:rsid w:val="008D3666"/>
    <w:rsid w:val="008D4A3A"/>
    <w:rsid w:val="008D4C23"/>
    <w:rsid w:val="008D5897"/>
    <w:rsid w:val="008D6259"/>
    <w:rsid w:val="008D6D02"/>
    <w:rsid w:val="008D7E0D"/>
    <w:rsid w:val="008E00E2"/>
    <w:rsid w:val="008E0DCC"/>
    <w:rsid w:val="008E13D3"/>
    <w:rsid w:val="008E14ED"/>
    <w:rsid w:val="008E1820"/>
    <w:rsid w:val="008E18A8"/>
    <w:rsid w:val="008E1FA8"/>
    <w:rsid w:val="008E2B52"/>
    <w:rsid w:val="008E2B62"/>
    <w:rsid w:val="008E2C62"/>
    <w:rsid w:val="008E31F6"/>
    <w:rsid w:val="008E3203"/>
    <w:rsid w:val="008E3DA1"/>
    <w:rsid w:val="008E4D7D"/>
    <w:rsid w:val="008E534A"/>
    <w:rsid w:val="008E649C"/>
    <w:rsid w:val="008E68BD"/>
    <w:rsid w:val="008E73CA"/>
    <w:rsid w:val="008E7408"/>
    <w:rsid w:val="008E75F0"/>
    <w:rsid w:val="008F0B7C"/>
    <w:rsid w:val="008F146C"/>
    <w:rsid w:val="008F2187"/>
    <w:rsid w:val="008F29AB"/>
    <w:rsid w:val="008F3267"/>
    <w:rsid w:val="008F44DD"/>
    <w:rsid w:val="008F48AC"/>
    <w:rsid w:val="008F48CC"/>
    <w:rsid w:val="008F5925"/>
    <w:rsid w:val="008F6254"/>
    <w:rsid w:val="008F6932"/>
    <w:rsid w:val="008F6FA9"/>
    <w:rsid w:val="008F721C"/>
    <w:rsid w:val="008F745F"/>
    <w:rsid w:val="008F772E"/>
    <w:rsid w:val="008F7A95"/>
    <w:rsid w:val="008F7CF3"/>
    <w:rsid w:val="00900834"/>
    <w:rsid w:val="00900C0B"/>
    <w:rsid w:val="00900DEA"/>
    <w:rsid w:val="00901179"/>
    <w:rsid w:val="0090156D"/>
    <w:rsid w:val="0090159A"/>
    <w:rsid w:val="009017BE"/>
    <w:rsid w:val="00903014"/>
    <w:rsid w:val="00903437"/>
    <w:rsid w:val="0090361B"/>
    <w:rsid w:val="0090426C"/>
    <w:rsid w:val="009048B7"/>
    <w:rsid w:val="0090524E"/>
    <w:rsid w:val="0090534A"/>
    <w:rsid w:val="00905B41"/>
    <w:rsid w:val="00906270"/>
    <w:rsid w:val="009062DF"/>
    <w:rsid w:val="0090732B"/>
    <w:rsid w:val="00907355"/>
    <w:rsid w:val="009079B9"/>
    <w:rsid w:val="00907AAB"/>
    <w:rsid w:val="009102A3"/>
    <w:rsid w:val="0091032F"/>
    <w:rsid w:val="00911406"/>
    <w:rsid w:val="0091150B"/>
    <w:rsid w:val="009115BB"/>
    <w:rsid w:val="00911A4D"/>
    <w:rsid w:val="00912867"/>
    <w:rsid w:val="00912A61"/>
    <w:rsid w:val="00912CE2"/>
    <w:rsid w:val="00912EA5"/>
    <w:rsid w:val="009136F9"/>
    <w:rsid w:val="00913702"/>
    <w:rsid w:val="00913FA3"/>
    <w:rsid w:val="0091450D"/>
    <w:rsid w:val="009150E7"/>
    <w:rsid w:val="00915C56"/>
    <w:rsid w:val="00916040"/>
    <w:rsid w:val="009170FA"/>
    <w:rsid w:val="00917DF5"/>
    <w:rsid w:val="009203B0"/>
    <w:rsid w:val="009206B2"/>
    <w:rsid w:val="00921341"/>
    <w:rsid w:val="00921F9E"/>
    <w:rsid w:val="009223B8"/>
    <w:rsid w:val="00923668"/>
    <w:rsid w:val="0092383F"/>
    <w:rsid w:val="009241B9"/>
    <w:rsid w:val="00924FB6"/>
    <w:rsid w:val="00926598"/>
    <w:rsid w:val="00930374"/>
    <w:rsid w:val="00931403"/>
    <w:rsid w:val="00931453"/>
    <w:rsid w:val="0093160F"/>
    <w:rsid w:val="00932F48"/>
    <w:rsid w:val="009332B5"/>
    <w:rsid w:val="00933874"/>
    <w:rsid w:val="0093399E"/>
    <w:rsid w:val="00933AE4"/>
    <w:rsid w:val="00933B98"/>
    <w:rsid w:val="00933E85"/>
    <w:rsid w:val="00934F1E"/>
    <w:rsid w:val="0093570B"/>
    <w:rsid w:val="00935D4E"/>
    <w:rsid w:val="00936226"/>
    <w:rsid w:val="00936BED"/>
    <w:rsid w:val="009373A1"/>
    <w:rsid w:val="00940465"/>
    <w:rsid w:val="009406AC"/>
    <w:rsid w:val="00940AC5"/>
    <w:rsid w:val="00941592"/>
    <w:rsid w:val="00941F5E"/>
    <w:rsid w:val="009423C9"/>
    <w:rsid w:val="009425BC"/>
    <w:rsid w:val="00942B81"/>
    <w:rsid w:val="0094379C"/>
    <w:rsid w:val="00943B96"/>
    <w:rsid w:val="00943CEC"/>
    <w:rsid w:val="00943D8A"/>
    <w:rsid w:val="0094415F"/>
    <w:rsid w:val="00944A62"/>
    <w:rsid w:val="009454B1"/>
    <w:rsid w:val="00945C5C"/>
    <w:rsid w:val="00945E08"/>
    <w:rsid w:val="00946AC9"/>
    <w:rsid w:val="00946CFA"/>
    <w:rsid w:val="0094719C"/>
    <w:rsid w:val="00947B75"/>
    <w:rsid w:val="00950B78"/>
    <w:rsid w:val="00951115"/>
    <w:rsid w:val="00951B80"/>
    <w:rsid w:val="009521D0"/>
    <w:rsid w:val="0095284A"/>
    <w:rsid w:val="00952E89"/>
    <w:rsid w:val="009531F0"/>
    <w:rsid w:val="009536B0"/>
    <w:rsid w:val="00954235"/>
    <w:rsid w:val="00954F7D"/>
    <w:rsid w:val="0095527F"/>
    <w:rsid w:val="009552F9"/>
    <w:rsid w:val="009558FF"/>
    <w:rsid w:val="009560D7"/>
    <w:rsid w:val="009562B4"/>
    <w:rsid w:val="00956A4A"/>
    <w:rsid w:val="00957190"/>
    <w:rsid w:val="009578D4"/>
    <w:rsid w:val="00960307"/>
    <w:rsid w:val="00960D63"/>
    <w:rsid w:val="00964001"/>
    <w:rsid w:val="00965BEB"/>
    <w:rsid w:val="00966013"/>
    <w:rsid w:val="00966C64"/>
    <w:rsid w:val="00966FDC"/>
    <w:rsid w:val="00967E8D"/>
    <w:rsid w:val="00970DC4"/>
    <w:rsid w:val="00972706"/>
    <w:rsid w:val="0097279B"/>
    <w:rsid w:val="0097296C"/>
    <w:rsid w:val="00972EEF"/>
    <w:rsid w:val="00973310"/>
    <w:rsid w:val="0097333D"/>
    <w:rsid w:val="009736D5"/>
    <w:rsid w:val="00973769"/>
    <w:rsid w:val="009740AE"/>
    <w:rsid w:val="009742B0"/>
    <w:rsid w:val="009745C1"/>
    <w:rsid w:val="0097473E"/>
    <w:rsid w:val="00974E46"/>
    <w:rsid w:val="009756BA"/>
    <w:rsid w:val="00976341"/>
    <w:rsid w:val="009766AB"/>
    <w:rsid w:val="00976857"/>
    <w:rsid w:val="00977135"/>
    <w:rsid w:val="0097732C"/>
    <w:rsid w:val="009775A8"/>
    <w:rsid w:val="00977F69"/>
    <w:rsid w:val="0098018D"/>
    <w:rsid w:val="009806CC"/>
    <w:rsid w:val="0098102B"/>
    <w:rsid w:val="009810E0"/>
    <w:rsid w:val="009812EE"/>
    <w:rsid w:val="00981423"/>
    <w:rsid w:val="00982327"/>
    <w:rsid w:val="009824D5"/>
    <w:rsid w:val="0098303A"/>
    <w:rsid w:val="00983212"/>
    <w:rsid w:val="0098335C"/>
    <w:rsid w:val="009836A0"/>
    <w:rsid w:val="009838E7"/>
    <w:rsid w:val="00983AB4"/>
    <w:rsid w:val="00983B6A"/>
    <w:rsid w:val="009840D3"/>
    <w:rsid w:val="009844C5"/>
    <w:rsid w:val="0098552B"/>
    <w:rsid w:val="0098617A"/>
    <w:rsid w:val="00986512"/>
    <w:rsid w:val="00986D9E"/>
    <w:rsid w:val="00987D57"/>
    <w:rsid w:val="00990118"/>
    <w:rsid w:val="00990D3A"/>
    <w:rsid w:val="00990D63"/>
    <w:rsid w:val="00990FCF"/>
    <w:rsid w:val="009919D9"/>
    <w:rsid w:val="00991B53"/>
    <w:rsid w:val="009920ED"/>
    <w:rsid w:val="009921E5"/>
    <w:rsid w:val="00993C86"/>
    <w:rsid w:val="009944C0"/>
    <w:rsid w:val="0099470E"/>
    <w:rsid w:val="00995E08"/>
    <w:rsid w:val="00996107"/>
    <w:rsid w:val="00996F04"/>
    <w:rsid w:val="009972AC"/>
    <w:rsid w:val="00997DDE"/>
    <w:rsid w:val="009A02C9"/>
    <w:rsid w:val="009A09BC"/>
    <w:rsid w:val="009A0DA4"/>
    <w:rsid w:val="009A0E6A"/>
    <w:rsid w:val="009A1750"/>
    <w:rsid w:val="009A1889"/>
    <w:rsid w:val="009A1A65"/>
    <w:rsid w:val="009A1DF8"/>
    <w:rsid w:val="009A22B5"/>
    <w:rsid w:val="009A2339"/>
    <w:rsid w:val="009A291E"/>
    <w:rsid w:val="009A2AFF"/>
    <w:rsid w:val="009A2B31"/>
    <w:rsid w:val="009A2B69"/>
    <w:rsid w:val="009A32E8"/>
    <w:rsid w:val="009A3F5C"/>
    <w:rsid w:val="009A42DE"/>
    <w:rsid w:val="009A46CD"/>
    <w:rsid w:val="009A525E"/>
    <w:rsid w:val="009A56EA"/>
    <w:rsid w:val="009A5B98"/>
    <w:rsid w:val="009A61A9"/>
    <w:rsid w:val="009A632F"/>
    <w:rsid w:val="009A7365"/>
    <w:rsid w:val="009A7400"/>
    <w:rsid w:val="009A7BA4"/>
    <w:rsid w:val="009B0E42"/>
    <w:rsid w:val="009B1028"/>
    <w:rsid w:val="009B1193"/>
    <w:rsid w:val="009B1CF5"/>
    <w:rsid w:val="009B1F74"/>
    <w:rsid w:val="009B2991"/>
    <w:rsid w:val="009B2B66"/>
    <w:rsid w:val="009B3287"/>
    <w:rsid w:val="009B3BCB"/>
    <w:rsid w:val="009B47C0"/>
    <w:rsid w:val="009B4892"/>
    <w:rsid w:val="009B4A8B"/>
    <w:rsid w:val="009B5167"/>
    <w:rsid w:val="009B5736"/>
    <w:rsid w:val="009B616A"/>
    <w:rsid w:val="009B64E3"/>
    <w:rsid w:val="009B682B"/>
    <w:rsid w:val="009B7072"/>
    <w:rsid w:val="009B718E"/>
    <w:rsid w:val="009B7478"/>
    <w:rsid w:val="009B784D"/>
    <w:rsid w:val="009B7A4E"/>
    <w:rsid w:val="009C02E4"/>
    <w:rsid w:val="009C1587"/>
    <w:rsid w:val="009C2B0B"/>
    <w:rsid w:val="009C2DB9"/>
    <w:rsid w:val="009C2FEA"/>
    <w:rsid w:val="009C37A7"/>
    <w:rsid w:val="009C4256"/>
    <w:rsid w:val="009C4895"/>
    <w:rsid w:val="009C4A41"/>
    <w:rsid w:val="009C4C18"/>
    <w:rsid w:val="009C5566"/>
    <w:rsid w:val="009C5A31"/>
    <w:rsid w:val="009C6884"/>
    <w:rsid w:val="009C6ACB"/>
    <w:rsid w:val="009C729E"/>
    <w:rsid w:val="009D0B4E"/>
    <w:rsid w:val="009D1790"/>
    <w:rsid w:val="009D18FC"/>
    <w:rsid w:val="009D1982"/>
    <w:rsid w:val="009D1BA0"/>
    <w:rsid w:val="009D25C1"/>
    <w:rsid w:val="009D26DB"/>
    <w:rsid w:val="009D2BB7"/>
    <w:rsid w:val="009D37B2"/>
    <w:rsid w:val="009D38BD"/>
    <w:rsid w:val="009D4232"/>
    <w:rsid w:val="009D4F67"/>
    <w:rsid w:val="009D5923"/>
    <w:rsid w:val="009D6B69"/>
    <w:rsid w:val="009D7A9D"/>
    <w:rsid w:val="009E0267"/>
    <w:rsid w:val="009E1098"/>
    <w:rsid w:val="009E19AD"/>
    <w:rsid w:val="009E1D00"/>
    <w:rsid w:val="009E1E88"/>
    <w:rsid w:val="009E2DB6"/>
    <w:rsid w:val="009E38B6"/>
    <w:rsid w:val="009E3A88"/>
    <w:rsid w:val="009E3C57"/>
    <w:rsid w:val="009E41C8"/>
    <w:rsid w:val="009E456E"/>
    <w:rsid w:val="009E4678"/>
    <w:rsid w:val="009E4AF7"/>
    <w:rsid w:val="009E4B41"/>
    <w:rsid w:val="009E50FC"/>
    <w:rsid w:val="009E5D53"/>
    <w:rsid w:val="009E6024"/>
    <w:rsid w:val="009E6DD3"/>
    <w:rsid w:val="009E7256"/>
    <w:rsid w:val="009E73EA"/>
    <w:rsid w:val="009E7978"/>
    <w:rsid w:val="009F05D8"/>
    <w:rsid w:val="009F0AC9"/>
    <w:rsid w:val="009F1595"/>
    <w:rsid w:val="009F162E"/>
    <w:rsid w:val="009F1BD4"/>
    <w:rsid w:val="009F2A3E"/>
    <w:rsid w:val="009F2B13"/>
    <w:rsid w:val="009F3031"/>
    <w:rsid w:val="009F3054"/>
    <w:rsid w:val="009F383C"/>
    <w:rsid w:val="009F3A11"/>
    <w:rsid w:val="009F3E6D"/>
    <w:rsid w:val="009F6723"/>
    <w:rsid w:val="009F67AE"/>
    <w:rsid w:val="009F68C5"/>
    <w:rsid w:val="009F69F2"/>
    <w:rsid w:val="009F6C60"/>
    <w:rsid w:val="009F6E3C"/>
    <w:rsid w:val="009F7620"/>
    <w:rsid w:val="009F7624"/>
    <w:rsid w:val="009F7AC5"/>
    <w:rsid w:val="009F7CCA"/>
    <w:rsid w:val="009F7D56"/>
    <w:rsid w:val="00A0093D"/>
    <w:rsid w:val="00A009E7"/>
    <w:rsid w:val="00A014D2"/>
    <w:rsid w:val="00A018FD"/>
    <w:rsid w:val="00A03BB0"/>
    <w:rsid w:val="00A0414B"/>
    <w:rsid w:val="00A04FA5"/>
    <w:rsid w:val="00A067ED"/>
    <w:rsid w:val="00A06B1C"/>
    <w:rsid w:val="00A06B88"/>
    <w:rsid w:val="00A06B8F"/>
    <w:rsid w:val="00A072B6"/>
    <w:rsid w:val="00A0731A"/>
    <w:rsid w:val="00A0799D"/>
    <w:rsid w:val="00A07BD0"/>
    <w:rsid w:val="00A07C53"/>
    <w:rsid w:val="00A10E0F"/>
    <w:rsid w:val="00A10E9A"/>
    <w:rsid w:val="00A112E8"/>
    <w:rsid w:val="00A1150B"/>
    <w:rsid w:val="00A11FCF"/>
    <w:rsid w:val="00A121A0"/>
    <w:rsid w:val="00A12518"/>
    <w:rsid w:val="00A127CF"/>
    <w:rsid w:val="00A1307B"/>
    <w:rsid w:val="00A1314D"/>
    <w:rsid w:val="00A13D16"/>
    <w:rsid w:val="00A13D21"/>
    <w:rsid w:val="00A13E7D"/>
    <w:rsid w:val="00A13EF3"/>
    <w:rsid w:val="00A145A9"/>
    <w:rsid w:val="00A14A52"/>
    <w:rsid w:val="00A152FE"/>
    <w:rsid w:val="00A1566A"/>
    <w:rsid w:val="00A15B67"/>
    <w:rsid w:val="00A16371"/>
    <w:rsid w:val="00A16542"/>
    <w:rsid w:val="00A16649"/>
    <w:rsid w:val="00A16D4C"/>
    <w:rsid w:val="00A17257"/>
    <w:rsid w:val="00A173DE"/>
    <w:rsid w:val="00A17674"/>
    <w:rsid w:val="00A201B6"/>
    <w:rsid w:val="00A20561"/>
    <w:rsid w:val="00A20CA7"/>
    <w:rsid w:val="00A218D3"/>
    <w:rsid w:val="00A23604"/>
    <w:rsid w:val="00A24D41"/>
    <w:rsid w:val="00A25973"/>
    <w:rsid w:val="00A25AD0"/>
    <w:rsid w:val="00A25E5F"/>
    <w:rsid w:val="00A26579"/>
    <w:rsid w:val="00A26F9E"/>
    <w:rsid w:val="00A27013"/>
    <w:rsid w:val="00A27EA3"/>
    <w:rsid w:val="00A30A39"/>
    <w:rsid w:val="00A3139A"/>
    <w:rsid w:val="00A31466"/>
    <w:rsid w:val="00A31A6B"/>
    <w:rsid w:val="00A31BE7"/>
    <w:rsid w:val="00A31FD3"/>
    <w:rsid w:val="00A322E2"/>
    <w:rsid w:val="00A3263F"/>
    <w:rsid w:val="00A3287B"/>
    <w:rsid w:val="00A33788"/>
    <w:rsid w:val="00A3397A"/>
    <w:rsid w:val="00A33D74"/>
    <w:rsid w:val="00A345C4"/>
    <w:rsid w:val="00A34DE7"/>
    <w:rsid w:val="00A34FFE"/>
    <w:rsid w:val="00A353A5"/>
    <w:rsid w:val="00A35F1D"/>
    <w:rsid w:val="00A36A5B"/>
    <w:rsid w:val="00A36B0A"/>
    <w:rsid w:val="00A36E5D"/>
    <w:rsid w:val="00A37914"/>
    <w:rsid w:val="00A40CD3"/>
    <w:rsid w:val="00A40F60"/>
    <w:rsid w:val="00A4113E"/>
    <w:rsid w:val="00A41474"/>
    <w:rsid w:val="00A419EE"/>
    <w:rsid w:val="00A422A9"/>
    <w:rsid w:val="00A42BCE"/>
    <w:rsid w:val="00A42F92"/>
    <w:rsid w:val="00A44050"/>
    <w:rsid w:val="00A44657"/>
    <w:rsid w:val="00A4595A"/>
    <w:rsid w:val="00A45FE9"/>
    <w:rsid w:val="00A46189"/>
    <w:rsid w:val="00A46766"/>
    <w:rsid w:val="00A46767"/>
    <w:rsid w:val="00A46958"/>
    <w:rsid w:val="00A47424"/>
    <w:rsid w:val="00A50AA4"/>
    <w:rsid w:val="00A50E57"/>
    <w:rsid w:val="00A51109"/>
    <w:rsid w:val="00A51762"/>
    <w:rsid w:val="00A519BB"/>
    <w:rsid w:val="00A51E99"/>
    <w:rsid w:val="00A5346A"/>
    <w:rsid w:val="00A53A7B"/>
    <w:rsid w:val="00A53AE4"/>
    <w:rsid w:val="00A53F71"/>
    <w:rsid w:val="00A53FE8"/>
    <w:rsid w:val="00A5416C"/>
    <w:rsid w:val="00A5430F"/>
    <w:rsid w:val="00A5561A"/>
    <w:rsid w:val="00A55E21"/>
    <w:rsid w:val="00A56050"/>
    <w:rsid w:val="00A5654E"/>
    <w:rsid w:val="00A578F0"/>
    <w:rsid w:val="00A579F1"/>
    <w:rsid w:val="00A60801"/>
    <w:rsid w:val="00A62282"/>
    <w:rsid w:val="00A63D84"/>
    <w:rsid w:val="00A64A18"/>
    <w:rsid w:val="00A6521D"/>
    <w:rsid w:val="00A66664"/>
    <w:rsid w:val="00A66774"/>
    <w:rsid w:val="00A66C47"/>
    <w:rsid w:val="00A66FD3"/>
    <w:rsid w:val="00A67D37"/>
    <w:rsid w:val="00A7055A"/>
    <w:rsid w:val="00A708D8"/>
    <w:rsid w:val="00A70B48"/>
    <w:rsid w:val="00A71420"/>
    <w:rsid w:val="00A72549"/>
    <w:rsid w:val="00A72727"/>
    <w:rsid w:val="00A7294F"/>
    <w:rsid w:val="00A7501A"/>
    <w:rsid w:val="00A7511D"/>
    <w:rsid w:val="00A75499"/>
    <w:rsid w:val="00A76623"/>
    <w:rsid w:val="00A76744"/>
    <w:rsid w:val="00A77324"/>
    <w:rsid w:val="00A81718"/>
    <w:rsid w:val="00A83774"/>
    <w:rsid w:val="00A83B79"/>
    <w:rsid w:val="00A83CF4"/>
    <w:rsid w:val="00A83E73"/>
    <w:rsid w:val="00A84736"/>
    <w:rsid w:val="00A854ED"/>
    <w:rsid w:val="00A85645"/>
    <w:rsid w:val="00A85B5B"/>
    <w:rsid w:val="00A86A8B"/>
    <w:rsid w:val="00A86A99"/>
    <w:rsid w:val="00A87266"/>
    <w:rsid w:val="00A875C3"/>
    <w:rsid w:val="00A879E2"/>
    <w:rsid w:val="00A87F68"/>
    <w:rsid w:val="00A87FD7"/>
    <w:rsid w:val="00A900B0"/>
    <w:rsid w:val="00A903F3"/>
    <w:rsid w:val="00A9055A"/>
    <w:rsid w:val="00A90CCA"/>
    <w:rsid w:val="00A90EEB"/>
    <w:rsid w:val="00A90F1D"/>
    <w:rsid w:val="00A90FBA"/>
    <w:rsid w:val="00A92205"/>
    <w:rsid w:val="00A931DD"/>
    <w:rsid w:val="00A93336"/>
    <w:rsid w:val="00A933BA"/>
    <w:rsid w:val="00A94CF7"/>
    <w:rsid w:val="00A94D7A"/>
    <w:rsid w:val="00A95E47"/>
    <w:rsid w:val="00A96119"/>
    <w:rsid w:val="00A962B6"/>
    <w:rsid w:val="00A96D6D"/>
    <w:rsid w:val="00A96EA7"/>
    <w:rsid w:val="00A9721A"/>
    <w:rsid w:val="00A972B8"/>
    <w:rsid w:val="00A97615"/>
    <w:rsid w:val="00AA0C6A"/>
    <w:rsid w:val="00AA0F5F"/>
    <w:rsid w:val="00AA20E8"/>
    <w:rsid w:val="00AA2838"/>
    <w:rsid w:val="00AA397A"/>
    <w:rsid w:val="00AA3A0E"/>
    <w:rsid w:val="00AA3EAC"/>
    <w:rsid w:val="00AA45BF"/>
    <w:rsid w:val="00AA45DB"/>
    <w:rsid w:val="00AA4A61"/>
    <w:rsid w:val="00AA50BF"/>
    <w:rsid w:val="00AA58AA"/>
    <w:rsid w:val="00AA598B"/>
    <w:rsid w:val="00AA60FB"/>
    <w:rsid w:val="00AA7B5A"/>
    <w:rsid w:val="00AA7F9D"/>
    <w:rsid w:val="00AB0010"/>
    <w:rsid w:val="00AB11B2"/>
    <w:rsid w:val="00AB1EEA"/>
    <w:rsid w:val="00AB22E4"/>
    <w:rsid w:val="00AB3A85"/>
    <w:rsid w:val="00AB3F99"/>
    <w:rsid w:val="00AB4394"/>
    <w:rsid w:val="00AB49D1"/>
    <w:rsid w:val="00AB5A6A"/>
    <w:rsid w:val="00AB5F93"/>
    <w:rsid w:val="00AB60AC"/>
    <w:rsid w:val="00AB6551"/>
    <w:rsid w:val="00AB6C32"/>
    <w:rsid w:val="00AB6F8A"/>
    <w:rsid w:val="00AB75B1"/>
    <w:rsid w:val="00AB7634"/>
    <w:rsid w:val="00AB771C"/>
    <w:rsid w:val="00AB773F"/>
    <w:rsid w:val="00AB7D7A"/>
    <w:rsid w:val="00AC0101"/>
    <w:rsid w:val="00AC0DC2"/>
    <w:rsid w:val="00AC14CD"/>
    <w:rsid w:val="00AC17D7"/>
    <w:rsid w:val="00AC1843"/>
    <w:rsid w:val="00AC1ED1"/>
    <w:rsid w:val="00AC208E"/>
    <w:rsid w:val="00AC26B1"/>
    <w:rsid w:val="00AC36FD"/>
    <w:rsid w:val="00AC386E"/>
    <w:rsid w:val="00AC436D"/>
    <w:rsid w:val="00AC4DA2"/>
    <w:rsid w:val="00AC4EEE"/>
    <w:rsid w:val="00AC4F11"/>
    <w:rsid w:val="00AC5BF1"/>
    <w:rsid w:val="00AC64E6"/>
    <w:rsid w:val="00AC7983"/>
    <w:rsid w:val="00AD04F7"/>
    <w:rsid w:val="00AD08C7"/>
    <w:rsid w:val="00AD1E02"/>
    <w:rsid w:val="00AD294C"/>
    <w:rsid w:val="00AD2B93"/>
    <w:rsid w:val="00AD3261"/>
    <w:rsid w:val="00AD438D"/>
    <w:rsid w:val="00AD44A9"/>
    <w:rsid w:val="00AD55DB"/>
    <w:rsid w:val="00AD580F"/>
    <w:rsid w:val="00AD5BB4"/>
    <w:rsid w:val="00AD65D8"/>
    <w:rsid w:val="00AD69A8"/>
    <w:rsid w:val="00AD73A0"/>
    <w:rsid w:val="00AD7569"/>
    <w:rsid w:val="00AD795E"/>
    <w:rsid w:val="00AD7A85"/>
    <w:rsid w:val="00AD7AB9"/>
    <w:rsid w:val="00AE02E7"/>
    <w:rsid w:val="00AE046E"/>
    <w:rsid w:val="00AE0F01"/>
    <w:rsid w:val="00AE1130"/>
    <w:rsid w:val="00AE1C41"/>
    <w:rsid w:val="00AE24AA"/>
    <w:rsid w:val="00AE32DA"/>
    <w:rsid w:val="00AE341A"/>
    <w:rsid w:val="00AE3768"/>
    <w:rsid w:val="00AE3A70"/>
    <w:rsid w:val="00AE41AF"/>
    <w:rsid w:val="00AE4565"/>
    <w:rsid w:val="00AE4A11"/>
    <w:rsid w:val="00AE5153"/>
    <w:rsid w:val="00AE5215"/>
    <w:rsid w:val="00AE523B"/>
    <w:rsid w:val="00AE561E"/>
    <w:rsid w:val="00AE65E2"/>
    <w:rsid w:val="00AE6B11"/>
    <w:rsid w:val="00AF0C57"/>
    <w:rsid w:val="00AF0DA5"/>
    <w:rsid w:val="00AF14EE"/>
    <w:rsid w:val="00AF21AA"/>
    <w:rsid w:val="00AF2577"/>
    <w:rsid w:val="00AF28EE"/>
    <w:rsid w:val="00AF2C66"/>
    <w:rsid w:val="00AF2D8A"/>
    <w:rsid w:val="00AF2F6C"/>
    <w:rsid w:val="00AF3A17"/>
    <w:rsid w:val="00AF4258"/>
    <w:rsid w:val="00AF4B17"/>
    <w:rsid w:val="00AF4C54"/>
    <w:rsid w:val="00AF4E15"/>
    <w:rsid w:val="00AF5032"/>
    <w:rsid w:val="00AF5864"/>
    <w:rsid w:val="00AF5E8E"/>
    <w:rsid w:val="00AF61BF"/>
    <w:rsid w:val="00AF623E"/>
    <w:rsid w:val="00AF6EFD"/>
    <w:rsid w:val="00AF708A"/>
    <w:rsid w:val="00B004CA"/>
    <w:rsid w:val="00B0065B"/>
    <w:rsid w:val="00B00C14"/>
    <w:rsid w:val="00B010D9"/>
    <w:rsid w:val="00B01B2B"/>
    <w:rsid w:val="00B01B3D"/>
    <w:rsid w:val="00B01C68"/>
    <w:rsid w:val="00B01CA0"/>
    <w:rsid w:val="00B01CF4"/>
    <w:rsid w:val="00B0200F"/>
    <w:rsid w:val="00B029FF"/>
    <w:rsid w:val="00B03540"/>
    <w:rsid w:val="00B03831"/>
    <w:rsid w:val="00B03FC7"/>
    <w:rsid w:val="00B052DF"/>
    <w:rsid w:val="00B05A6C"/>
    <w:rsid w:val="00B0636C"/>
    <w:rsid w:val="00B06ACB"/>
    <w:rsid w:val="00B06C27"/>
    <w:rsid w:val="00B07029"/>
    <w:rsid w:val="00B076B5"/>
    <w:rsid w:val="00B076F6"/>
    <w:rsid w:val="00B079F1"/>
    <w:rsid w:val="00B106B9"/>
    <w:rsid w:val="00B10EDF"/>
    <w:rsid w:val="00B10F8E"/>
    <w:rsid w:val="00B10F94"/>
    <w:rsid w:val="00B111DB"/>
    <w:rsid w:val="00B115DA"/>
    <w:rsid w:val="00B11A78"/>
    <w:rsid w:val="00B11A89"/>
    <w:rsid w:val="00B11E19"/>
    <w:rsid w:val="00B12CB2"/>
    <w:rsid w:val="00B12DBF"/>
    <w:rsid w:val="00B13523"/>
    <w:rsid w:val="00B138DB"/>
    <w:rsid w:val="00B14815"/>
    <w:rsid w:val="00B14C5B"/>
    <w:rsid w:val="00B14F58"/>
    <w:rsid w:val="00B15106"/>
    <w:rsid w:val="00B157FF"/>
    <w:rsid w:val="00B15BF5"/>
    <w:rsid w:val="00B16715"/>
    <w:rsid w:val="00B1682B"/>
    <w:rsid w:val="00B16953"/>
    <w:rsid w:val="00B16A08"/>
    <w:rsid w:val="00B16C83"/>
    <w:rsid w:val="00B16E6A"/>
    <w:rsid w:val="00B174C3"/>
    <w:rsid w:val="00B17DCB"/>
    <w:rsid w:val="00B17E72"/>
    <w:rsid w:val="00B20620"/>
    <w:rsid w:val="00B206BA"/>
    <w:rsid w:val="00B20EE6"/>
    <w:rsid w:val="00B210DC"/>
    <w:rsid w:val="00B21122"/>
    <w:rsid w:val="00B21CDD"/>
    <w:rsid w:val="00B21F2C"/>
    <w:rsid w:val="00B2202B"/>
    <w:rsid w:val="00B22917"/>
    <w:rsid w:val="00B22C18"/>
    <w:rsid w:val="00B240EB"/>
    <w:rsid w:val="00B24BCD"/>
    <w:rsid w:val="00B258C3"/>
    <w:rsid w:val="00B26662"/>
    <w:rsid w:val="00B26A7B"/>
    <w:rsid w:val="00B27C84"/>
    <w:rsid w:val="00B27F6A"/>
    <w:rsid w:val="00B301EE"/>
    <w:rsid w:val="00B30AA5"/>
    <w:rsid w:val="00B31756"/>
    <w:rsid w:val="00B31814"/>
    <w:rsid w:val="00B318EE"/>
    <w:rsid w:val="00B32076"/>
    <w:rsid w:val="00B322EA"/>
    <w:rsid w:val="00B32B71"/>
    <w:rsid w:val="00B32CDA"/>
    <w:rsid w:val="00B33DD9"/>
    <w:rsid w:val="00B33FE4"/>
    <w:rsid w:val="00B34068"/>
    <w:rsid w:val="00B35269"/>
    <w:rsid w:val="00B353E2"/>
    <w:rsid w:val="00B35507"/>
    <w:rsid w:val="00B36168"/>
    <w:rsid w:val="00B3643B"/>
    <w:rsid w:val="00B3650F"/>
    <w:rsid w:val="00B366C5"/>
    <w:rsid w:val="00B368C0"/>
    <w:rsid w:val="00B36A24"/>
    <w:rsid w:val="00B36EA8"/>
    <w:rsid w:val="00B40A43"/>
    <w:rsid w:val="00B4140E"/>
    <w:rsid w:val="00B41CCE"/>
    <w:rsid w:val="00B4229B"/>
    <w:rsid w:val="00B42790"/>
    <w:rsid w:val="00B42B13"/>
    <w:rsid w:val="00B42F67"/>
    <w:rsid w:val="00B43809"/>
    <w:rsid w:val="00B43BF0"/>
    <w:rsid w:val="00B4482A"/>
    <w:rsid w:val="00B45333"/>
    <w:rsid w:val="00B4616C"/>
    <w:rsid w:val="00B4680A"/>
    <w:rsid w:val="00B46B02"/>
    <w:rsid w:val="00B471FE"/>
    <w:rsid w:val="00B472D3"/>
    <w:rsid w:val="00B47FC1"/>
    <w:rsid w:val="00B47FF2"/>
    <w:rsid w:val="00B50616"/>
    <w:rsid w:val="00B50987"/>
    <w:rsid w:val="00B51942"/>
    <w:rsid w:val="00B53A4F"/>
    <w:rsid w:val="00B53C82"/>
    <w:rsid w:val="00B5530F"/>
    <w:rsid w:val="00B553A2"/>
    <w:rsid w:val="00B554EE"/>
    <w:rsid w:val="00B55687"/>
    <w:rsid w:val="00B557B8"/>
    <w:rsid w:val="00B559C7"/>
    <w:rsid w:val="00B561FF"/>
    <w:rsid w:val="00B56554"/>
    <w:rsid w:val="00B566A9"/>
    <w:rsid w:val="00B57AD3"/>
    <w:rsid w:val="00B60067"/>
    <w:rsid w:val="00B600D7"/>
    <w:rsid w:val="00B60D34"/>
    <w:rsid w:val="00B6128B"/>
    <w:rsid w:val="00B612E2"/>
    <w:rsid w:val="00B61BF8"/>
    <w:rsid w:val="00B61CAA"/>
    <w:rsid w:val="00B62C7D"/>
    <w:rsid w:val="00B63308"/>
    <w:rsid w:val="00B636A7"/>
    <w:rsid w:val="00B6387A"/>
    <w:rsid w:val="00B64AE3"/>
    <w:rsid w:val="00B64C4D"/>
    <w:rsid w:val="00B64F2C"/>
    <w:rsid w:val="00B65AE0"/>
    <w:rsid w:val="00B65C6E"/>
    <w:rsid w:val="00B6629F"/>
    <w:rsid w:val="00B67537"/>
    <w:rsid w:val="00B706C2"/>
    <w:rsid w:val="00B71E83"/>
    <w:rsid w:val="00B720C8"/>
    <w:rsid w:val="00B725AD"/>
    <w:rsid w:val="00B732F9"/>
    <w:rsid w:val="00B73F76"/>
    <w:rsid w:val="00B74090"/>
    <w:rsid w:val="00B758DD"/>
    <w:rsid w:val="00B7646E"/>
    <w:rsid w:val="00B7697D"/>
    <w:rsid w:val="00B77BB8"/>
    <w:rsid w:val="00B77F71"/>
    <w:rsid w:val="00B80015"/>
    <w:rsid w:val="00B80DDB"/>
    <w:rsid w:val="00B81730"/>
    <w:rsid w:val="00B818BC"/>
    <w:rsid w:val="00B84471"/>
    <w:rsid w:val="00B846F9"/>
    <w:rsid w:val="00B84A8B"/>
    <w:rsid w:val="00B84B3C"/>
    <w:rsid w:val="00B85189"/>
    <w:rsid w:val="00B85BEF"/>
    <w:rsid w:val="00B864BB"/>
    <w:rsid w:val="00B8695C"/>
    <w:rsid w:val="00B87105"/>
    <w:rsid w:val="00B8780E"/>
    <w:rsid w:val="00B87B3C"/>
    <w:rsid w:val="00B87C83"/>
    <w:rsid w:val="00B87D24"/>
    <w:rsid w:val="00B90E2D"/>
    <w:rsid w:val="00B91056"/>
    <w:rsid w:val="00B9167C"/>
    <w:rsid w:val="00B91CB6"/>
    <w:rsid w:val="00B91F1E"/>
    <w:rsid w:val="00B921CB"/>
    <w:rsid w:val="00B92B07"/>
    <w:rsid w:val="00B92CC6"/>
    <w:rsid w:val="00B92CC9"/>
    <w:rsid w:val="00B93A1F"/>
    <w:rsid w:val="00B93E41"/>
    <w:rsid w:val="00B9426E"/>
    <w:rsid w:val="00B94886"/>
    <w:rsid w:val="00B9513B"/>
    <w:rsid w:val="00B9550D"/>
    <w:rsid w:val="00B95802"/>
    <w:rsid w:val="00B9587C"/>
    <w:rsid w:val="00B959FD"/>
    <w:rsid w:val="00B95FD6"/>
    <w:rsid w:val="00B9605E"/>
    <w:rsid w:val="00B9651A"/>
    <w:rsid w:val="00B96607"/>
    <w:rsid w:val="00B9673F"/>
    <w:rsid w:val="00BA049C"/>
    <w:rsid w:val="00BA0587"/>
    <w:rsid w:val="00BA0629"/>
    <w:rsid w:val="00BA0738"/>
    <w:rsid w:val="00BA095C"/>
    <w:rsid w:val="00BA0B8F"/>
    <w:rsid w:val="00BA11AD"/>
    <w:rsid w:val="00BA17F7"/>
    <w:rsid w:val="00BA2183"/>
    <w:rsid w:val="00BA25CB"/>
    <w:rsid w:val="00BA2781"/>
    <w:rsid w:val="00BA2F30"/>
    <w:rsid w:val="00BA3531"/>
    <w:rsid w:val="00BA381B"/>
    <w:rsid w:val="00BA3CB5"/>
    <w:rsid w:val="00BA45BE"/>
    <w:rsid w:val="00BA460B"/>
    <w:rsid w:val="00BA4B6C"/>
    <w:rsid w:val="00BA5F3C"/>
    <w:rsid w:val="00BA661A"/>
    <w:rsid w:val="00BA6E54"/>
    <w:rsid w:val="00BB0361"/>
    <w:rsid w:val="00BB07EF"/>
    <w:rsid w:val="00BB1B6B"/>
    <w:rsid w:val="00BB24DB"/>
    <w:rsid w:val="00BB28C0"/>
    <w:rsid w:val="00BB2E5B"/>
    <w:rsid w:val="00BB3606"/>
    <w:rsid w:val="00BB4082"/>
    <w:rsid w:val="00BB412C"/>
    <w:rsid w:val="00BB4364"/>
    <w:rsid w:val="00BB482A"/>
    <w:rsid w:val="00BB5052"/>
    <w:rsid w:val="00BB5245"/>
    <w:rsid w:val="00BB5283"/>
    <w:rsid w:val="00BB62DF"/>
    <w:rsid w:val="00BB6920"/>
    <w:rsid w:val="00BB69BE"/>
    <w:rsid w:val="00BB6A9D"/>
    <w:rsid w:val="00BB6C99"/>
    <w:rsid w:val="00BB6DD7"/>
    <w:rsid w:val="00BB6FFE"/>
    <w:rsid w:val="00BB78F3"/>
    <w:rsid w:val="00BC04A5"/>
    <w:rsid w:val="00BC0F9D"/>
    <w:rsid w:val="00BC1ED8"/>
    <w:rsid w:val="00BC3212"/>
    <w:rsid w:val="00BC3736"/>
    <w:rsid w:val="00BC40C1"/>
    <w:rsid w:val="00BC4614"/>
    <w:rsid w:val="00BC4A11"/>
    <w:rsid w:val="00BC4BB0"/>
    <w:rsid w:val="00BC4C03"/>
    <w:rsid w:val="00BC55EE"/>
    <w:rsid w:val="00BC6427"/>
    <w:rsid w:val="00BC6556"/>
    <w:rsid w:val="00BC75EE"/>
    <w:rsid w:val="00BD1099"/>
    <w:rsid w:val="00BD1D77"/>
    <w:rsid w:val="00BD3959"/>
    <w:rsid w:val="00BD396D"/>
    <w:rsid w:val="00BD4504"/>
    <w:rsid w:val="00BD49AC"/>
    <w:rsid w:val="00BD4D37"/>
    <w:rsid w:val="00BD4D7E"/>
    <w:rsid w:val="00BD56B8"/>
    <w:rsid w:val="00BD5A15"/>
    <w:rsid w:val="00BD6412"/>
    <w:rsid w:val="00BD67E1"/>
    <w:rsid w:val="00BD78B7"/>
    <w:rsid w:val="00BD7A29"/>
    <w:rsid w:val="00BD7A57"/>
    <w:rsid w:val="00BD7E51"/>
    <w:rsid w:val="00BE032A"/>
    <w:rsid w:val="00BE0E33"/>
    <w:rsid w:val="00BE1012"/>
    <w:rsid w:val="00BE1A07"/>
    <w:rsid w:val="00BE1E2E"/>
    <w:rsid w:val="00BE3028"/>
    <w:rsid w:val="00BE30C7"/>
    <w:rsid w:val="00BE3362"/>
    <w:rsid w:val="00BE37FB"/>
    <w:rsid w:val="00BE3E97"/>
    <w:rsid w:val="00BE5245"/>
    <w:rsid w:val="00BE54B7"/>
    <w:rsid w:val="00BE59D1"/>
    <w:rsid w:val="00BE7DBD"/>
    <w:rsid w:val="00BF0323"/>
    <w:rsid w:val="00BF0A66"/>
    <w:rsid w:val="00BF0ED1"/>
    <w:rsid w:val="00BF10C4"/>
    <w:rsid w:val="00BF165C"/>
    <w:rsid w:val="00BF25DB"/>
    <w:rsid w:val="00BF3CB0"/>
    <w:rsid w:val="00BF4738"/>
    <w:rsid w:val="00BF497F"/>
    <w:rsid w:val="00BF4BA1"/>
    <w:rsid w:val="00BF5213"/>
    <w:rsid w:val="00BF58AE"/>
    <w:rsid w:val="00BF60AB"/>
    <w:rsid w:val="00BF62C6"/>
    <w:rsid w:val="00BF66A5"/>
    <w:rsid w:val="00BF66E4"/>
    <w:rsid w:val="00BF6B1C"/>
    <w:rsid w:val="00BF7247"/>
    <w:rsid w:val="00BF7A12"/>
    <w:rsid w:val="00C00D46"/>
    <w:rsid w:val="00C0109C"/>
    <w:rsid w:val="00C016E6"/>
    <w:rsid w:val="00C01F0F"/>
    <w:rsid w:val="00C02276"/>
    <w:rsid w:val="00C026D1"/>
    <w:rsid w:val="00C029D5"/>
    <w:rsid w:val="00C02C84"/>
    <w:rsid w:val="00C02FAF"/>
    <w:rsid w:val="00C03500"/>
    <w:rsid w:val="00C03688"/>
    <w:rsid w:val="00C037CE"/>
    <w:rsid w:val="00C044D5"/>
    <w:rsid w:val="00C04A17"/>
    <w:rsid w:val="00C04D56"/>
    <w:rsid w:val="00C0507A"/>
    <w:rsid w:val="00C058C6"/>
    <w:rsid w:val="00C0599F"/>
    <w:rsid w:val="00C0633B"/>
    <w:rsid w:val="00C06434"/>
    <w:rsid w:val="00C0660D"/>
    <w:rsid w:val="00C06A2F"/>
    <w:rsid w:val="00C06B38"/>
    <w:rsid w:val="00C0755C"/>
    <w:rsid w:val="00C0770D"/>
    <w:rsid w:val="00C07AA9"/>
    <w:rsid w:val="00C07F9B"/>
    <w:rsid w:val="00C07FB4"/>
    <w:rsid w:val="00C10367"/>
    <w:rsid w:val="00C103C8"/>
    <w:rsid w:val="00C11693"/>
    <w:rsid w:val="00C122F3"/>
    <w:rsid w:val="00C129F4"/>
    <w:rsid w:val="00C12F0A"/>
    <w:rsid w:val="00C13ABE"/>
    <w:rsid w:val="00C13BB4"/>
    <w:rsid w:val="00C13C1B"/>
    <w:rsid w:val="00C13E53"/>
    <w:rsid w:val="00C14833"/>
    <w:rsid w:val="00C14B47"/>
    <w:rsid w:val="00C14D56"/>
    <w:rsid w:val="00C14DC4"/>
    <w:rsid w:val="00C16DE1"/>
    <w:rsid w:val="00C17D51"/>
    <w:rsid w:val="00C17F11"/>
    <w:rsid w:val="00C218AB"/>
    <w:rsid w:val="00C21C09"/>
    <w:rsid w:val="00C223CB"/>
    <w:rsid w:val="00C223DC"/>
    <w:rsid w:val="00C2257F"/>
    <w:rsid w:val="00C22CF7"/>
    <w:rsid w:val="00C2311B"/>
    <w:rsid w:val="00C233FA"/>
    <w:rsid w:val="00C248B3"/>
    <w:rsid w:val="00C2505F"/>
    <w:rsid w:val="00C257AE"/>
    <w:rsid w:val="00C25A0F"/>
    <w:rsid w:val="00C25F66"/>
    <w:rsid w:val="00C269D8"/>
    <w:rsid w:val="00C26C7F"/>
    <w:rsid w:val="00C276A5"/>
    <w:rsid w:val="00C303EC"/>
    <w:rsid w:val="00C30476"/>
    <w:rsid w:val="00C30552"/>
    <w:rsid w:val="00C310BA"/>
    <w:rsid w:val="00C31453"/>
    <w:rsid w:val="00C341BC"/>
    <w:rsid w:val="00C34788"/>
    <w:rsid w:val="00C3490D"/>
    <w:rsid w:val="00C34C29"/>
    <w:rsid w:val="00C34F10"/>
    <w:rsid w:val="00C3541B"/>
    <w:rsid w:val="00C358BE"/>
    <w:rsid w:val="00C35909"/>
    <w:rsid w:val="00C35C25"/>
    <w:rsid w:val="00C36755"/>
    <w:rsid w:val="00C36EFB"/>
    <w:rsid w:val="00C378BE"/>
    <w:rsid w:val="00C379D6"/>
    <w:rsid w:val="00C40FBC"/>
    <w:rsid w:val="00C410DF"/>
    <w:rsid w:val="00C41C62"/>
    <w:rsid w:val="00C420A8"/>
    <w:rsid w:val="00C4288D"/>
    <w:rsid w:val="00C42A60"/>
    <w:rsid w:val="00C42B66"/>
    <w:rsid w:val="00C42B6A"/>
    <w:rsid w:val="00C43009"/>
    <w:rsid w:val="00C4365D"/>
    <w:rsid w:val="00C44D63"/>
    <w:rsid w:val="00C45137"/>
    <w:rsid w:val="00C46AA6"/>
    <w:rsid w:val="00C46CCF"/>
    <w:rsid w:val="00C46FB7"/>
    <w:rsid w:val="00C47ABA"/>
    <w:rsid w:val="00C47D6C"/>
    <w:rsid w:val="00C50167"/>
    <w:rsid w:val="00C50186"/>
    <w:rsid w:val="00C50599"/>
    <w:rsid w:val="00C505D8"/>
    <w:rsid w:val="00C50AF6"/>
    <w:rsid w:val="00C50D70"/>
    <w:rsid w:val="00C5154B"/>
    <w:rsid w:val="00C51784"/>
    <w:rsid w:val="00C52538"/>
    <w:rsid w:val="00C52AAB"/>
    <w:rsid w:val="00C52BA8"/>
    <w:rsid w:val="00C52C84"/>
    <w:rsid w:val="00C53411"/>
    <w:rsid w:val="00C53FE8"/>
    <w:rsid w:val="00C54C1E"/>
    <w:rsid w:val="00C54C83"/>
    <w:rsid w:val="00C54D1C"/>
    <w:rsid w:val="00C54E0F"/>
    <w:rsid w:val="00C54FAD"/>
    <w:rsid w:val="00C55172"/>
    <w:rsid w:val="00C555BC"/>
    <w:rsid w:val="00C55A54"/>
    <w:rsid w:val="00C55F6A"/>
    <w:rsid w:val="00C560ED"/>
    <w:rsid w:val="00C566E8"/>
    <w:rsid w:val="00C56A21"/>
    <w:rsid w:val="00C5712B"/>
    <w:rsid w:val="00C571E1"/>
    <w:rsid w:val="00C57856"/>
    <w:rsid w:val="00C57971"/>
    <w:rsid w:val="00C579AF"/>
    <w:rsid w:val="00C6005C"/>
    <w:rsid w:val="00C600D7"/>
    <w:rsid w:val="00C60A88"/>
    <w:rsid w:val="00C60D29"/>
    <w:rsid w:val="00C62552"/>
    <w:rsid w:val="00C635E8"/>
    <w:rsid w:val="00C6376C"/>
    <w:rsid w:val="00C64456"/>
    <w:rsid w:val="00C6477E"/>
    <w:rsid w:val="00C655AA"/>
    <w:rsid w:val="00C66F65"/>
    <w:rsid w:val="00C67DE9"/>
    <w:rsid w:val="00C70B16"/>
    <w:rsid w:val="00C71176"/>
    <w:rsid w:val="00C714B2"/>
    <w:rsid w:val="00C718FC"/>
    <w:rsid w:val="00C71F64"/>
    <w:rsid w:val="00C72649"/>
    <w:rsid w:val="00C72A9D"/>
    <w:rsid w:val="00C7307C"/>
    <w:rsid w:val="00C73D06"/>
    <w:rsid w:val="00C74104"/>
    <w:rsid w:val="00C746D4"/>
    <w:rsid w:val="00C747D1"/>
    <w:rsid w:val="00C74AD4"/>
    <w:rsid w:val="00C74B9A"/>
    <w:rsid w:val="00C75BFE"/>
    <w:rsid w:val="00C76A21"/>
    <w:rsid w:val="00C76B5D"/>
    <w:rsid w:val="00C77673"/>
    <w:rsid w:val="00C77DD9"/>
    <w:rsid w:val="00C77FC2"/>
    <w:rsid w:val="00C800E5"/>
    <w:rsid w:val="00C82A8C"/>
    <w:rsid w:val="00C842DF"/>
    <w:rsid w:val="00C8535A"/>
    <w:rsid w:val="00C85598"/>
    <w:rsid w:val="00C8564D"/>
    <w:rsid w:val="00C85B3F"/>
    <w:rsid w:val="00C86524"/>
    <w:rsid w:val="00C86B14"/>
    <w:rsid w:val="00C87D0A"/>
    <w:rsid w:val="00C90276"/>
    <w:rsid w:val="00C91FED"/>
    <w:rsid w:val="00C9264D"/>
    <w:rsid w:val="00C92E75"/>
    <w:rsid w:val="00C9365E"/>
    <w:rsid w:val="00C95229"/>
    <w:rsid w:val="00C953B4"/>
    <w:rsid w:val="00C95D5A"/>
    <w:rsid w:val="00C96616"/>
    <w:rsid w:val="00C96792"/>
    <w:rsid w:val="00C967F5"/>
    <w:rsid w:val="00C9693B"/>
    <w:rsid w:val="00C973E5"/>
    <w:rsid w:val="00C97B97"/>
    <w:rsid w:val="00C97D8B"/>
    <w:rsid w:val="00C97F5E"/>
    <w:rsid w:val="00CA091D"/>
    <w:rsid w:val="00CA1C21"/>
    <w:rsid w:val="00CA202C"/>
    <w:rsid w:val="00CA2EE2"/>
    <w:rsid w:val="00CA3433"/>
    <w:rsid w:val="00CA451F"/>
    <w:rsid w:val="00CA4A47"/>
    <w:rsid w:val="00CA544C"/>
    <w:rsid w:val="00CA5564"/>
    <w:rsid w:val="00CA5A8B"/>
    <w:rsid w:val="00CA5C26"/>
    <w:rsid w:val="00CA5CE9"/>
    <w:rsid w:val="00CA5FA6"/>
    <w:rsid w:val="00CA6434"/>
    <w:rsid w:val="00CA69E7"/>
    <w:rsid w:val="00CA69EA"/>
    <w:rsid w:val="00CA6F57"/>
    <w:rsid w:val="00CA75D8"/>
    <w:rsid w:val="00CB0EDA"/>
    <w:rsid w:val="00CB102D"/>
    <w:rsid w:val="00CB114F"/>
    <w:rsid w:val="00CB2767"/>
    <w:rsid w:val="00CB288D"/>
    <w:rsid w:val="00CB29A9"/>
    <w:rsid w:val="00CB35F2"/>
    <w:rsid w:val="00CB392A"/>
    <w:rsid w:val="00CB481E"/>
    <w:rsid w:val="00CB499A"/>
    <w:rsid w:val="00CB4F28"/>
    <w:rsid w:val="00CB527E"/>
    <w:rsid w:val="00CB568A"/>
    <w:rsid w:val="00CB5A51"/>
    <w:rsid w:val="00CB5E49"/>
    <w:rsid w:val="00CB653B"/>
    <w:rsid w:val="00CB66F0"/>
    <w:rsid w:val="00CB6F8D"/>
    <w:rsid w:val="00CB7121"/>
    <w:rsid w:val="00CB7BFE"/>
    <w:rsid w:val="00CC03AD"/>
    <w:rsid w:val="00CC07A0"/>
    <w:rsid w:val="00CC0D76"/>
    <w:rsid w:val="00CC0D90"/>
    <w:rsid w:val="00CC1B2B"/>
    <w:rsid w:val="00CC3522"/>
    <w:rsid w:val="00CC3D8E"/>
    <w:rsid w:val="00CC434E"/>
    <w:rsid w:val="00CC4389"/>
    <w:rsid w:val="00CC4A83"/>
    <w:rsid w:val="00CC527A"/>
    <w:rsid w:val="00CC545D"/>
    <w:rsid w:val="00CC573E"/>
    <w:rsid w:val="00CC6512"/>
    <w:rsid w:val="00CC6851"/>
    <w:rsid w:val="00CC69C8"/>
    <w:rsid w:val="00CC72EF"/>
    <w:rsid w:val="00CC7301"/>
    <w:rsid w:val="00CC77AD"/>
    <w:rsid w:val="00CD0A36"/>
    <w:rsid w:val="00CD0CF5"/>
    <w:rsid w:val="00CD0E77"/>
    <w:rsid w:val="00CD0F15"/>
    <w:rsid w:val="00CD2FA9"/>
    <w:rsid w:val="00CD361E"/>
    <w:rsid w:val="00CD3644"/>
    <w:rsid w:val="00CD3A42"/>
    <w:rsid w:val="00CD544A"/>
    <w:rsid w:val="00CD6584"/>
    <w:rsid w:val="00CD6647"/>
    <w:rsid w:val="00CD6CA8"/>
    <w:rsid w:val="00CD6CE6"/>
    <w:rsid w:val="00CD6ECF"/>
    <w:rsid w:val="00CD72D0"/>
    <w:rsid w:val="00CD76F0"/>
    <w:rsid w:val="00CD77E2"/>
    <w:rsid w:val="00CE043C"/>
    <w:rsid w:val="00CE0764"/>
    <w:rsid w:val="00CE0BB7"/>
    <w:rsid w:val="00CE15A8"/>
    <w:rsid w:val="00CE1691"/>
    <w:rsid w:val="00CE240D"/>
    <w:rsid w:val="00CE2BDC"/>
    <w:rsid w:val="00CE380D"/>
    <w:rsid w:val="00CE3EC3"/>
    <w:rsid w:val="00CE3F38"/>
    <w:rsid w:val="00CE489B"/>
    <w:rsid w:val="00CE4C66"/>
    <w:rsid w:val="00CE580C"/>
    <w:rsid w:val="00CE5AB8"/>
    <w:rsid w:val="00CE5BAE"/>
    <w:rsid w:val="00CE5BB5"/>
    <w:rsid w:val="00CE696A"/>
    <w:rsid w:val="00CE6A08"/>
    <w:rsid w:val="00CE6A0B"/>
    <w:rsid w:val="00CE6E6B"/>
    <w:rsid w:val="00CE7E4D"/>
    <w:rsid w:val="00CF05C6"/>
    <w:rsid w:val="00CF0A53"/>
    <w:rsid w:val="00CF0D5F"/>
    <w:rsid w:val="00CF289D"/>
    <w:rsid w:val="00CF30F7"/>
    <w:rsid w:val="00CF311E"/>
    <w:rsid w:val="00CF3EE1"/>
    <w:rsid w:val="00CF4F51"/>
    <w:rsid w:val="00CF561E"/>
    <w:rsid w:val="00CF5CC5"/>
    <w:rsid w:val="00CF5ED1"/>
    <w:rsid w:val="00CF5F21"/>
    <w:rsid w:val="00CF6D4B"/>
    <w:rsid w:val="00CF728A"/>
    <w:rsid w:val="00CF73D0"/>
    <w:rsid w:val="00CF7635"/>
    <w:rsid w:val="00CF7D8E"/>
    <w:rsid w:val="00D00EB9"/>
    <w:rsid w:val="00D010CA"/>
    <w:rsid w:val="00D01B43"/>
    <w:rsid w:val="00D02A18"/>
    <w:rsid w:val="00D0312A"/>
    <w:rsid w:val="00D0434B"/>
    <w:rsid w:val="00D0455C"/>
    <w:rsid w:val="00D05502"/>
    <w:rsid w:val="00D06B3A"/>
    <w:rsid w:val="00D06DA4"/>
    <w:rsid w:val="00D07409"/>
    <w:rsid w:val="00D07B4A"/>
    <w:rsid w:val="00D07E5D"/>
    <w:rsid w:val="00D1026C"/>
    <w:rsid w:val="00D105B8"/>
    <w:rsid w:val="00D10829"/>
    <w:rsid w:val="00D10A46"/>
    <w:rsid w:val="00D11EC5"/>
    <w:rsid w:val="00D11FF0"/>
    <w:rsid w:val="00D12016"/>
    <w:rsid w:val="00D128EA"/>
    <w:rsid w:val="00D13250"/>
    <w:rsid w:val="00D13FD4"/>
    <w:rsid w:val="00D14F9B"/>
    <w:rsid w:val="00D152E1"/>
    <w:rsid w:val="00D1539A"/>
    <w:rsid w:val="00D163A3"/>
    <w:rsid w:val="00D165F7"/>
    <w:rsid w:val="00D16680"/>
    <w:rsid w:val="00D171F5"/>
    <w:rsid w:val="00D17205"/>
    <w:rsid w:val="00D17C1D"/>
    <w:rsid w:val="00D2012B"/>
    <w:rsid w:val="00D20A05"/>
    <w:rsid w:val="00D20D63"/>
    <w:rsid w:val="00D214BD"/>
    <w:rsid w:val="00D215C4"/>
    <w:rsid w:val="00D225ED"/>
    <w:rsid w:val="00D239B8"/>
    <w:rsid w:val="00D23EB7"/>
    <w:rsid w:val="00D2454B"/>
    <w:rsid w:val="00D245ED"/>
    <w:rsid w:val="00D24E26"/>
    <w:rsid w:val="00D2503F"/>
    <w:rsid w:val="00D252E5"/>
    <w:rsid w:val="00D25CED"/>
    <w:rsid w:val="00D2684F"/>
    <w:rsid w:val="00D2687C"/>
    <w:rsid w:val="00D26D50"/>
    <w:rsid w:val="00D2798A"/>
    <w:rsid w:val="00D279DD"/>
    <w:rsid w:val="00D27D2F"/>
    <w:rsid w:val="00D27F9A"/>
    <w:rsid w:val="00D30D54"/>
    <w:rsid w:val="00D30DD6"/>
    <w:rsid w:val="00D31DFB"/>
    <w:rsid w:val="00D33777"/>
    <w:rsid w:val="00D35246"/>
    <w:rsid w:val="00D352CB"/>
    <w:rsid w:val="00D35ADD"/>
    <w:rsid w:val="00D35DE8"/>
    <w:rsid w:val="00D36A38"/>
    <w:rsid w:val="00D36EA5"/>
    <w:rsid w:val="00D37B91"/>
    <w:rsid w:val="00D40096"/>
    <w:rsid w:val="00D402BA"/>
    <w:rsid w:val="00D40D46"/>
    <w:rsid w:val="00D412F0"/>
    <w:rsid w:val="00D4261C"/>
    <w:rsid w:val="00D42EEE"/>
    <w:rsid w:val="00D431E6"/>
    <w:rsid w:val="00D438A1"/>
    <w:rsid w:val="00D43E1E"/>
    <w:rsid w:val="00D43FF3"/>
    <w:rsid w:val="00D4508E"/>
    <w:rsid w:val="00D46CDD"/>
    <w:rsid w:val="00D47FE5"/>
    <w:rsid w:val="00D504BD"/>
    <w:rsid w:val="00D507EC"/>
    <w:rsid w:val="00D50ACB"/>
    <w:rsid w:val="00D50E3A"/>
    <w:rsid w:val="00D51106"/>
    <w:rsid w:val="00D517F8"/>
    <w:rsid w:val="00D527B5"/>
    <w:rsid w:val="00D530FA"/>
    <w:rsid w:val="00D53622"/>
    <w:rsid w:val="00D5393F"/>
    <w:rsid w:val="00D53956"/>
    <w:rsid w:val="00D53D69"/>
    <w:rsid w:val="00D54565"/>
    <w:rsid w:val="00D54A18"/>
    <w:rsid w:val="00D54C2A"/>
    <w:rsid w:val="00D55382"/>
    <w:rsid w:val="00D55739"/>
    <w:rsid w:val="00D56246"/>
    <w:rsid w:val="00D57D00"/>
    <w:rsid w:val="00D57E27"/>
    <w:rsid w:val="00D6082F"/>
    <w:rsid w:val="00D61738"/>
    <w:rsid w:val="00D62102"/>
    <w:rsid w:val="00D62451"/>
    <w:rsid w:val="00D62A86"/>
    <w:rsid w:val="00D62D59"/>
    <w:rsid w:val="00D62E11"/>
    <w:rsid w:val="00D63711"/>
    <w:rsid w:val="00D63869"/>
    <w:rsid w:val="00D6424B"/>
    <w:rsid w:val="00D6427B"/>
    <w:rsid w:val="00D6496B"/>
    <w:rsid w:val="00D653C6"/>
    <w:rsid w:val="00D65C2D"/>
    <w:rsid w:val="00D65D7A"/>
    <w:rsid w:val="00D663F5"/>
    <w:rsid w:val="00D670A4"/>
    <w:rsid w:val="00D671BA"/>
    <w:rsid w:val="00D672A0"/>
    <w:rsid w:val="00D67798"/>
    <w:rsid w:val="00D67EB0"/>
    <w:rsid w:val="00D70125"/>
    <w:rsid w:val="00D704B6"/>
    <w:rsid w:val="00D70856"/>
    <w:rsid w:val="00D713BE"/>
    <w:rsid w:val="00D718EA"/>
    <w:rsid w:val="00D728CE"/>
    <w:rsid w:val="00D72A7B"/>
    <w:rsid w:val="00D72C21"/>
    <w:rsid w:val="00D72EEF"/>
    <w:rsid w:val="00D738F2"/>
    <w:rsid w:val="00D73E38"/>
    <w:rsid w:val="00D74CF0"/>
    <w:rsid w:val="00D76AFF"/>
    <w:rsid w:val="00D76C1A"/>
    <w:rsid w:val="00D77A5F"/>
    <w:rsid w:val="00D80C05"/>
    <w:rsid w:val="00D80E7A"/>
    <w:rsid w:val="00D81F1D"/>
    <w:rsid w:val="00D83B00"/>
    <w:rsid w:val="00D83B34"/>
    <w:rsid w:val="00D8420A"/>
    <w:rsid w:val="00D84F6A"/>
    <w:rsid w:val="00D8533B"/>
    <w:rsid w:val="00D8548D"/>
    <w:rsid w:val="00D8587D"/>
    <w:rsid w:val="00D858BF"/>
    <w:rsid w:val="00D8613C"/>
    <w:rsid w:val="00D86DCD"/>
    <w:rsid w:val="00D8761D"/>
    <w:rsid w:val="00D8787E"/>
    <w:rsid w:val="00D87C51"/>
    <w:rsid w:val="00D91488"/>
    <w:rsid w:val="00D91843"/>
    <w:rsid w:val="00D91A26"/>
    <w:rsid w:val="00D91B72"/>
    <w:rsid w:val="00D933DE"/>
    <w:rsid w:val="00D93575"/>
    <w:rsid w:val="00D93590"/>
    <w:rsid w:val="00D936CE"/>
    <w:rsid w:val="00D93957"/>
    <w:rsid w:val="00D95491"/>
    <w:rsid w:val="00D95EEE"/>
    <w:rsid w:val="00D97445"/>
    <w:rsid w:val="00D97590"/>
    <w:rsid w:val="00D97882"/>
    <w:rsid w:val="00D9798A"/>
    <w:rsid w:val="00D97AA8"/>
    <w:rsid w:val="00D97ED0"/>
    <w:rsid w:val="00D97FCA"/>
    <w:rsid w:val="00DA1434"/>
    <w:rsid w:val="00DA154D"/>
    <w:rsid w:val="00DA16E1"/>
    <w:rsid w:val="00DA1AEA"/>
    <w:rsid w:val="00DA1B55"/>
    <w:rsid w:val="00DA1DB9"/>
    <w:rsid w:val="00DA1E0A"/>
    <w:rsid w:val="00DA1E95"/>
    <w:rsid w:val="00DA1EB1"/>
    <w:rsid w:val="00DA249A"/>
    <w:rsid w:val="00DA2C8D"/>
    <w:rsid w:val="00DA3333"/>
    <w:rsid w:val="00DA3C24"/>
    <w:rsid w:val="00DA3DEF"/>
    <w:rsid w:val="00DA4229"/>
    <w:rsid w:val="00DA4BE9"/>
    <w:rsid w:val="00DA4CB2"/>
    <w:rsid w:val="00DA4D3E"/>
    <w:rsid w:val="00DA501D"/>
    <w:rsid w:val="00DA5258"/>
    <w:rsid w:val="00DA57E7"/>
    <w:rsid w:val="00DA5ED6"/>
    <w:rsid w:val="00DA5EF0"/>
    <w:rsid w:val="00DA6083"/>
    <w:rsid w:val="00DA66D7"/>
    <w:rsid w:val="00DA69BB"/>
    <w:rsid w:val="00DA6A76"/>
    <w:rsid w:val="00DA6B44"/>
    <w:rsid w:val="00DA7457"/>
    <w:rsid w:val="00DA797F"/>
    <w:rsid w:val="00DB0365"/>
    <w:rsid w:val="00DB0A01"/>
    <w:rsid w:val="00DB1302"/>
    <w:rsid w:val="00DB16F2"/>
    <w:rsid w:val="00DB219F"/>
    <w:rsid w:val="00DB323D"/>
    <w:rsid w:val="00DB400A"/>
    <w:rsid w:val="00DB51F7"/>
    <w:rsid w:val="00DB59ED"/>
    <w:rsid w:val="00DB7624"/>
    <w:rsid w:val="00DB7811"/>
    <w:rsid w:val="00DB7AB0"/>
    <w:rsid w:val="00DB7C24"/>
    <w:rsid w:val="00DB7EAA"/>
    <w:rsid w:val="00DC012C"/>
    <w:rsid w:val="00DC04F3"/>
    <w:rsid w:val="00DC101D"/>
    <w:rsid w:val="00DC1188"/>
    <w:rsid w:val="00DC18DD"/>
    <w:rsid w:val="00DC1ADF"/>
    <w:rsid w:val="00DC1BD2"/>
    <w:rsid w:val="00DC2E73"/>
    <w:rsid w:val="00DC339A"/>
    <w:rsid w:val="00DC3B1A"/>
    <w:rsid w:val="00DC3C58"/>
    <w:rsid w:val="00DC4BC1"/>
    <w:rsid w:val="00DC5D5F"/>
    <w:rsid w:val="00DC60FE"/>
    <w:rsid w:val="00DC61A8"/>
    <w:rsid w:val="00DC6289"/>
    <w:rsid w:val="00DC6D1C"/>
    <w:rsid w:val="00DC6E2C"/>
    <w:rsid w:val="00DC7705"/>
    <w:rsid w:val="00DD079E"/>
    <w:rsid w:val="00DD0EF6"/>
    <w:rsid w:val="00DD0F4A"/>
    <w:rsid w:val="00DD191A"/>
    <w:rsid w:val="00DD1956"/>
    <w:rsid w:val="00DD28B7"/>
    <w:rsid w:val="00DD33EC"/>
    <w:rsid w:val="00DD38A8"/>
    <w:rsid w:val="00DD427C"/>
    <w:rsid w:val="00DD46C7"/>
    <w:rsid w:val="00DD48CA"/>
    <w:rsid w:val="00DD4B7C"/>
    <w:rsid w:val="00DD567E"/>
    <w:rsid w:val="00DD64AD"/>
    <w:rsid w:val="00DD6E4B"/>
    <w:rsid w:val="00DD7228"/>
    <w:rsid w:val="00DD75E3"/>
    <w:rsid w:val="00DD7CBC"/>
    <w:rsid w:val="00DE0E05"/>
    <w:rsid w:val="00DE1006"/>
    <w:rsid w:val="00DE15F2"/>
    <w:rsid w:val="00DE1B63"/>
    <w:rsid w:val="00DE1F7C"/>
    <w:rsid w:val="00DE2501"/>
    <w:rsid w:val="00DE2C15"/>
    <w:rsid w:val="00DE3002"/>
    <w:rsid w:val="00DE306C"/>
    <w:rsid w:val="00DE3180"/>
    <w:rsid w:val="00DE3B8E"/>
    <w:rsid w:val="00DE3F80"/>
    <w:rsid w:val="00DE4215"/>
    <w:rsid w:val="00DE541C"/>
    <w:rsid w:val="00DE59B8"/>
    <w:rsid w:val="00DE5BFB"/>
    <w:rsid w:val="00DE650F"/>
    <w:rsid w:val="00DE6672"/>
    <w:rsid w:val="00DE78A3"/>
    <w:rsid w:val="00DE7A64"/>
    <w:rsid w:val="00DE7F84"/>
    <w:rsid w:val="00DF0742"/>
    <w:rsid w:val="00DF175F"/>
    <w:rsid w:val="00DF237C"/>
    <w:rsid w:val="00DF2B33"/>
    <w:rsid w:val="00DF305A"/>
    <w:rsid w:val="00DF3595"/>
    <w:rsid w:val="00DF3708"/>
    <w:rsid w:val="00DF41B7"/>
    <w:rsid w:val="00DF48B1"/>
    <w:rsid w:val="00DF490C"/>
    <w:rsid w:val="00DF4A16"/>
    <w:rsid w:val="00DF4D49"/>
    <w:rsid w:val="00DF4DD6"/>
    <w:rsid w:val="00DF523B"/>
    <w:rsid w:val="00DF5318"/>
    <w:rsid w:val="00DF5428"/>
    <w:rsid w:val="00DF591D"/>
    <w:rsid w:val="00DF5DA9"/>
    <w:rsid w:val="00DF6154"/>
    <w:rsid w:val="00DF64D3"/>
    <w:rsid w:val="00DF6B1F"/>
    <w:rsid w:val="00DF75D6"/>
    <w:rsid w:val="00E00E0D"/>
    <w:rsid w:val="00E00FDE"/>
    <w:rsid w:val="00E01493"/>
    <w:rsid w:val="00E01796"/>
    <w:rsid w:val="00E01C71"/>
    <w:rsid w:val="00E0274D"/>
    <w:rsid w:val="00E02EE3"/>
    <w:rsid w:val="00E0324D"/>
    <w:rsid w:val="00E035C5"/>
    <w:rsid w:val="00E0373E"/>
    <w:rsid w:val="00E04897"/>
    <w:rsid w:val="00E04966"/>
    <w:rsid w:val="00E04AFA"/>
    <w:rsid w:val="00E04F0C"/>
    <w:rsid w:val="00E0628D"/>
    <w:rsid w:val="00E06526"/>
    <w:rsid w:val="00E066E3"/>
    <w:rsid w:val="00E0681C"/>
    <w:rsid w:val="00E06A0B"/>
    <w:rsid w:val="00E06BFA"/>
    <w:rsid w:val="00E06E5E"/>
    <w:rsid w:val="00E06F3E"/>
    <w:rsid w:val="00E071EC"/>
    <w:rsid w:val="00E07CFC"/>
    <w:rsid w:val="00E10BB7"/>
    <w:rsid w:val="00E1119D"/>
    <w:rsid w:val="00E14218"/>
    <w:rsid w:val="00E142CC"/>
    <w:rsid w:val="00E146CB"/>
    <w:rsid w:val="00E14BC7"/>
    <w:rsid w:val="00E14E37"/>
    <w:rsid w:val="00E156F8"/>
    <w:rsid w:val="00E16238"/>
    <w:rsid w:val="00E164A3"/>
    <w:rsid w:val="00E16525"/>
    <w:rsid w:val="00E168D5"/>
    <w:rsid w:val="00E1774F"/>
    <w:rsid w:val="00E17BFC"/>
    <w:rsid w:val="00E17E2B"/>
    <w:rsid w:val="00E208EF"/>
    <w:rsid w:val="00E20E87"/>
    <w:rsid w:val="00E2179D"/>
    <w:rsid w:val="00E21B2B"/>
    <w:rsid w:val="00E23141"/>
    <w:rsid w:val="00E23420"/>
    <w:rsid w:val="00E2365D"/>
    <w:rsid w:val="00E236F6"/>
    <w:rsid w:val="00E24131"/>
    <w:rsid w:val="00E254EF"/>
    <w:rsid w:val="00E2624D"/>
    <w:rsid w:val="00E26977"/>
    <w:rsid w:val="00E26E97"/>
    <w:rsid w:val="00E27225"/>
    <w:rsid w:val="00E274CA"/>
    <w:rsid w:val="00E2775F"/>
    <w:rsid w:val="00E27BB9"/>
    <w:rsid w:val="00E30165"/>
    <w:rsid w:val="00E30ABF"/>
    <w:rsid w:val="00E319F8"/>
    <w:rsid w:val="00E32154"/>
    <w:rsid w:val="00E32598"/>
    <w:rsid w:val="00E32886"/>
    <w:rsid w:val="00E328D7"/>
    <w:rsid w:val="00E32EA1"/>
    <w:rsid w:val="00E3357C"/>
    <w:rsid w:val="00E3360F"/>
    <w:rsid w:val="00E33D16"/>
    <w:rsid w:val="00E33E54"/>
    <w:rsid w:val="00E34284"/>
    <w:rsid w:val="00E34BF3"/>
    <w:rsid w:val="00E3658C"/>
    <w:rsid w:val="00E36619"/>
    <w:rsid w:val="00E36B55"/>
    <w:rsid w:val="00E36E11"/>
    <w:rsid w:val="00E36F4C"/>
    <w:rsid w:val="00E375EF"/>
    <w:rsid w:val="00E40AEB"/>
    <w:rsid w:val="00E4118F"/>
    <w:rsid w:val="00E411C9"/>
    <w:rsid w:val="00E41E81"/>
    <w:rsid w:val="00E4282B"/>
    <w:rsid w:val="00E434F1"/>
    <w:rsid w:val="00E436E7"/>
    <w:rsid w:val="00E4399D"/>
    <w:rsid w:val="00E43D8B"/>
    <w:rsid w:val="00E43F36"/>
    <w:rsid w:val="00E443F8"/>
    <w:rsid w:val="00E44478"/>
    <w:rsid w:val="00E4510A"/>
    <w:rsid w:val="00E45B7C"/>
    <w:rsid w:val="00E45CD6"/>
    <w:rsid w:val="00E463FB"/>
    <w:rsid w:val="00E47359"/>
    <w:rsid w:val="00E47625"/>
    <w:rsid w:val="00E4778A"/>
    <w:rsid w:val="00E47FDB"/>
    <w:rsid w:val="00E50A20"/>
    <w:rsid w:val="00E51292"/>
    <w:rsid w:val="00E51620"/>
    <w:rsid w:val="00E51794"/>
    <w:rsid w:val="00E522EE"/>
    <w:rsid w:val="00E5230A"/>
    <w:rsid w:val="00E5376A"/>
    <w:rsid w:val="00E548E0"/>
    <w:rsid w:val="00E55AA9"/>
    <w:rsid w:val="00E56273"/>
    <w:rsid w:val="00E5640B"/>
    <w:rsid w:val="00E578D1"/>
    <w:rsid w:val="00E61487"/>
    <w:rsid w:val="00E61A16"/>
    <w:rsid w:val="00E61FDF"/>
    <w:rsid w:val="00E62413"/>
    <w:rsid w:val="00E627F6"/>
    <w:rsid w:val="00E62927"/>
    <w:rsid w:val="00E63FCF"/>
    <w:rsid w:val="00E64DA2"/>
    <w:rsid w:val="00E64E75"/>
    <w:rsid w:val="00E65930"/>
    <w:rsid w:val="00E6627E"/>
    <w:rsid w:val="00E662D0"/>
    <w:rsid w:val="00E66302"/>
    <w:rsid w:val="00E66895"/>
    <w:rsid w:val="00E66A52"/>
    <w:rsid w:val="00E6767A"/>
    <w:rsid w:val="00E67697"/>
    <w:rsid w:val="00E67708"/>
    <w:rsid w:val="00E70296"/>
    <w:rsid w:val="00E70F45"/>
    <w:rsid w:val="00E720DF"/>
    <w:rsid w:val="00E728C5"/>
    <w:rsid w:val="00E72B3A"/>
    <w:rsid w:val="00E73A6D"/>
    <w:rsid w:val="00E74707"/>
    <w:rsid w:val="00E7493E"/>
    <w:rsid w:val="00E75457"/>
    <w:rsid w:val="00E75590"/>
    <w:rsid w:val="00E7617C"/>
    <w:rsid w:val="00E765E4"/>
    <w:rsid w:val="00E7684C"/>
    <w:rsid w:val="00E768D0"/>
    <w:rsid w:val="00E76D37"/>
    <w:rsid w:val="00E76E44"/>
    <w:rsid w:val="00E76F4D"/>
    <w:rsid w:val="00E76FFB"/>
    <w:rsid w:val="00E774CB"/>
    <w:rsid w:val="00E777D2"/>
    <w:rsid w:val="00E80931"/>
    <w:rsid w:val="00E80B46"/>
    <w:rsid w:val="00E82379"/>
    <w:rsid w:val="00E8359A"/>
    <w:rsid w:val="00E838DA"/>
    <w:rsid w:val="00E8420D"/>
    <w:rsid w:val="00E84F21"/>
    <w:rsid w:val="00E861B1"/>
    <w:rsid w:val="00E862A7"/>
    <w:rsid w:val="00E8647A"/>
    <w:rsid w:val="00E864C8"/>
    <w:rsid w:val="00E864CF"/>
    <w:rsid w:val="00E86A2C"/>
    <w:rsid w:val="00E86D58"/>
    <w:rsid w:val="00E87268"/>
    <w:rsid w:val="00E877BE"/>
    <w:rsid w:val="00E87CA3"/>
    <w:rsid w:val="00E9005D"/>
    <w:rsid w:val="00E90CBD"/>
    <w:rsid w:val="00E9121C"/>
    <w:rsid w:val="00E914F2"/>
    <w:rsid w:val="00E919ED"/>
    <w:rsid w:val="00E91F3F"/>
    <w:rsid w:val="00E92160"/>
    <w:rsid w:val="00E93251"/>
    <w:rsid w:val="00E939BB"/>
    <w:rsid w:val="00E93CF1"/>
    <w:rsid w:val="00E942D7"/>
    <w:rsid w:val="00E94982"/>
    <w:rsid w:val="00E954DF"/>
    <w:rsid w:val="00E9590D"/>
    <w:rsid w:val="00E96892"/>
    <w:rsid w:val="00E9728D"/>
    <w:rsid w:val="00E973C7"/>
    <w:rsid w:val="00E97DFC"/>
    <w:rsid w:val="00E97FEA"/>
    <w:rsid w:val="00EA04A5"/>
    <w:rsid w:val="00EA0D90"/>
    <w:rsid w:val="00EA0F39"/>
    <w:rsid w:val="00EA108A"/>
    <w:rsid w:val="00EA18C7"/>
    <w:rsid w:val="00EA1E72"/>
    <w:rsid w:val="00EA28EA"/>
    <w:rsid w:val="00EA2DE2"/>
    <w:rsid w:val="00EA3464"/>
    <w:rsid w:val="00EA39B3"/>
    <w:rsid w:val="00EA3D0B"/>
    <w:rsid w:val="00EA4A02"/>
    <w:rsid w:val="00EA4DBA"/>
    <w:rsid w:val="00EA67B0"/>
    <w:rsid w:val="00EA6ADF"/>
    <w:rsid w:val="00EA6D1F"/>
    <w:rsid w:val="00EA711C"/>
    <w:rsid w:val="00EA71CF"/>
    <w:rsid w:val="00EA7A74"/>
    <w:rsid w:val="00EA7F2B"/>
    <w:rsid w:val="00EB00FF"/>
    <w:rsid w:val="00EB1538"/>
    <w:rsid w:val="00EB1AC6"/>
    <w:rsid w:val="00EB1DD3"/>
    <w:rsid w:val="00EB2B01"/>
    <w:rsid w:val="00EB31AF"/>
    <w:rsid w:val="00EB3417"/>
    <w:rsid w:val="00EB36DF"/>
    <w:rsid w:val="00EB3761"/>
    <w:rsid w:val="00EB4841"/>
    <w:rsid w:val="00EB49B8"/>
    <w:rsid w:val="00EB4BAA"/>
    <w:rsid w:val="00EB5C8B"/>
    <w:rsid w:val="00EB5FEE"/>
    <w:rsid w:val="00EB691B"/>
    <w:rsid w:val="00EB705D"/>
    <w:rsid w:val="00EB7F57"/>
    <w:rsid w:val="00EC021C"/>
    <w:rsid w:val="00EC0F56"/>
    <w:rsid w:val="00EC1EAA"/>
    <w:rsid w:val="00EC1FA2"/>
    <w:rsid w:val="00EC2B41"/>
    <w:rsid w:val="00EC2D55"/>
    <w:rsid w:val="00EC2D72"/>
    <w:rsid w:val="00EC3178"/>
    <w:rsid w:val="00EC37D5"/>
    <w:rsid w:val="00EC441B"/>
    <w:rsid w:val="00EC46F2"/>
    <w:rsid w:val="00EC4D80"/>
    <w:rsid w:val="00EC5985"/>
    <w:rsid w:val="00EC5CC8"/>
    <w:rsid w:val="00EC604A"/>
    <w:rsid w:val="00EC6822"/>
    <w:rsid w:val="00EC6900"/>
    <w:rsid w:val="00EC697F"/>
    <w:rsid w:val="00EC7296"/>
    <w:rsid w:val="00EC753E"/>
    <w:rsid w:val="00EC796F"/>
    <w:rsid w:val="00ED02BE"/>
    <w:rsid w:val="00ED09EF"/>
    <w:rsid w:val="00ED0D5F"/>
    <w:rsid w:val="00ED157B"/>
    <w:rsid w:val="00ED2D73"/>
    <w:rsid w:val="00ED332A"/>
    <w:rsid w:val="00ED3341"/>
    <w:rsid w:val="00ED3C6D"/>
    <w:rsid w:val="00ED3E4F"/>
    <w:rsid w:val="00ED423F"/>
    <w:rsid w:val="00ED4502"/>
    <w:rsid w:val="00ED454B"/>
    <w:rsid w:val="00ED4882"/>
    <w:rsid w:val="00ED4A77"/>
    <w:rsid w:val="00ED6781"/>
    <w:rsid w:val="00EE0228"/>
    <w:rsid w:val="00EE0308"/>
    <w:rsid w:val="00EE1468"/>
    <w:rsid w:val="00EE1A4C"/>
    <w:rsid w:val="00EE29C9"/>
    <w:rsid w:val="00EE3783"/>
    <w:rsid w:val="00EE391D"/>
    <w:rsid w:val="00EE3B63"/>
    <w:rsid w:val="00EE3EFA"/>
    <w:rsid w:val="00EE7560"/>
    <w:rsid w:val="00EE788C"/>
    <w:rsid w:val="00EE7A34"/>
    <w:rsid w:val="00EE7EC5"/>
    <w:rsid w:val="00EF133D"/>
    <w:rsid w:val="00EF2116"/>
    <w:rsid w:val="00EF2CA2"/>
    <w:rsid w:val="00EF2FDF"/>
    <w:rsid w:val="00EF306D"/>
    <w:rsid w:val="00EF355C"/>
    <w:rsid w:val="00EF35BE"/>
    <w:rsid w:val="00EF383B"/>
    <w:rsid w:val="00EF385B"/>
    <w:rsid w:val="00EF3B49"/>
    <w:rsid w:val="00EF4277"/>
    <w:rsid w:val="00EF472A"/>
    <w:rsid w:val="00EF4818"/>
    <w:rsid w:val="00EF57D7"/>
    <w:rsid w:val="00EF583E"/>
    <w:rsid w:val="00F005AD"/>
    <w:rsid w:val="00F006A0"/>
    <w:rsid w:val="00F00D81"/>
    <w:rsid w:val="00F01BB9"/>
    <w:rsid w:val="00F0271D"/>
    <w:rsid w:val="00F0294B"/>
    <w:rsid w:val="00F0350D"/>
    <w:rsid w:val="00F03AEF"/>
    <w:rsid w:val="00F045E0"/>
    <w:rsid w:val="00F04966"/>
    <w:rsid w:val="00F0537F"/>
    <w:rsid w:val="00F0557B"/>
    <w:rsid w:val="00F06165"/>
    <w:rsid w:val="00F06246"/>
    <w:rsid w:val="00F062C3"/>
    <w:rsid w:val="00F0711B"/>
    <w:rsid w:val="00F07B6E"/>
    <w:rsid w:val="00F1019F"/>
    <w:rsid w:val="00F104AB"/>
    <w:rsid w:val="00F110D7"/>
    <w:rsid w:val="00F11929"/>
    <w:rsid w:val="00F12862"/>
    <w:rsid w:val="00F12BA4"/>
    <w:rsid w:val="00F1338F"/>
    <w:rsid w:val="00F133B6"/>
    <w:rsid w:val="00F144D3"/>
    <w:rsid w:val="00F1494B"/>
    <w:rsid w:val="00F15DE7"/>
    <w:rsid w:val="00F16239"/>
    <w:rsid w:val="00F1634F"/>
    <w:rsid w:val="00F165E2"/>
    <w:rsid w:val="00F16B1E"/>
    <w:rsid w:val="00F20203"/>
    <w:rsid w:val="00F20414"/>
    <w:rsid w:val="00F207B5"/>
    <w:rsid w:val="00F212C8"/>
    <w:rsid w:val="00F2152A"/>
    <w:rsid w:val="00F22316"/>
    <w:rsid w:val="00F227D1"/>
    <w:rsid w:val="00F22A5F"/>
    <w:rsid w:val="00F23467"/>
    <w:rsid w:val="00F236CC"/>
    <w:rsid w:val="00F247B0"/>
    <w:rsid w:val="00F249CD"/>
    <w:rsid w:val="00F24B48"/>
    <w:rsid w:val="00F25649"/>
    <w:rsid w:val="00F256E8"/>
    <w:rsid w:val="00F25C4D"/>
    <w:rsid w:val="00F26693"/>
    <w:rsid w:val="00F26747"/>
    <w:rsid w:val="00F26C1A"/>
    <w:rsid w:val="00F275AE"/>
    <w:rsid w:val="00F27654"/>
    <w:rsid w:val="00F27F25"/>
    <w:rsid w:val="00F27FC9"/>
    <w:rsid w:val="00F30BD2"/>
    <w:rsid w:val="00F33C6A"/>
    <w:rsid w:val="00F33CB0"/>
    <w:rsid w:val="00F34BBC"/>
    <w:rsid w:val="00F34E65"/>
    <w:rsid w:val="00F3534E"/>
    <w:rsid w:val="00F3554E"/>
    <w:rsid w:val="00F355F4"/>
    <w:rsid w:val="00F35CC2"/>
    <w:rsid w:val="00F35CF3"/>
    <w:rsid w:val="00F368E3"/>
    <w:rsid w:val="00F36A59"/>
    <w:rsid w:val="00F36B00"/>
    <w:rsid w:val="00F370F4"/>
    <w:rsid w:val="00F377BC"/>
    <w:rsid w:val="00F37851"/>
    <w:rsid w:val="00F37BA9"/>
    <w:rsid w:val="00F37D66"/>
    <w:rsid w:val="00F414BC"/>
    <w:rsid w:val="00F41B80"/>
    <w:rsid w:val="00F41FBF"/>
    <w:rsid w:val="00F420A6"/>
    <w:rsid w:val="00F426CB"/>
    <w:rsid w:val="00F428CB"/>
    <w:rsid w:val="00F428EE"/>
    <w:rsid w:val="00F42A9B"/>
    <w:rsid w:val="00F430D1"/>
    <w:rsid w:val="00F435C1"/>
    <w:rsid w:val="00F43967"/>
    <w:rsid w:val="00F440A0"/>
    <w:rsid w:val="00F44D2F"/>
    <w:rsid w:val="00F44EA3"/>
    <w:rsid w:val="00F45352"/>
    <w:rsid w:val="00F4547C"/>
    <w:rsid w:val="00F4550D"/>
    <w:rsid w:val="00F4560E"/>
    <w:rsid w:val="00F45AE2"/>
    <w:rsid w:val="00F45B94"/>
    <w:rsid w:val="00F45EFB"/>
    <w:rsid w:val="00F4694C"/>
    <w:rsid w:val="00F46D2F"/>
    <w:rsid w:val="00F4751F"/>
    <w:rsid w:val="00F47767"/>
    <w:rsid w:val="00F4791D"/>
    <w:rsid w:val="00F47C59"/>
    <w:rsid w:val="00F47C75"/>
    <w:rsid w:val="00F5018B"/>
    <w:rsid w:val="00F5063C"/>
    <w:rsid w:val="00F50DEE"/>
    <w:rsid w:val="00F50E23"/>
    <w:rsid w:val="00F51678"/>
    <w:rsid w:val="00F51D43"/>
    <w:rsid w:val="00F51D54"/>
    <w:rsid w:val="00F52622"/>
    <w:rsid w:val="00F52F0A"/>
    <w:rsid w:val="00F5335B"/>
    <w:rsid w:val="00F536BC"/>
    <w:rsid w:val="00F53DA7"/>
    <w:rsid w:val="00F540A0"/>
    <w:rsid w:val="00F54C03"/>
    <w:rsid w:val="00F5573E"/>
    <w:rsid w:val="00F56F39"/>
    <w:rsid w:val="00F57A2B"/>
    <w:rsid w:val="00F60574"/>
    <w:rsid w:val="00F60F68"/>
    <w:rsid w:val="00F6109C"/>
    <w:rsid w:val="00F61C9A"/>
    <w:rsid w:val="00F6243B"/>
    <w:rsid w:val="00F62591"/>
    <w:rsid w:val="00F62D1D"/>
    <w:rsid w:val="00F62E64"/>
    <w:rsid w:val="00F637C0"/>
    <w:rsid w:val="00F63A5F"/>
    <w:rsid w:val="00F63FFA"/>
    <w:rsid w:val="00F6404D"/>
    <w:rsid w:val="00F646A5"/>
    <w:rsid w:val="00F64BC0"/>
    <w:rsid w:val="00F64FDA"/>
    <w:rsid w:val="00F650E3"/>
    <w:rsid w:val="00F651FA"/>
    <w:rsid w:val="00F6601D"/>
    <w:rsid w:val="00F66188"/>
    <w:rsid w:val="00F66794"/>
    <w:rsid w:val="00F675A3"/>
    <w:rsid w:val="00F6768C"/>
    <w:rsid w:val="00F67963"/>
    <w:rsid w:val="00F67D89"/>
    <w:rsid w:val="00F70314"/>
    <w:rsid w:val="00F70473"/>
    <w:rsid w:val="00F70B20"/>
    <w:rsid w:val="00F70CC6"/>
    <w:rsid w:val="00F70D68"/>
    <w:rsid w:val="00F71286"/>
    <w:rsid w:val="00F7180E"/>
    <w:rsid w:val="00F718B4"/>
    <w:rsid w:val="00F7294A"/>
    <w:rsid w:val="00F72BBA"/>
    <w:rsid w:val="00F73B24"/>
    <w:rsid w:val="00F74E19"/>
    <w:rsid w:val="00F75C8E"/>
    <w:rsid w:val="00F75D8D"/>
    <w:rsid w:val="00F76D93"/>
    <w:rsid w:val="00F77105"/>
    <w:rsid w:val="00F7731F"/>
    <w:rsid w:val="00F7756F"/>
    <w:rsid w:val="00F81E89"/>
    <w:rsid w:val="00F82001"/>
    <w:rsid w:val="00F821BE"/>
    <w:rsid w:val="00F83094"/>
    <w:rsid w:val="00F83388"/>
    <w:rsid w:val="00F83441"/>
    <w:rsid w:val="00F84546"/>
    <w:rsid w:val="00F84737"/>
    <w:rsid w:val="00F84890"/>
    <w:rsid w:val="00F856E0"/>
    <w:rsid w:val="00F85AA6"/>
    <w:rsid w:val="00F85C8E"/>
    <w:rsid w:val="00F8641F"/>
    <w:rsid w:val="00F8662A"/>
    <w:rsid w:val="00F8671A"/>
    <w:rsid w:val="00F86844"/>
    <w:rsid w:val="00F86E60"/>
    <w:rsid w:val="00F8741D"/>
    <w:rsid w:val="00F90204"/>
    <w:rsid w:val="00F904BB"/>
    <w:rsid w:val="00F90715"/>
    <w:rsid w:val="00F91044"/>
    <w:rsid w:val="00F912EE"/>
    <w:rsid w:val="00F9147A"/>
    <w:rsid w:val="00F9174D"/>
    <w:rsid w:val="00F923B7"/>
    <w:rsid w:val="00F92CB5"/>
    <w:rsid w:val="00F93215"/>
    <w:rsid w:val="00F933E2"/>
    <w:rsid w:val="00F9357B"/>
    <w:rsid w:val="00F950E2"/>
    <w:rsid w:val="00F95671"/>
    <w:rsid w:val="00F9577A"/>
    <w:rsid w:val="00F960A2"/>
    <w:rsid w:val="00F96466"/>
    <w:rsid w:val="00F9662C"/>
    <w:rsid w:val="00F96B41"/>
    <w:rsid w:val="00F96C8D"/>
    <w:rsid w:val="00F96EAF"/>
    <w:rsid w:val="00F96F79"/>
    <w:rsid w:val="00F970B7"/>
    <w:rsid w:val="00F9789F"/>
    <w:rsid w:val="00FA00F3"/>
    <w:rsid w:val="00FA1348"/>
    <w:rsid w:val="00FA1B6D"/>
    <w:rsid w:val="00FA1F77"/>
    <w:rsid w:val="00FA27A7"/>
    <w:rsid w:val="00FA2B10"/>
    <w:rsid w:val="00FA2C1B"/>
    <w:rsid w:val="00FA302F"/>
    <w:rsid w:val="00FA35A4"/>
    <w:rsid w:val="00FA37C4"/>
    <w:rsid w:val="00FA3A7E"/>
    <w:rsid w:val="00FA3B22"/>
    <w:rsid w:val="00FA40CE"/>
    <w:rsid w:val="00FA50DF"/>
    <w:rsid w:val="00FA55A8"/>
    <w:rsid w:val="00FA5696"/>
    <w:rsid w:val="00FA5CDE"/>
    <w:rsid w:val="00FA647F"/>
    <w:rsid w:val="00FA6784"/>
    <w:rsid w:val="00FA6AE5"/>
    <w:rsid w:val="00FA6D03"/>
    <w:rsid w:val="00FA7A20"/>
    <w:rsid w:val="00FB088F"/>
    <w:rsid w:val="00FB0901"/>
    <w:rsid w:val="00FB0F42"/>
    <w:rsid w:val="00FB132B"/>
    <w:rsid w:val="00FB15CC"/>
    <w:rsid w:val="00FB22D2"/>
    <w:rsid w:val="00FB23FF"/>
    <w:rsid w:val="00FB2B94"/>
    <w:rsid w:val="00FB3267"/>
    <w:rsid w:val="00FB3387"/>
    <w:rsid w:val="00FB358B"/>
    <w:rsid w:val="00FB3C19"/>
    <w:rsid w:val="00FB4347"/>
    <w:rsid w:val="00FB48D6"/>
    <w:rsid w:val="00FB53AB"/>
    <w:rsid w:val="00FB5EB8"/>
    <w:rsid w:val="00FB5FBC"/>
    <w:rsid w:val="00FB6BE2"/>
    <w:rsid w:val="00FB6DCC"/>
    <w:rsid w:val="00FB6EDB"/>
    <w:rsid w:val="00FB71FF"/>
    <w:rsid w:val="00FC15E9"/>
    <w:rsid w:val="00FC18AF"/>
    <w:rsid w:val="00FC2386"/>
    <w:rsid w:val="00FC2856"/>
    <w:rsid w:val="00FC371A"/>
    <w:rsid w:val="00FC5730"/>
    <w:rsid w:val="00FC6023"/>
    <w:rsid w:val="00FC6382"/>
    <w:rsid w:val="00FD24D4"/>
    <w:rsid w:val="00FD2D64"/>
    <w:rsid w:val="00FD2F9C"/>
    <w:rsid w:val="00FD3291"/>
    <w:rsid w:val="00FD4124"/>
    <w:rsid w:val="00FD4875"/>
    <w:rsid w:val="00FD4898"/>
    <w:rsid w:val="00FD49EE"/>
    <w:rsid w:val="00FD53A4"/>
    <w:rsid w:val="00FD626F"/>
    <w:rsid w:val="00FD6E84"/>
    <w:rsid w:val="00FD7001"/>
    <w:rsid w:val="00FD7167"/>
    <w:rsid w:val="00FD7638"/>
    <w:rsid w:val="00FD7816"/>
    <w:rsid w:val="00FD7A88"/>
    <w:rsid w:val="00FE107D"/>
    <w:rsid w:val="00FE186E"/>
    <w:rsid w:val="00FE1E3A"/>
    <w:rsid w:val="00FE1FD9"/>
    <w:rsid w:val="00FE2777"/>
    <w:rsid w:val="00FE2C4F"/>
    <w:rsid w:val="00FE30AB"/>
    <w:rsid w:val="00FE4DCB"/>
    <w:rsid w:val="00FE6C04"/>
    <w:rsid w:val="00FE6FE2"/>
    <w:rsid w:val="00FE6FFF"/>
    <w:rsid w:val="00FE7642"/>
    <w:rsid w:val="00FE7A1C"/>
    <w:rsid w:val="00FF05CC"/>
    <w:rsid w:val="00FF1224"/>
    <w:rsid w:val="00FF218D"/>
    <w:rsid w:val="00FF2B88"/>
    <w:rsid w:val="00FF301D"/>
    <w:rsid w:val="00FF30C0"/>
    <w:rsid w:val="00FF3626"/>
    <w:rsid w:val="00FF3CE1"/>
    <w:rsid w:val="00FF41F3"/>
    <w:rsid w:val="00FF4517"/>
    <w:rsid w:val="00FF5012"/>
    <w:rsid w:val="00FF5105"/>
    <w:rsid w:val="00FF51B3"/>
    <w:rsid w:val="00FF523B"/>
    <w:rsid w:val="00FF539E"/>
    <w:rsid w:val="00FF55DD"/>
    <w:rsid w:val="00FF5C52"/>
    <w:rsid w:val="00FF6511"/>
    <w:rsid w:val="00FF6668"/>
    <w:rsid w:val="00FF7046"/>
    <w:rsid w:val="00FF7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3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uiPriority="9" w:unhideWhenUsed="1" w:qFormat="1"/>
    <w:lsdException w:name="heading 5" w:semiHidden="0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toc 3" w:uiPriority="39"/>
    <w:lsdException w:name="Normal Inden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/>
    <w:lsdException w:name="Body Text" w:uiPriority="0" w:unhideWhenUsed="1" w:qFormat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7A0DBB"/>
    <w:rPr>
      <w:rFonts w:ascii="Times New Roman" w:hAnsi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CE0764"/>
    <w:pPr>
      <w:keepNext/>
      <w:spacing w:before="240" w:after="60"/>
      <w:outlineLvl w:val="0"/>
    </w:pPr>
    <w:rPr>
      <w:rFonts w:ascii="Cambria" w:hAnsi="Cambria" w:cs="Cambria"/>
      <w:color w:val="4F81BD"/>
      <w:kern w:val="32"/>
      <w:sz w:val="80"/>
      <w:szCs w:val="80"/>
    </w:rPr>
  </w:style>
  <w:style w:type="paragraph" w:styleId="Nadpis2">
    <w:name w:val="heading 2"/>
    <w:basedOn w:val="Normln"/>
    <w:next w:val="Normln"/>
    <w:link w:val="Nadpis2Char"/>
    <w:uiPriority w:val="99"/>
    <w:qFormat/>
    <w:rsid w:val="008E534A"/>
    <w:pPr>
      <w:keepNext/>
      <w:spacing w:before="120" w:after="360" w:line="264" w:lineRule="auto"/>
      <w:jc w:val="both"/>
      <w:outlineLvl w:val="1"/>
    </w:pPr>
    <w:rPr>
      <w:rFonts w:ascii="Cambria" w:hAnsi="Cambria" w:cs="Cambria"/>
      <w:color w:val="4F81BD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114474"/>
    <w:pPr>
      <w:keepNext/>
      <w:spacing w:before="360" w:after="60"/>
      <w:outlineLvl w:val="2"/>
    </w:pPr>
    <w:rPr>
      <w:rFonts w:ascii="Cambria" w:hAnsi="Cambria" w:cs="Cambria"/>
      <w:b/>
      <w:bCs/>
      <w:sz w:val="30"/>
      <w:szCs w:val="30"/>
    </w:rPr>
  </w:style>
  <w:style w:type="paragraph" w:styleId="Nadpis4">
    <w:name w:val="heading 4"/>
    <w:aliases w:val="Nadpis OP"/>
    <w:basedOn w:val="Normln"/>
    <w:next w:val="Normln"/>
    <w:link w:val="Nadpis4Char"/>
    <w:uiPriority w:val="9"/>
    <w:unhideWhenUsed/>
    <w:qFormat/>
    <w:rsid w:val="009E4AF7"/>
    <w:pPr>
      <w:keepNext/>
      <w:keepLines/>
      <w:spacing w:before="200"/>
      <w:outlineLvl w:val="3"/>
    </w:pPr>
    <w:rPr>
      <w:rFonts w:ascii="Arial" w:eastAsiaTheme="majorEastAsia" w:hAnsi="Arial" w:cstheme="majorBidi"/>
      <w:b/>
      <w:bCs/>
      <w:iCs/>
      <w:color w:val="365F91" w:themeColor="accent1" w:themeShade="BF"/>
      <w:sz w:val="44"/>
    </w:rPr>
  </w:style>
  <w:style w:type="paragraph" w:styleId="Nadpis5">
    <w:name w:val="heading 5"/>
    <w:basedOn w:val="Normln"/>
    <w:next w:val="Normln"/>
    <w:link w:val="Nadpis5Char"/>
    <w:uiPriority w:val="99"/>
    <w:qFormat/>
    <w:rsid w:val="00D5395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001881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001881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rsid w:val="00001881"/>
    <w:rPr>
      <w:rFonts w:ascii="Cambria" w:hAnsi="Cambria" w:cs="Cambria"/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9"/>
    <w:semiHidden/>
    <w:rsid w:val="00001881"/>
    <w:rPr>
      <w:rFonts w:ascii="Calibri" w:hAnsi="Calibri" w:cs="Calibri"/>
      <w:b/>
      <w:bCs/>
      <w:i/>
      <w:iCs/>
      <w:sz w:val="26"/>
      <w:szCs w:val="26"/>
    </w:rPr>
  </w:style>
  <w:style w:type="paragraph" w:customStyle="1" w:styleId="TextNOKCharChar">
    <w:name w:val="Text NOK Char Char"/>
    <w:basedOn w:val="Normln"/>
    <w:link w:val="TextNOKCharCharChar"/>
    <w:uiPriority w:val="99"/>
    <w:rsid w:val="00CE0764"/>
    <w:pPr>
      <w:spacing w:line="264" w:lineRule="auto"/>
      <w:jc w:val="both"/>
    </w:pPr>
    <w:rPr>
      <w:sz w:val="22"/>
      <w:szCs w:val="22"/>
    </w:rPr>
  </w:style>
  <w:style w:type="character" w:customStyle="1" w:styleId="TextNOKCharCharChar">
    <w:name w:val="Text NOK Char Char Char"/>
    <w:basedOn w:val="Standardnpsmoodstavce"/>
    <w:link w:val="TextNOKCharChar"/>
    <w:uiPriority w:val="99"/>
    <w:rsid w:val="00CE0764"/>
    <w:rPr>
      <w:rFonts w:eastAsia="Times New Roman"/>
      <w:sz w:val="22"/>
      <w:szCs w:val="22"/>
      <w:lang w:val="cs-CZ" w:eastAsia="cs-CZ"/>
    </w:rPr>
  </w:style>
  <w:style w:type="paragraph" w:customStyle="1" w:styleId="Napis4-arial-modr">
    <w:name w:val="Napis 4 - arial - modrý"/>
    <w:basedOn w:val="Normln"/>
    <w:uiPriority w:val="99"/>
    <w:rsid w:val="00912867"/>
    <w:pPr>
      <w:spacing w:after="240" w:line="264" w:lineRule="auto"/>
      <w:jc w:val="both"/>
    </w:pPr>
    <w:rPr>
      <w:rFonts w:ascii="Arial" w:hAnsi="Arial" w:cs="Arial"/>
      <w:b/>
      <w:bCs/>
      <w:color w:val="4F81BD"/>
      <w:sz w:val="22"/>
      <w:szCs w:val="22"/>
    </w:rPr>
  </w:style>
  <w:style w:type="paragraph" w:styleId="Titulek">
    <w:name w:val="caption"/>
    <w:basedOn w:val="Normln"/>
    <w:next w:val="Normln"/>
    <w:link w:val="TitulekChar"/>
    <w:uiPriority w:val="99"/>
    <w:qFormat/>
    <w:rsid w:val="004C729E"/>
    <w:pPr>
      <w:spacing w:after="200"/>
    </w:pPr>
    <w:rPr>
      <w:rFonts w:ascii="Calibri" w:eastAsia="Times New Roman" w:hAnsi="Calibri" w:cs="Calibri"/>
      <w:b/>
      <w:bCs/>
      <w:color w:val="4F81BD"/>
      <w:sz w:val="18"/>
      <w:szCs w:val="18"/>
      <w:lang w:eastAsia="en-US"/>
    </w:rPr>
  </w:style>
  <w:style w:type="character" w:customStyle="1" w:styleId="TitulekChar">
    <w:name w:val="Titulek Char"/>
    <w:basedOn w:val="Standardnpsmoodstavce"/>
    <w:link w:val="Titulek"/>
    <w:uiPriority w:val="99"/>
    <w:rsid w:val="00E97DFC"/>
    <w:rPr>
      <w:rFonts w:ascii="Calibri" w:hAnsi="Calibri" w:cs="Calibri"/>
      <w:b/>
      <w:bCs/>
      <w:color w:val="4F81BD"/>
      <w:sz w:val="18"/>
      <w:szCs w:val="18"/>
      <w:lang w:val="cs-CZ"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4C729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729E"/>
    <w:rPr>
      <w:rFonts w:ascii="Tahoma" w:hAnsi="Tahoma" w:cs="Tahoma"/>
      <w:sz w:val="16"/>
      <w:szCs w:val="16"/>
      <w:lang w:eastAsia="cs-CZ"/>
    </w:rPr>
  </w:style>
  <w:style w:type="paragraph" w:customStyle="1" w:styleId="Titulek-tabulky">
    <w:name w:val="Titulek-tabulky"/>
    <w:aliases w:val="graf"/>
    <w:basedOn w:val="Titulek"/>
    <w:link w:val="Titulek-tabulky1"/>
    <w:uiPriority w:val="99"/>
    <w:rsid w:val="008E75F0"/>
    <w:pPr>
      <w:spacing w:before="360" w:after="360"/>
      <w:jc w:val="both"/>
    </w:pPr>
    <w:rPr>
      <w:rFonts w:ascii="Arial" w:hAnsi="Arial" w:cs="Arial"/>
      <w:sz w:val="22"/>
      <w:szCs w:val="22"/>
    </w:rPr>
  </w:style>
  <w:style w:type="character" w:customStyle="1" w:styleId="Titulek-tabulky1">
    <w:name w:val="Titulek-tabulky1"/>
    <w:aliases w:val="graf Char"/>
    <w:basedOn w:val="TitulekChar"/>
    <w:link w:val="Titulek-tabulky"/>
    <w:uiPriority w:val="99"/>
    <w:rsid w:val="008E75F0"/>
    <w:rPr>
      <w:rFonts w:ascii="Arial" w:hAnsi="Arial" w:cs="Arial"/>
    </w:rPr>
  </w:style>
  <w:style w:type="character" w:styleId="Odkaznakoment">
    <w:name w:val="annotation reference"/>
    <w:basedOn w:val="Standardnpsmoodstavce"/>
    <w:uiPriority w:val="99"/>
    <w:semiHidden/>
    <w:rsid w:val="0003650A"/>
    <w:rPr>
      <w:sz w:val="16"/>
      <w:szCs w:val="16"/>
    </w:rPr>
  </w:style>
  <w:style w:type="paragraph" w:styleId="Textkomente">
    <w:name w:val="annotation text"/>
    <w:aliases w:val="Comment Text Char,Comment Text Char Char Char Char,Comment Text Char1 Char,Comment Text Char Char Char"/>
    <w:basedOn w:val="Normln"/>
    <w:link w:val="TextkomenteChar"/>
    <w:uiPriority w:val="99"/>
    <w:rsid w:val="0003650A"/>
  </w:style>
  <w:style w:type="character" w:customStyle="1" w:styleId="TextkomenteChar">
    <w:name w:val="Text komentáře Char"/>
    <w:aliases w:val="Comment Text Char Char,Comment Text Char Char Char Char Char,Comment Text Char1 Char Char,Comment Text Char Char Char Char1"/>
    <w:basedOn w:val="Standardnpsmoodstavce"/>
    <w:link w:val="Textkomente"/>
    <w:uiPriority w:val="99"/>
    <w:rsid w:val="00E93251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3650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650A"/>
    <w:rPr>
      <w:b/>
      <w:bCs/>
      <w:lang w:eastAsia="cs-CZ"/>
    </w:rPr>
  </w:style>
  <w:style w:type="paragraph" w:styleId="Textpoznpodarou">
    <w:name w:val="footnote text"/>
    <w:aliases w:val="Footnote Text Char,Schriftart: 9 pt,Schriftart: 10 pt,Schriftart: 8 pt,Text poznámky pod čiarou 007,Footnote,Fußnotentextf,Geneva 9,Font: Geneva 9,Boston 10,f,pozn. pod čarou Char,pozn. pod čarou,Char1 Char,Schriftart: 9 pt Char"/>
    <w:basedOn w:val="Normln"/>
    <w:link w:val="TextpoznpodarouChar"/>
    <w:uiPriority w:val="99"/>
    <w:rsid w:val="005A22C7"/>
  </w:style>
  <w:style w:type="character" w:customStyle="1" w:styleId="TextpoznpodarouChar">
    <w:name w:val="Text pozn. pod čarou Char"/>
    <w:aliases w:val="Footnote Text Char Char,Schriftart: 9 pt Char1,Schriftart: 10 pt Char,Schriftart: 8 pt Char,Text poznámky pod čiarou 007 Char,Footnote Char,Fußnotentextf Char,Geneva 9 Char,Font: Geneva 9 Char,Boston 10 Char,f Char"/>
    <w:basedOn w:val="Standardnpsmoodstavce"/>
    <w:link w:val="Textpoznpodarou"/>
    <w:uiPriority w:val="99"/>
    <w:rsid w:val="005A22C7"/>
    <w:rPr>
      <w:rFonts w:ascii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rsid w:val="005A22C7"/>
    <w:rPr>
      <w:vertAlign w:val="superscript"/>
    </w:rPr>
  </w:style>
  <w:style w:type="paragraph" w:customStyle="1" w:styleId="Texttabulka">
    <w:name w:val="Text tabulka"/>
    <w:basedOn w:val="Textkomente"/>
    <w:link w:val="TexttabulkaChar"/>
    <w:uiPriority w:val="99"/>
    <w:rsid w:val="00790838"/>
    <w:pPr>
      <w:spacing w:line="264" w:lineRule="auto"/>
      <w:jc w:val="both"/>
    </w:pPr>
    <w:rPr>
      <w:rFonts w:ascii="Arial" w:hAnsi="Arial" w:cs="Arial"/>
      <w:sz w:val="18"/>
      <w:szCs w:val="18"/>
    </w:rPr>
  </w:style>
  <w:style w:type="paragraph" w:customStyle="1" w:styleId="Nadpis4-arial">
    <w:name w:val="Nadpis 4 - arial"/>
    <w:link w:val="Nadpis4-arialChar"/>
    <w:uiPriority w:val="99"/>
    <w:rsid w:val="00DA5ED6"/>
    <w:rPr>
      <w:rFonts w:ascii="Arial" w:hAnsi="Arial" w:cs="Arial"/>
      <w:lang w:eastAsia="en-US"/>
    </w:rPr>
  </w:style>
  <w:style w:type="character" w:customStyle="1" w:styleId="Nadpis4-arialChar">
    <w:name w:val="Nadpis 4 - arial Char"/>
    <w:basedOn w:val="Standardnpsmoodstavce"/>
    <w:link w:val="Nadpis4-arial"/>
    <w:uiPriority w:val="99"/>
    <w:rsid w:val="00DA5ED6"/>
    <w:rPr>
      <w:rFonts w:ascii="Arial" w:hAnsi="Arial" w:cs="Arial"/>
      <w:sz w:val="22"/>
      <w:szCs w:val="22"/>
      <w:lang w:val="cs-CZ" w:eastAsia="en-US"/>
    </w:rPr>
  </w:style>
  <w:style w:type="paragraph" w:customStyle="1" w:styleId="Nadpistabulka">
    <w:name w:val="Nadpis tabulka"/>
    <w:basedOn w:val="Normln"/>
    <w:uiPriority w:val="99"/>
    <w:rsid w:val="00D0455C"/>
    <w:pPr>
      <w:spacing w:line="264" w:lineRule="auto"/>
      <w:jc w:val="center"/>
    </w:pPr>
    <w:rPr>
      <w:rFonts w:ascii="Arial" w:eastAsia="Times New Roman" w:hAnsi="Arial" w:cs="Arial"/>
      <w:b/>
      <w:bCs/>
      <w:color w:val="1F497D"/>
    </w:rPr>
  </w:style>
  <w:style w:type="character" w:customStyle="1" w:styleId="Nadpistabulkakurzv">
    <w:name w:val="Nadpis tabulka kurzívá"/>
    <w:basedOn w:val="Standardnpsmoodstavce"/>
    <w:uiPriority w:val="99"/>
    <w:rsid w:val="008267D4"/>
    <w:rPr>
      <w:rFonts w:ascii="Arial" w:hAnsi="Arial" w:cs="Arial"/>
      <w:i/>
      <w:iCs/>
      <w:color w:val="000000"/>
      <w:sz w:val="16"/>
      <w:szCs w:val="16"/>
    </w:rPr>
  </w:style>
  <w:style w:type="paragraph" w:customStyle="1" w:styleId="Tabulkatitulek">
    <w:name w:val="Tabulka titulek"/>
    <w:basedOn w:val="Texttabulka"/>
    <w:uiPriority w:val="99"/>
    <w:rsid w:val="00552593"/>
    <w:pPr>
      <w:jc w:val="center"/>
    </w:pPr>
    <w:rPr>
      <w:rFonts w:eastAsia="Times New Roman"/>
      <w:i/>
      <w:iCs/>
      <w:color w:val="000000"/>
      <w:sz w:val="14"/>
      <w:szCs w:val="14"/>
    </w:rPr>
  </w:style>
  <w:style w:type="paragraph" w:customStyle="1" w:styleId="Nadpispodkapitol">
    <w:name w:val="Nadpis podkapitol"/>
    <w:basedOn w:val="Nadpis5"/>
    <w:uiPriority w:val="99"/>
    <w:rsid w:val="00114474"/>
    <w:pPr>
      <w:spacing w:before="480" w:after="360"/>
    </w:pPr>
    <w:rPr>
      <w:rFonts w:ascii="Cambria" w:hAnsi="Cambria" w:cs="Cambria"/>
      <w:b w:val="0"/>
      <w:bCs w:val="0"/>
      <w:i w:val="0"/>
      <w:iCs w:val="0"/>
      <w:sz w:val="28"/>
      <w:szCs w:val="28"/>
    </w:rPr>
  </w:style>
  <w:style w:type="paragraph" w:customStyle="1" w:styleId="TextNOKtun">
    <w:name w:val="Text NOK tučně"/>
    <w:basedOn w:val="TextNOKCharChar"/>
    <w:link w:val="TextNOKtunChar"/>
    <w:uiPriority w:val="99"/>
    <w:rsid w:val="007F484F"/>
    <w:rPr>
      <w:b/>
      <w:bCs/>
    </w:rPr>
  </w:style>
  <w:style w:type="paragraph" w:styleId="Obsah1">
    <w:name w:val="toc 1"/>
    <w:basedOn w:val="Normln"/>
    <w:next w:val="Normln"/>
    <w:autoRedefine/>
    <w:uiPriority w:val="39"/>
    <w:rsid w:val="000744FB"/>
    <w:pPr>
      <w:spacing w:before="240" w:after="120"/>
    </w:pPr>
    <w:rPr>
      <w:rFonts w:ascii="Arial" w:hAnsi="Arial"/>
      <w:bCs/>
      <w:iCs/>
      <w:szCs w:val="24"/>
    </w:rPr>
  </w:style>
  <w:style w:type="character" w:customStyle="1" w:styleId="TextNOKtunChar">
    <w:name w:val="Text NOK tučně Char"/>
    <w:basedOn w:val="TextNOKCharCharChar"/>
    <w:link w:val="TextNOKtun"/>
    <w:uiPriority w:val="99"/>
    <w:rsid w:val="007F484F"/>
    <w:rPr>
      <w:b/>
      <w:bCs/>
    </w:rPr>
  </w:style>
  <w:style w:type="table" w:styleId="Jednoduchtabulka1">
    <w:name w:val="Table Simple 1"/>
    <w:basedOn w:val="Normlntabulka"/>
    <w:uiPriority w:val="99"/>
    <w:rsid w:val="00AC208E"/>
    <w:rPr>
      <w:rFonts w:ascii="Arial" w:hAnsi="Arial" w:cs="Arial"/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Obsah2">
    <w:name w:val="toc 2"/>
    <w:basedOn w:val="Normln"/>
    <w:next w:val="Normln"/>
    <w:autoRedefine/>
    <w:uiPriority w:val="39"/>
    <w:rsid w:val="000744FB"/>
    <w:pPr>
      <w:spacing w:before="240" w:after="120"/>
      <w:ind w:left="200"/>
    </w:pPr>
    <w:rPr>
      <w:rFonts w:ascii="Arial" w:hAnsi="Arial"/>
      <w:bCs/>
      <w:szCs w:val="22"/>
    </w:rPr>
  </w:style>
  <w:style w:type="paragraph" w:styleId="Obsah3">
    <w:name w:val="toc 3"/>
    <w:basedOn w:val="Normln"/>
    <w:next w:val="Normln"/>
    <w:autoRedefine/>
    <w:uiPriority w:val="39"/>
    <w:rsid w:val="000744FB"/>
    <w:pPr>
      <w:spacing w:before="120" w:after="120"/>
      <w:ind w:left="400"/>
    </w:pPr>
    <w:rPr>
      <w:rFonts w:ascii="Arial" w:hAnsi="Arial"/>
      <w:i/>
    </w:rPr>
  </w:style>
  <w:style w:type="paragraph" w:styleId="Obsah4">
    <w:name w:val="toc 4"/>
    <w:basedOn w:val="Normln"/>
    <w:next w:val="Normln"/>
    <w:autoRedefine/>
    <w:uiPriority w:val="99"/>
    <w:semiHidden/>
    <w:rsid w:val="00570311"/>
    <w:pPr>
      <w:ind w:left="600"/>
    </w:pPr>
    <w:rPr>
      <w:rFonts w:asciiTheme="minorHAnsi" w:hAnsiTheme="minorHAnsi"/>
    </w:rPr>
  </w:style>
  <w:style w:type="paragraph" w:styleId="Obsah5">
    <w:name w:val="toc 5"/>
    <w:basedOn w:val="Normln"/>
    <w:next w:val="Normln"/>
    <w:autoRedefine/>
    <w:uiPriority w:val="99"/>
    <w:semiHidden/>
    <w:rsid w:val="00570311"/>
    <w:pPr>
      <w:ind w:left="800"/>
    </w:pPr>
    <w:rPr>
      <w:rFonts w:asciiTheme="minorHAnsi" w:hAnsiTheme="minorHAnsi"/>
    </w:rPr>
  </w:style>
  <w:style w:type="paragraph" w:styleId="Obsah6">
    <w:name w:val="toc 6"/>
    <w:basedOn w:val="Normln"/>
    <w:next w:val="Normln"/>
    <w:autoRedefine/>
    <w:uiPriority w:val="99"/>
    <w:semiHidden/>
    <w:rsid w:val="00570311"/>
    <w:pPr>
      <w:ind w:left="1000"/>
    </w:pPr>
    <w:rPr>
      <w:rFonts w:asciiTheme="minorHAnsi" w:hAnsiTheme="minorHAnsi"/>
    </w:rPr>
  </w:style>
  <w:style w:type="paragraph" w:styleId="Obsah7">
    <w:name w:val="toc 7"/>
    <w:basedOn w:val="Normln"/>
    <w:next w:val="Normln"/>
    <w:autoRedefine/>
    <w:uiPriority w:val="99"/>
    <w:semiHidden/>
    <w:rsid w:val="00570311"/>
    <w:pPr>
      <w:ind w:left="1200"/>
    </w:pPr>
    <w:rPr>
      <w:rFonts w:asciiTheme="minorHAnsi" w:hAnsiTheme="minorHAnsi"/>
    </w:rPr>
  </w:style>
  <w:style w:type="paragraph" w:styleId="Obsah8">
    <w:name w:val="toc 8"/>
    <w:basedOn w:val="Normln"/>
    <w:next w:val="Normln"/>
    <w:autoRedefine/>
    <w:uiPriority w:val="99"/>
    <w:semiHidden/>
    <w:rsid w:val="00570311"/>
    <w:pPr>
      <w:ind w:left="1400"/>
    </w:pPr>
    <w:rPr>
      <w:rFonts w:asciiTheme="minorHAnsi" w:hAnsiTheme="minorHAnsi"/>
    </w:rPr>
  </w:style>
  <w:style w:type="paragraph" w:styleId="Obsah9">
    <w:name w:val="toc 9"/>
    <w:basedOn w:val="Normln"/>
    <w:next w:val="Normln"/>
    <w:autoRedefine/>
    <w:uiPriority w:val="99"/>
    <w:semiHidden/>
    <w:rsid w:val="00570311"/>
    <w:pPr>
      <w:ind w:left="1600"/>
    </w:pPr>
    <w:rPr>
      <w:rFonts w:asciiTheme="minorHAnsi" w:hAnsiTheme="minorHAnsi"/>
    </w:rPr>
  </w:style>
  <w:style w:type="character" w:styleId="Hypertextovodkaz">
    <w:name w:val="Hyperlink"/>
    <w:basedOn w:val="Standardnpsmoodstavce"/>
    <w:uiPriority w:val="99"/>
    <w:rsid w:val="00161112"/>
    <w:rPr>
      <w:rFonts w:ascii="Times New Roman" w:hAnsi="Times New Roman" w:cs="Times New Roman"/>
      <w:color w:val="003366"/>
      <w:sz w:val="28"/>
      <w:szCs w:val="28"/>
      <w:u w:val="none"/>
    </w:rPr>
  </w:style>
  <w:style w:type="paragraph" w:styleId="Revize">
    <w:name w:val="Revision"/>
    <w:hidden/>
    <w:uiPriority w:val="99"/>
    <w:semiHidden/>
    <w:rsid w:val="0079333C"/>
    <w:rPr>
      <w:rFonts w:ascii="Times New Roman" w:hAnsi="Times New Roman"/>
      <w:sz w:val="20"/>
      <w:szCs w:val="20"/>
    </w:rPr>
  </w:style>
  <w:style w:type="table" w:styleId="Mkatabulky">
    <w:name w:val="Table Grid"/>
    <w:basedOn w:val="Normlntabulka"/>
    <w:uiPriority w:val="59"/>
    <w:rsid w:val="008D6D02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dpiskritri">
    <w:name w:val="Nadpis kritérií"/>
    <w:basedOn w:val="TextNOKtun"/>
    <w:uiPriority w:val="99"/>
    <w:rsid w:val="00B91F1E"/>
    <w:rPr>
      <w:rFonts w:ascii="Cambria" w:hAnsi="Cambria" w:cs="Cambria"/>
      <w:sz w:val="24"/>
      <w:szCs w:val="24"/>
    </w:rPr>
  </w:style>
  <w:style w:type="character" w:customStyle="1" w:styleId="TexttabulkaChar">
    <w:name w:val="Text tabulka Char"/>
    <w:link w:val="Texttabulka"/>
    <w:uiPriority w:val="99"/>
    <w:rsid w:val="00790838"/>
    <w:rPr>
      <w:rFonts w:ascii="Arial" w:hAnsi="Arial" w:cs="Arial"/>
      <w:sz w:val="18"/>
      <w:szCs w:val="18"/>
      <w:lang w:val="cs-CZ" w:eastAsia="cs-CZ"/>
    </w:rPr>
  </w:style>
  <w:style w:type="character" w:styleId="Siln">
    <w:name w:val="Strong"/>
    <w:basedOn w:val="Standardnpsmoodstavce"/>
    <w:uiPriority w:val="22"/>
    <w:qFormat/>
    <w:rsid w:val="008164C0"/>
    <w:rPr>
      <w:b/>
      <w:bCs/>
    </w:rPr>
  </w:style>
  <w:style w:type="character" w:customStyle="1" w:styleId="TextNOKChar1">
    <w:name w:val="Text NOK Char1"/>
    <w:basedOn w:val="Standardnpsmoodstavce"/>
    <w:uiPriority w:val="99"/>
    <w:rsid w:val="00F66188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TextNOK">
    <w:name w:val="Text NOK"/>
    <w:basedOn w:val="Normln"/>
    <w:rsid w:val="00772D3D"/>
    <w:pPr>
      <w:spacing w:line="264" w:lineRule="auto"/>
      <w:jc w:val="both"/>
    </w:pPr>
    <w:rPr>
      <w:sz w:val="22"/>
      <w:szCs w:val="22"/>
    </w:rPr>
  </w:style>
  <w:style w:type="character" w:customStyle="1" w:styleId="TextNOKCharCharChar1">
    <w:name w:val="Text NOK Char Char Char1"/>
    <w:basedOn w:val="Standardnpsmoodstavce"/>
    <w:uiPriority w:val="99"/>
    <w:rsid w:val="00561DE9"/>
    <w:rPr>
      <w:sz w:val="24"/>
      <w:szCs w:val="24"/>
      <w:lang w:val="cs-CZ" w:eastAsia="cs-CZ"/>
    </w:rPr>
  </w:style>
  <w:style w:type="paragraph" w:styleId="Zhlav">
    <w:name w:val="header"/>
    <w:basedOn w:val="Normln"/>
    <w:link w:val="ZhlavChar"/>
    <w:uiPriority w:val="99"/>
    <w:rsid w:val="00F7710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77105"/>
    <w:rPr>
      <w:rFonts w:ascii="Times New Roman" w:hAnsi="Times New Roman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rsid w:val="00F7710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77105"/>
    <w:rPr>
      <w:rFonts w:ascii="Times New Roman" w:hAnsi="Times New Roman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23544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TextNOKChar">
    <w:name w:val="Text NOK Char"/>
    <w:basedOn w:val="Normln"/>
    <w:uiPriority w:val="99"/>
    <w:rsid w:val="0014691D"/>
    <w:pPr>
      <w:spacing w:line="264" w:lineRule="auto"/>
      <w:jc w:val="both"/>
    </w:pPr>
    <w:rPr>
      <w:sz w:val="22"/>
      <w:szCs w:val="22"/>
    </w:rPr>
  </w:style>
  <w:style w:type="numbering" w:customStyle="1" w:styleId="Odrky">
    <w:name w:val="Odrážky"/>
    <w:rsid w:val="00FA7B74"/>
    <w:pPr>
      <w:numPr>
        <w:numId w:val="1"/>
      </w:numPr>
    </w:pPr>
  </w:style>
  <w:style w:type="paragraph" w:styleId="Zkladntext">
    <w:name w:val="Body Text"/>
    <w:basedOn w:val="Normln"/>
    <w:link w:val="ZkladntextChar"/>
    <w:unhideWhenUsed/>
    <w:qFormat/>
    <w:rsid w:val="00A17257"/>
    <w:pPr>
      <w:spacing w:after="240" w:line="240" w:lineRule="atLeast"/>
    </w:pPr>
    <w:rPr>
      <w:rFonts w:ascii="Georgia" w:eastAsiaTheme="minorHAnsi" w:hAnsi="Georgia" w:cstheme="minorBidi"/>
      <w:lang w:val="en-GB" w:eastAsia="en-US"/>
    </w:rPr>
  </w:style>
  <w:style w:type="character" w:customStyle="1" w:styleId="ZkladntextChar">
    <w:name w:val="Základní text Char"/>
    <w:basedOn w:val="Standardnpsmoodstavce"/>
    <w:link w:val="Zkladntext"/>
    <w:rsid w:val="00A17257"/>
    <w:rPr>
      <w:rFonts w:ascii="Georgia" w:eastAsiaTheme="minorHAnsi" w:hAnsi="Georgia" w:cstheme="minorBidi"/>
      <w:sz w:val="20"/>
      <w:szCs w:val="20"/>
      <w:lang w:val="en-GB"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9A3F5C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9A3F5C"/>
    <w:rPr>
      <w:rFonts w:ascii="Consolas" w:eastAsiaTheme="minorHAnsi" w:hAnsi="Consolas" w:cstheme="minorBidi"/>
      <w:sz w:val="21"/>
      <w:szCs w:val="21"/>
      <w:lang w:eastAsia="en-US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B11E19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B11E19"/>
    <w:rPr>
      <w:rFonts w:ascii="Tahoma" w:hAnsi="Tahoma" w:cs="Tahoma"/>
      <w:sz w:val="16"/>
      <w:szCs w:val="16"/>
    </w:rPr>
  </w:style>
  <w:style w:type="paragraph" w:customStyle="1" w:styleId="Tabulkanadpis">
    <w:name w:val="Tabulka_nadpis"/>
    <w:basedOn w:val="Normln"/>
    <w:link w:val="TabulkanadpisChar"/>
    <w:qFormat/>
    <w:rsid w:val="00C57971"/>
    <w:pPr>
      <w:keepNext/>
    </w:pPr>
    <w:rPr>
      <w:rFonts w:asciiTheme="minorHAnsi" w:eastAsia="Times New Roman" w:hAnsiTheme="minorHAnsi"/>
      <w:b/>
      <w:i/>
      <w:sz w:val="22"/>
      <w:szCs w:val="16"/>
      <w:lang w:eastAsia="en-US"/>
    </w:rPr>
  </w:style>
  <w:style w:type="character" w:customStyle="1" w:styleId="TabulkanadpisChar">
    <w:name w:val="Tabulka_nadpis Char"/>
    <w:basedOn w:val="Standardnpsmoodstavce"/>
    <w:link w:val="Tabulkanadpis"/>
    <w:rsid w:val="00C57971"/>
    <w:rPr>
      <w:rFonts w:asciiTheme="minorHAnsi" w:eastAsia="Times New Roman" w:hAnsiTheme="minorHAnsi"/>
      <w:b/>
      <w:i/>
      <w:szCs w:val="16"/>
      <w:lang w:eastAsia="en-US"/>
    </w:rPr>
  </w:style>
  <w:style w:type="paragraph" w:customStyle="1" w:styleId="Text">
    <w:name w:val="Text"/>
    <w:basedOn w:val="Normln"/>
    <w:qFormat/>
    <w:rsid w:val="00EF383B"/>
    <w:pPr>
      <w:spacing w:before="120" w:after="120" w:line="312" w:lineRule="auto"/>
      <w:jc w:val="both"/>
    </w:pPr>
    <w:rPr>
      <w:rFonts w:ascii="Cambria" w:eastAsia="Times New Roman" w:hAnsi="Cambria"/>
      <w:sz w:val="21"/>
      <w:szCs w:val="22"/>
      <w:lang w:eastAsia="en-US" w:bidi="en-US"/>
    </w:rPr>
  </w:style>
  <w:style w:type="paragraph" w:customStyle="1" w:styleId="Default">
    <w:name w:val="Default"/>
    <w:rsid w:val="00C62552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Nadpis4Char">
    <w:name w:val="Nadpis 4 Char"/>
    <w:aliases w:val="Nadpis OP Char"/>
    <w:basedOn w:val="Standardnpsmoodstavce"/>
    <w:link w:val="Nadpis4"/>
    <w:uiPriority w:val="9"/>
    <w:rsid w:val="009E4AF7"/>
    <w:rPr>
      <w:rFonts w:ascii="Arial" w:eastAsiaTheme="majorEastAsia" w:hAnsi="Arial" w:cstheme="majorBidi"/>
      <w:b/>
      <w:bCs/>
      <w:iCs/>
      <w:color w:val="365F91" w:themeColor="accent1" w:themeShade="BF"/>
      <w:sz w:val="44"/>
      <w:szCs w:val="20"/>
    </w:rPr>
  </w:style>
  <w:style w:type="paragraph" w:customStyle="1" w:styleId="Char4CharCharCharCharCharCharCharCharCharCharCharCharCharCharCharChar">
    <w:name w:val="Char4 Char Char Char Char Char Char Char Char Char Char Char Char Char Char Char Char"/>
    <w:basedOn w:val="Normln"/>
    <w:rsid w:val="00884268"/>
    <w:pPr>
      <w:spacing w:after="160" w:line="240" w:lineRule="exact"/>
    </w:pPr>
    <w:rPr>
      <w:rFonts w:ascii="Times New Roman Bold" w:eastAsia="Times New Roman" w:hAnsi="Times New Roman Bold"/>
      <w:sz w:val="22"/>
      <w:szCs w:val="26"/>
      <w:lang w:val="sk-SK" w:eastAsia="en-US"/>
    </w:rPr>
  </w:style>
  <w:style w:type="paragraph" w:customStyle="1" w:styleId="TEXT0">
    <w:name w:val="TEXT"/>
    <w:basedOn w:val="Normln"/>
    <w:qFormat/>
    <w:rsid w:val="005C071F"/>
    <w:pPr>
      <w:spacing w:before="120" w:after="120" w:line="312" w:lineRule="auto"/>
      <w:jc w:val="both"/>
    </w:pPr>
    <w:rPr>
      <w:rFonts w:asciiTheme="majorHAnsi" w:eastAsia="Times New Roman" w:hAnsiTheme="majorHAnsi"/>
      <w:sz w:val="22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522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0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6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5AA53-5627-4849-AAE1-28A4B7A006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AB4FBC-7DC4-442F-8B2A-B58F6EED13B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B0002B0-2897-4060-B304-5BB2EC48543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0DD103-7ACD-496F-B0A7-0ACDD8B45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1763</Words>
  <Characters>10405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Rizikové operační programy a návrhy opatření</vt:lpstr>
    </vt:vector>
  </TitlesOfParts>
  <Company>Ministerstvo pro místní rozvoj ČR – Národní orgán pro koordinaci</Company>
  <LinksUpToDate>false</LinksUpToDate>
  <CharactersWithSpaces>12144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Rizikové operační programy a návrhy opatření</dc:title>
  <dc:subject>Návrhy opatření vedoucí k naplňování cílů OP</dc:subject>
  <dc:creator>Vydáno Ministerstvem pro místní rozvoj ČR</dc:creator>
  <cp:lastModifiedBy>Venuše Kuželová</cp:lastModifiedBy>
  <cp:revision>2</cp:revision>
  <cp:lastPrinted>2013-04-24T12:42:00Z</cp:lastPrinted>
  <dcterms:created xsi:type="dcterms:W3CDTF">2013-04-24T13:36:00Z</dcterms:created>
  <dcterms:modified xsi:type="dcterms:W3CDTF">2013-04-24T13:36:00Z</dcterms:modified>
</cp:coreProperties>
</file>