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FEA" w:rsidRDefault="007E0FEA" w:rsidP="007E0FEA">
      <w:pPr>
        <w:jc w:val="both"/>
        <w:rPr>
          <w:b/>
          <w:bCs/>
          <w:sz w:val="32"/>
          <w:szCs w:val="32"/>
        </w:rPr>
      </w:pPr>
      <w:r>
        <w:rPr>
          <w:b/>
          <w:bCs/>
          <w:sz w:val="32"/>
          <w:szCs w:val="32"/>
        </w:rPr>
        <w:t xml:space="preserve">Usnesení č. </w:t>
      </w:r>
      <w:r>
        <w:rPr>
          <w:b/>
          <w:bCs/>
          <w:sz w:val="32"/>
          <w:szCs w:val="32"/>
        </w:rPr>
        <w:t>2</w:t>
      </w:r>
      <w:bookmarkStart w:id="0" w:name="_GoBack"/>
      <w:bookmarkEnd w:id="0"/>
      <w:r>
        <w:rPr>
          <w:b/>
          <w:bCs/>
          <w:sz w:val="32"/>
          <w:szCs w:val="32"/>
        </w:rPr>
        <w:t>/2022 Rady vlády pro národnostní menšiny k válce na Ukrajině ze dne 28. února 2022</w:t>
      </w:r>
    </w:p>
    <w:p w:rsidR="007E0FEA" w:rsidRDefault="007E0FEA" w:rsidP="007E0FEA">
      <w:pPr>
        <w:jc w:val="both"/>
        <w:rPr>
          <w:bCs/>
          <w:sz w:val="32"/>
          <w:szCs w:val="32"/>
        </w:rPr>
      </w:pPr>
    </w:p>
    <w:p w:rsidR="007E0FEA" w:rsidRDefault="007E0FEA" w:rsidP="007E0FEA">
      <w:pPr>
        <w:jc w:val="both"/>
        <w:rPr>
          <w:bCs/>
          <w:sz w:val="32"/>
          <w:szCs w:val="32"/>
        </w:rPr>
      </w:pPr>
    </w:p>
    <w:p w:rsidR="004D056F" w:rsidRPr="007E0FEA" w:rsidRDefault="001558FA" w:rsidP="007E0FEA">
      <w:pPr>
        <w:jc w:val="both"/>
        <w:rPr>
          <w:bCs/>
          <w:sz w:val="32"/>
          <w:szCs w:val="32"/>
        </w:rPr>
      </w:pPr>
      <w:r w:rsidRPr="007E0FEA">
        <w:rPr>
          <w:bCs/>
          <w:sz w:val="32"/>
          <w:szCs w:val="32"/>
        </w:rPr>
        <w:t>Rada vlády pro národnostn</w:t>
      </w:r>
      <w:r w:rsidR="0037337B" w:rsidRPr="007E0FEA">
        <w:rPr>
          <w:bCs/>
          <w:sz w:val="32"/>
          <w:szCs w:val="32"/>
        </w:rPr>
        <w:t>í menšiny apeluje na</w:t>
      </w:r>
      <w:r w:rsidR="00B62BA5" w:rsidRPr="007E0FEA">
        <w:rPr>
          <w:bCs/>
          <w:sz w:val="32"/>
          <w:szCs w:val="32"/>
        </w:rPr>
        <w:t xml:space="preserve"> potřebu práva</w:t>
      </w:r>
      <w:r w:rsidRPr="007E0FEA">
        <w:rPr>
          <w:bCs/>
          <w:sz w:val="32"/>
          <w:szCs w:val="32"/>
        </w:rPr>
        <w:t xml:space="preserve"> na dočasnou</w:t>
      </w:r>
      <w:r w:rsidR="00B62BA5" w:rsidRPr="007E0FEA">
        <w:rPr>
          <w:bCs/>
          <w:sz w:val="32"/>
          <w:szCs w:val="32"/>
        </w:rPr>
        <w:t xml:space="preserve"> ochranu v České republice </w:t>
      </w:r>
      <w:r w:rsidRPr="007E0FEA">
        <w:rPr>
          <w:bCs/>
          <w:sz w:val="32"/>
          <w:szCs w:val="32"/>
        </w:rPr>
        <w:t xml:space="preserve">také </w:t>
      </w:r>
      <w:r w:rsidR="00B62BA5" w:rsidRPr="007E0FEA">
        <w:rPr>
          <w:bCs/>
          <w:sz w:val="32"/>
          <w:szCs w:val="32"/>
        </w:rPr>
        <w:t>pro občany</w:t>
      </w:r>
      <w:r w:rsidRPr="007E0FEA">
        <w:rPr>
          <w:bCs/>
          <w:sz w:val="32"/>
          <w:szCs w:val="32"/>
        </w:rPr>
        <w:t xml:space="preserve"> Běloruska, kteří opustili svou zem po srpnu r.</w:t>
      </w:r>
      <w:r w:rsidR="00B62BA5" w:rsidRPr="007E0FEA">
        <w:rPr>
          <w:bCs/>
          <w:sz w:val="32"/>
          <w:szCs w:val="32"/>
        </w:rPr>
        <w:t xml:space="preserve"> </w:t>
      </w:r>
      <w:r w:rsidRPr="007E0FEA">
        <w:rPr>
          <w:bCs/>
          <w:sz w:val="32"/>
          <w:szCs w:val="32"/>
        </w:rPr>
        <w:t>2020 a zdržovali se na území Ukrajiny, měli zde status uprchlíka, legální pobyt nebo prokazatelně řešili svou pobytovou agendu.</w:t>
      </w:r>
    </w:p>
    <w:p w:rsidR="00B62BA5" w:rsidRPr="007E0FEA" w:rsidRDefault="00B62BA5" w:rsidP="007E0FEA">
      <w:pPr>
        <w:jc w:val="both"/>
        <w:rPr>
          <w:bCs/>
          <w:sz w:val="32"/>
          <w:szCs w:val="32"/>
        </w:rPr>
      </w:pPr>
      <w:r w:rsidRPr="007E0FEA">
        <w:rPr>
          <w:bCs/>
          <w:sz w:val="32"/>
          <w:szCs w:val="32"/>
        </w:rPr>
        <w:t xml:space="preserve">Rada vlády </w:t>
      </w:r>
      <w:r w:rsidR="0037337B" w:rsidRPr="007E0FEA">
        <w:rPr>
          <w:bCs/>
          <w:sz w:val="32"/>
          <w:szCs w:val="32"/>
        </w:rPr>
        <w:t xml:space="preserve">pro národnostní menšiny </w:t>
      </w:r>
      <w:r w:rsidRPr="007E0FEA">
        <w:rPr>
          <w:bCs/>
          <w:sz w:val="32"/>
          <w:szCs w:val="32"/>
        </w:rPr>
        <w:t xml:space="preserve">vyzývá </w:t>
      </w:r>
      <w:r w:rsidR="0037337B" w:rsidRPr="007E0FEA">
        <w:rPr>
          <w:bCs/>
          <w:sz w:val="32"/>
          <w:szCs w:val="32"/>
        </w:rPr>
        <w:t xml:space="preserve">vládu ČR </w:t>
      </w:r>
      <w:r w:rsidRPr="007E0FEA">
        <w:rPr>
          <w:bCs/>
          <w:sz w:val="32"/>
          <w:szCs w:val="32"/>
        </w:rPr>
        <w:t>ke zvýšenému aktivnímu monitoringu situace příslušníků české národnostní menšiny na Ukrajině a ke zrychlení a zjednodušení administrativních procesů k získání azylu nebo občanství</w:t>
      </w:r>
      <w:r w:rsidR="0037337B" w:rsidRPr="007E0FEA">
        <w:rPr>
          <w:bCs/>
          <w:sz w:val="32"/>
          <w:szCs w:val="32"/>
        </w:rPr>
        <w:t xml:space="preserve"> pro tyto příslušníky české národnostní menšiny.</w:t>
      </w:r>
    </w:p>
    <w:p w:rsidR="007700AD" w:rsidRPr="007E0FEA" w:rsidRDefault="007700AD" w:rsidP="007E0FEA">
      <w:pPr>
        <w:jc w:val="both"/>
        <w:rPr>
          <w:sz w:val="32"/>
          <w:szCs w:val="32"/>
        </w:rPr>
      </w:pPr>
      <w:r w:rsidRPr="007E0FEA">
        <w:rPr>
          <w:bCs/>
          <w:sz w:val="32"/>
          <w:szCs w:val="32"/>
        </w:rPr>
        <w:t xml:space="preserve">Rada vlády pro národnostní menšiny připomíná Vládě ČR své usnesení ze dne 6. února 2020, kdy Rada podpořila vznik kulturně-osvětového centra ukrajinské národnostní menšiny a zároveň se obrátila na předsedu vlády a Rady vlády pro národnostní menšiny se žádostí, aby podpořil znovuzaložení tohoto centra včetně možnosti poskytnutí vhodného objektu pro tuto činnost. Do dnešního dne se bohužel toto usnesení nepodařilo naplnit. Je evidentní, že v souvislosti s očekávaným nárůstem uprchlíků z válkou postižené Ukrajiny je tato potřeba ještě mnohem akutnější než před dvěma lety. </w:t>
      </w:r>
    </w:p>
    <w:sectPr w:rsidR="007700AD" w:rsidRPr="007E0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FA"/>
    <w:rsid w:val="001558FA"/>
    <w:rsid w:val="0037337B"/>
    <w:rsid w:val="004D056F"/>
    <w:rsid w:val="005F1E8B"/>
    <w:rsid w:val="007700AD"/>
    <w:rsid w:val="007E0FEA"/>
    <w:rsid w:val="00B62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FAFC"/>
  <w15:chartTrackingRefBased/>
  <w15:docId w15:val="{D72FD442-5200-403C-A06C-93398810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1063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Kocanda Martin</dc:creator>
  <cp:keywords/>
  <dc:description/>
  <cp:lastModifiedBy>Kocanda Martin</cp:lastModifiedBy>
  <cp:revision>2</cp:revision>
  <dcterms:created xsi:type="dcterms:W3CDTF">2022-02-28T13:06:00Z</dcterms:created>
  <dcterms:modified xsi:type="dcterms:W3CDTF">2022-02-28T13:06:00Z</dcterms:modified>
</cp:coreProperties>
</file>