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CF8" w:rsidRDefault="006E1CF8" w:rsidP="006E1CF8">
      <w:pPr>
        <w:spacing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Usnesení </w:t>
      </w:r>
    </w:p>
    <w:p w:rsidR="006E1CF8" w:rsidRDefault="006E1CF8" w:rsidP="006E1CF8">
      <w:pPr>
        <w:spacing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Výboru pro práva LGBTI+ lidí Rady vlády pro lidská práva</w:t>
      </w:r>
    </w:p>
    <w:p w:rsidR="006E1CF8" w:rsidRDefault="006E1CF8" w:rsidP="006E1CF8">
      <w:pPr>
        <w:spacing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ze dne 14. prosince 2022</w:t>
      </w:r>
    </w:p>
    <w:p w:rsidR="006E1CF8" w:rsidRDefault="002D0260" w:rsidP="006E1CF8">
      <w:pPr>
        <w:spacing w:line="360" w:lineRule="auto"/>
        <w:jc w:val="center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>ke zdravotní péči o trans*</w:t>
      </w:r>
      <w:r w:rsidR="006E1CF8">
        <w:rPr>
          <w:rFonts w:ascii="Arial" w:eastAsia="Arial" w:hAnsi="Arial" w:cs="Arial"/>
          <w:b/>
          <w:i/>
        </w:rPr>
        <w:t xml:space="preserve">lidi </w:t>
      </w:r>
    </w:p>
    <w:p w:rsidR="006E1CF8" w:rsidRDefault="006E1CF8" w:rsidP="006E1CF8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Výbor pro práva LGBTI+ lidí (dále jen „Výbor“)</w:t>
      </w:r>
    </w:p>
    <w:p w:rsidR="006E1CF8" w:rsidRPr="00895C32" w:rsidRDefault="006E1CF8" w:rsidP="00895C32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 y z ý v á místopředsedu vlády a ministra zdravotnictví k zapojení organizací trans*lidí do činností Ministerstva zdravotnictví a spolupráci s nimi jako s ostatními pacientskými organizacemi na konzultacích nad pacientskými problémy a hledáním jejich řešení</w:t>
      </w:r>
      <w:r w:rsidR="00E455E5">
        <w:rPr>
          <w:rFonts w:ascii="Arial" w:eastAsia="Arial" w:hAnsi="Arial" w:cs="Arial"/>
        </w:rPr>
        <w:t xml:space="preserve"> a cest k </w:t>
      </w:r>
      <w:proofErr w:type="spellStart"/>
      <w:r w:rsidR="00E455E5">
        <w:rPr>
          <w:rFonts w:ascii="Arial" w:eastAsia="Arial" w:hAnsi="Arial" w:cs="Arial"/>
        </w:rPr>
        <w:t>destigmatizujicímu</w:t>
      </w:r>
      <w:proofErr w:type="spellEnd"/>
      <w:r w:rsidR="00E455E5">
        <w:rPr>
          <w:rFonts w:ascii="Arial" w:eastAsia="Arial" w:hAnsi="Arial" w:cs="Arial"/>
        </w:rPr>
        <w:t xml:space="preserve"> a respektujícímu přístupu a eliminaci uplatňování traumatizujících diagnostických metod, např. vyšetření na pletysmografu, fyzický kontakt (vyšetření pohmatem) v rámci sexuologického vyšetření, v souladu s aktuálními mezinárodními odbornými standardy </w:t>
      </w:r>
    </w:p>
    <w:p w:rsidR="006E1CF8" w:rsidRDefault="006E1CF8" w:rsidP="006E1CF8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Odůvodnění</w:t>
      </w:r>
    </w:p>
    <w:p w:rsidR="006E1CF8" w:rsidRDefault="002D0260" w:rsidP="006E1CF8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Největší výzkum české trans*</w:t>
      </w:r>
      <w:r w:rsidR="006E1CF8">
        <w:rPr>
          <w:rFonts w:ascii="Arial" w:eastAsia="Arial" w:hAnsi="Arial" w:cs="Arial"/>
        </w:rPr>
        <w:t>populace</w:t>
      </w:r>
      <w:r w:rsidR="006E1CF8">
        <w:rPr>
          <w:rFonts w:ascii="Arial" w:eastAsia="Arial" w:hAnsi="Arial" w:cs="Arial"/>
          <w:vertAlign w:val="superscript"/>
        </w:rPr>
        <w:footnoteReference w:id="1"/>
      </w:r>
      <w:r w:rsidR="006E1CF8">
        <w:rPr>
          <w:rFonts w:ascii="Arial" w:eastAsia="Arial" w:hAnsi="Arial" w:cs="Arial"/>
        </w:rPr>
        <w:t xml:space="preserve"> ukázal, že největší míru diskriminace, ponižujícího a traumati</w:t>
      </w:r>
      <w:r>
        <w:rPr>
          <w:rFonts w:ascii="Arial" w:eastAsia="Arial" w:hAnsi="Arial" w:cs="Arial"/>
        </w:rPr>
        <w:t xml:space="preserve">zujícího jednání zažívají trans*lidí </w:t>
      </w:r>
      <w:r w:rsidR="006E1CF8">
        <w:rPr>
          <w:rFonts w:ascii="Arial" w:eastAsia="Arial" w:hAnsi="Arial" w:cs="Arial"/>
        </w:rPr>
        <w:t>od profesionálů v pomáhajících profesích. Organizace Transparent mapující situaci ve zdravotní péči o trans osoby registruje více poškozujících situací, které vedou ke zhoršení jejich psychického zdraví, jako nerespektování identity, odmítání poskytnutí péče, zamezování používání toalet, sexuální obtěžování, využití traumatizujících diagnostických metod.</w:t>
      </w:r>
      <w:r w:rsidR="006E1CF8">
        <w:rPr>
          <w:rFonts w:ascii="Arial" w:eastAsia="Arial" w:hAnsi="Arial" w:cs="Arial"/>
          <w:vertAlign w:val="superscript"/>
        </w:rPr>
        <w:footnoteReference w:id="2"/>
      </w:r>
      <w:r w:rsidR="006E1CF8">
        <w:rPr>
          <w:rFonts w:ascii="Arial" w:eastAsia="Arial" w:hAnsi="Arial" w:cs="Arial"/>
          <w:vertAlign w:val="superscript"/>
        </w:rPr>
        <w:t>)</w:t>
      </w:r>
      <w:r w:rsidR="006E1CF8">
        <w:rPr>
          <w:rFonts w:ascii="Arial" w:eastAsia="Arial" w:hAnsi="Arial" w:cs="Arial"/>
        </w:rPr>
        <w:t xml:space="preserve"> </w:t>
      </w:r>
    </w:p>
    <w:p w:rsidR="006E1CF8" w:rsidRDefault="006E1CF8" w:rsidP="006E1CF8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Jednání lékařů a lékařek, jejichž úkolem je pomoci tra</w:t>
      </w:r>
      <w:r w:rsidR="002D0260">
        <w:rPr>
          <w:rFonts w:ascii="Arial" w:eastAsia="Arial" w:hAnsi="Arial" w:cs="Arial"/>
        </w:rPr>
        <w:t xml:space="preserve">ns*lidem </w:t>
      </w:r>
      <w:r>
        <w:rPr>
          <w:rFonts w:ascii="Arial" w:eastAsia="Arial" w:hAnsi="Arial" w:cs="Arial"/>
        </w:rPr>
        <w:t xml:space="preserve">v rámci medicínské </w:t>
      </w:r>
      <w:proofErr w:type="spellStart"/>
      <w:r>
        <w:rPr>
          <w:rFonts w:ascii="Arial" w:eastAsia="Arial" w:hAnsi="Arial" w:cs="Arial"/>
        </w:rPr>
        <w:t>tranzice</w:t>
      </w:r>
      <w:proofErr w:type="spellEnd"/>
      <w:r>
        <w:rPr>
          <w:rFonts w:ascii="Arial" w:eastAsia="Arial" w:hAnsi="Arial" w:cs="Arial"/>
        </w:rPr>
        <w:t xml:space="preserve">, je v některých případech v přímém rozporu se Standardy péče č. 8 vydanými v září 2022 Světovou asociací profesionálů </w:t>
      </w:r>
      <w:proofErr w:type="spellStart"/>
      <w:r>
        <w:rPr>
          <w:rFonts w:ascii="Arial" w:eastAsia="Arial" w:hAnsi="Arial" w:cs="Arial"/>
        </w:rPr>
        <w:t>transgender</w:t>
      </w:r>
      <w:proofErr w:type="spellEnd"/>
      <w:r>
        <w:rPr>
          <w:rFonts w:ascii="Arial" w:eastAsia="Arial" w:hAnsi="Arial" w:cs="Arial"/>
        </w:rPr>
        <w:t xml:space="preserve"> zdraví, které jsou hlavním zdrojem pro etickou a respektující péči.</w:t>
      </w:r>
      <w:r>
        <w:rPr>
          <w:rFonts w:ascii="Arial" w:eastAsia="Arial" w:hAnsi="Arial" w:cs="Arial"/>
          <w:vertAlign w:val="superscript"/>
        </w:rPr>
        <w:footnoteReference w:id="3"/>
      </w:r>
      <w:r>
        <w:rPr>
          <w:rFonts w:ascii="Arial" w:eastAsia="Arial" w:hAnsi="Arial" w:cs="Arial"/>
        </w:rPr>
        <w:t xml:space="preserve"> Postupy a diagnostika některých českých sexuologů, které stále odkazují k termínu porucha a transsexualismus, rovněž nereflektují celosvětovou změnu Mezinárodní klasifikace nemocí (MKN-11), která již vyčlenila Genderový nesoulad jakožto nepatologickou diagnózu z kapitoly duševních poruch.</w:t>
      </w:r>
      <w:r>
        <w:rPr>
          <w:rFonts w:ascii="Arial" w:eastAsia="Arial" w:hAnsi="Arial" w:cs="Arial"/>
          <w:vertAlign w:val="superscript"/>
        </w:rPr>
        <w:footnoteReference w:id="4"/>
      </w:r>
      <w:r>
        <w:rPr>
          <w:rFonts w:ascii="Arial" w:eastAsia="Arial" w:hAnsi="Arial" w:cs="Arial"/>
        </w:rPr>
        <w:t xml:space="preserve"> Situace pramení především z neinformovanosti ohledně mezinárodního vědeckého vývoje a standardů v oblasti diagnostiky a p</w:t>
      </w:r>
      <w:r w:rsidR="002D0260">
        <w:rPr>
          <w:rFonts w:ascii="Arial" w:eastAsia="Arial" w:hAnsi="Arial" w:cs="Arial"/>
        </w:rPr>
        <w:t>oskytování zdravotní péče trans*</w:t>
      </w:r>
      <w:r>
        <w:rPr>
          <w:rFonts w:ascii="Arial" w:eastAsia="Arial" w:hAnsi="Arial" w:cs="Arial"/>
        </w:rPr>
        <w:t xml:space="preserve">lidem a neznalost jejich potřeb, jak plyne z rozsáhlých výzkumů zkušeností a potřeb této populace provedených pacientskou organizací </w:t>
      </w:r>
      <w:proofErr w:type="gramStart"/>
      <w:r>
        <w:rPr>
          <w:rFonts w:ascii="Arial" w:eastAsia="Arial" w:hAnsi="Arial" w:cs="Arial"/>
        </w:rPr>
        <w:t xml:space="preserve">Transparent </w:t>
      </w:r>
      <w:proofErr w:type="spellStart"/>
      <w:r>
        <w:rPr>
          <w:rFonts w:ascii="Arial" w:eastAsia="Arial" w:hAnsi="Arial" w:cs="Arial"/>
        </w:rPr>
        <w:t>z.s</w:t>
      </w:r>
      <w:proofErr w:type="spellEnd"/>
      <w:r>
        <w:rPr>
          <w:rFonts w:ascii="Arial" w:eastAsia="Arial" w:hAnsi="Arial" w:cs="Arial"/>
        </w:rPr>
        <w:t>.</w:t>
      </w:r>
      <w:proofErr w:type="gramEnd"/>
      <w:r>
        <w:rPr>
          <w:rFonts w:ascii="Arial" w:eastAsia="Arial" w:hAnsi="Arial" w:cs="Arial"/>
        </w:rPr>
        <w:t xml:space="preserve"> v letech 2018 a 2020-2022. Proto považujeme za nutné prohloubit dialog mezi Ministerstvem</w:t>
      </w:r>
      <w:r w:rsidR="00895C32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lastRenderedPageBreak/>
        <w:t>zdravotnictví, lékařskými</w:t>
      </w:r>
      <w:r w:rsidR="002D0260">
        <w:rPr>
          <w:rFonts w:ascii="Arial" w:eastAsia="Arial" w:hAnsi="Arial" w:cs="Arial"/>
        </w:rPr>
        <w:t xml:space="preserve"> odborníky a organizacemi trans*</w:t>
      </w:r>
      <w:r>
        <w:rPr>
          <w:rFonts w:ascii="Arial" w:eastAsia="Arial" w:hAnsi="Arial" w:cs="Arial"/>
        </w:rPr>
        <w:t xml:space="preserve">lidí, aby docházelo ke vzájemné komunikaci, výměně informací a postupnému </w:t>
      </w:r>
      <w:proofErr w:type="gramStart"/>
      <w:r>
        <w:rPr>
          <w:rFonts w:ascii="Arial" w:eastAsia="Arial" w:hAnsi="Arial" w:cs="Arial"/>
        </w:rPr>
        <w:t>změnu</w:t>
      </w:r>
      <w:proofErr w:type="gramEnd"/>
      <w:r>
        <w:rPr>
          <w:rFonts w:ascii="Arial" w:eastAsia="Arial" w:hAnsi="Arial" w:cs="Arial"/>
        </w:rPr>
        <w:t xml:space="preserve"> pohledů a situace.</w:t>
      </w:r>
      <w:r>
        <w:rPr>
          <w:rFonts w:ascii="Arial" w:eastAsia="Arial" w:hAnsi="Arial" w:cs="Arial"/>
          <w:vertAlign w:val="superscript"/>
        </w:rPr>
        <w:footnoteReference w:id="5"/>
      </w:r>
    </w:p>
    <w:p w:rsidR="00772B6D" w:rsidRPr="006E1CF8" w:rsidRDefault="00772B6D" w:rsidP="006E1CF8"/>
    <w:sectPr w:rsidR="00772B6D" w:rsidRPr="006E1CF8" w:rsidSect="00CE6A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3F3" w:rsidRDefault="004D33F3" w:rsidP="006E1CF8">
      <w:pPr>
        <w:spacing w:after="0" w:line="240" w:lineRule="auto"/>
      </w:pPr>
      <w:r>
        <w:separator/>
      </w:r>
    </w:p>
  </w:endnote>
  <w:endnote w:type="continuationSeparator" w:id="0">
    <w:p w:rsidR="004D33F3" w:rsidRDefault="004D33F3" w:rsidP="006E1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3F3" w:rsidRDefault="004D33F3" w:rsidP="006E1CF8">
      <w:pPr>
        <w:spacing w:after="0" w:line="240" w:lineRule="auto"/>
      </w:pPr>
      <w:r>
        <w:separator/>
      </w:r>
    </w:p>
  </w:footnote>
  <w:footnote w:type="continuationSeparator" w:id="0">
    <w:p w:rsidR="004D33F3" w:rsidRDefault="004D33F3" w:rsidP="006E1CF8">
      <w:pPr>
        <w:spacing w:after="0" w:line="240" w:lineRule="auto"/>
      </w:pPr>
      <w:r>
        <w:continuationSeparator/>
      </w:r>
    </w:p>
  </w:footnote>
  <w:footnote w:id="1">
    <w:p w:rsidR="006E1CF8" w:rsidRDefault="006E1CF8" w:rsidP="006E1C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20"/>
          <w:szCs w:val="20"/>
        </w:rPr>
        <w:t xml:space="preserve"> Obavy a přání trans osob, Pavlica, Karel a kol.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 xml:space="preserve">Transparent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z.s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.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>, 2018 (396 dotázaných)</w:t>
      </w:r>
    </w:p>
  </w:footnote>
  <w:footnote w:id="2">
    <w:p w:rsidR="006E1CF8" w:rsidRDefault="006E1CF8" w:rsidP="006E1C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20"/>
          <w:szCs w:val="20"/>
        </w:rPr>
        <w:t xml:space="preserve"> Zkušenosti trans a nebinárních osob se zdravotnickými a psychologickými službami, Pavlica, Karel a kol.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 xml:space="preserve">Transparent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z.s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.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>, 2022</w:t>
      </w:r>
    </w:p>
  </w:footnote>
  <w:footnote w:id="3">
    <w:p w:rsidR="006E1CF8" w:rsidRDefault="006E1CF8" w:rsidP="006E1C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20"/>
          <w:szCs w:val="20"/>
        </w:rPr>
        <w:t xml:space="preserve"> Standardy jsou dostupné zde:</w:t>
      </w:r>
      <w:hyperlink r:id="rId1">
        <w:r>
          <w:rPr>
            <w:rFonts w:ascii="Arial" w:eastAsia="Arial" w:hAnsi="Arial" w:cs="Arial"/>
            <w:color w:val="0000FF"/>
            <w:sz w:val="20"/>
            <w:szCs w:val="20"/>
            <w:u w:val="single"/>
          </w:rPr>
          <w:t>https://www.tandfonline.com/doi/pdf/10.1080/26895269.2022.2100644</w:t>
        </w:r>
      </w:hyperlink>
    </w:p>
  </w:footnote>
  <w:footnote w:id="4">
    <w:p w:rsidR="006E1CF8" w:rsidRDefault="006E1CF8" w:rsidP="006E1C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20"/>
          <w:szCs w:val="20"/>
        </w:rPr>
        <w:t xml:space="preserve"> Diagnózy HA60, HA61 a HA6Z</w:t>
      </w:r>
    </w:p>
  </w:footnote>
  <w:footnote w:id="5">
    <w:p w:rsidR="006E1CF8" w:rsidRDefault="006E1CF8" w:rsidP="006E1CF8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Standardy v oblasti zdravotnictví jsou rovněž zahrnuty v mezinárodních dokumentech jako např. </w:t>
      </w:r>
      <w:hyperlink r:id="rId2" w:history="1">
        <w:proofErr w:type="spellStart"/>
        <w:r w:rsidRPr="000E7099">
          <w:rPr>
            <w:rStyle w:val="Hypertextovodkaz"/>
            <w:rFonts w:ascii="Arial" w:eastAsia="Arial" w:hAnsi="Arial" w:cs="Arial"/>
            <w:sz w:val="20"/>
            <w:szCs w:val="20"/>
          </w:rPr>
          <w:t>Yogyakartské</w:t>
        </w:r>
        <w:proofErr w:type="spellEnd"/>
        <w:r w:rsidRPr="000E7099">
          <w:rPr>
            <w:rStyle w:val="Hypertextovodkaz"/>
            <w:rFonts w:ascii="Arial" w:eastAsia="Arial" w:hAnsi="Arial" w:cs="Arial"/>
            <w:sz w:val="20"/>
            <w:szCs w:val="20"/>
          </w:rPr>
          <w:t xml:space="preserve"> principy</w:t>
        </w:r>
      </w:hyperlink>
      <w:r>
        <w:rPr>
          <w:rFonts w:ascii="Arial" w:eastAsia="Arial" w:hAnsi="Arial" w:cs="Arial"/>
          <w:sz w:val="20"/>
          <w:szCs w:val="20"/>
        </w:rPr>
        <w:t xml:space="preserve"> z roku 2006 s revizí v roce 2017 či </w:t>
      </w:r>
      <w:hyperlink r:id="rId3" w:history="1">
        <w:r w:rsidRPr="000E7099">
          <w:rPr>
            <w:rStyle w:val="Hypertextovodkaz"/>
            <w:rFonts w:ascii="Arial" w:eastAsia="Arial" w:hAnsi="Arial" w:cs="Arial"/>
            <w:sz w:val="20"/>
            <w:szCs w:val="20"/>
          </w:rPr>
          <w:t>doporučení Výboru ministrů Rady Evropy k opatřením v boji proti diskriminaci na základě sexuální orientace a genderové identity</w:t>
        </w:r>
      </w:hyperlink>
      <w:r>
        <w:rPr>
          <w:rFonts w:ascii="Arial" w:eastAsia="Arial" w:hAnsi="Arial" w:cs="Arial"/>
          <w:sz w:val="20"/>
          <w:szCs w:val="20"/>
        </w:rPr>
        <w:t xml:space="preserve"> z roku 2010</w:t>
      </w:r>
      <w:bookmarkStart w:id="0" w:name="_GoBack"/>
      <w:bookmarkEnd w:id="0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4AD"/>
    <w:rsid w:val="00022DEA"/>
    <w:rsid w:val="0014129A"/>
    <w:rsid w:val="00160EAB"/>
    <w:rsid w:val="002D0260"/>
    <w:rsid w:val="00320906"/>
    <w:rsid w:val="0048108D"/>
    <w:rsid w:val="004D33F3"/>
    <w:rsid w:val="006E1CF8"/>
    <w:rsid w:val="007478A9"/>
    <w:rsid w:val="00772B6D"/>
    <w:rsid w:val="0083776E"/>
    <w:rsid w:val="00895C32"/>
    <w:rsid w:val="009B6CAF"/>
    <w:rsid w:val="00A94345"/>
    <w:rsid w:val="00B04008"/>
    <w:rsid w:val="00CE6A93"/>
    <w:rsid w:val="00D00627"/>
    <w:rsid w:val="00DE14AD"/>
    <w:rsid w:val="00E45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F9558"/>
  <w15:docId w15:val="{6618AAA0-B340-4959-9D24-540E51765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6A93"/>
  </w:style>
  <w:style w:type="paragraph" w:styleId="Nadpis1">
    <w:name w:val="heading 1"/>
    <w:basedOn w:val="Normln"/>
    <w:next w:val="Normln"/>
    <w:link w:val="Nadpis1Char"/>
    <w:rsid w:val="00DE14AD"/>
    <w:pPr>
      <w:keepNext/>
      <w:keepLines/>
      <w:spacing w:after="160" w:line="252" w:lineRule="auto"/>
      <w:outlineLvl w:val="0"/>
    </w:pPr>
    <w:rPr>
      <w:rFonts w:ascii="Arial" w:eastAsia="Arial" w:hAnsi="Arial" w:cs="Arial"/>
      <w:b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E14AD"/>
    <w:rPr>
      <w:rFonts w:ascii="Arial" w:eastAsia="Arial" w:hAnsi="Arial" w:cs="Arial"/>
      <w:b/>
      <w:u w:val="single"/>
      <w:lang w:eastAsia="cs-CZ"/>
    </w:rPr>
  </w:style>
  <w:style w:type="paragraph" w:customStyle="1" w:styleId="Default">
    <w:name w:val="Default"/>
    <w:rsid w:val="00772B6D"/>
    <w:pPr>
      <w:autoSpaceDE w:val="0"/>
      <w:autoSpaceDN w:val="0"/>
      <w:adjustRightInd w:val="0"/>
      <w:spacing w:after="0" w:line="240" w:lineRule="auto"/>
    </w:pPr>
    <w:rPr>
      <w:rFonts w:ascii="Bahnschrift" w:hAnsi="Bahnschrift" w:cs="Bahnschrift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6E1C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7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search.coe.int/cm/Pages/result_details.aspx?ObjectID=09000016805cf40a" TargetMode="External"/><Relationship Id="rId2" Type="http://schemas.openxmlformats.org/officeDocument/2006/relationships/hyperlink" Target="http://yogyakartaprinciples.org/" TargetMode="External"/><Relationship Id="rId1" Type="http://schemas.openxmlformats.org/officeDocument/2006/relationships/hyperlink" Target="https://www.tandfonline.com/doi/pdf/10.1080/26895269.2022.2100644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340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Transparent</dc:creator>
  <cp:lastModifiedBy>Machačka Jakub</cp:lastModifiedBy>
  <cp:revision>4</cp:revision>
  <dcterms:created xsi:type="dcterms:W3CDTF">2022-12-14T12:24:00Z</dcterms:created>
  <dcterms:modified xsi:type="dcterms:W3CDTF">2022-12-15T15:15:00Z</dcterms:modified>
</cp:coreProperties>
</file>