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6" w:rsidRDefault="002C1DC6" w:rsidP="002C1D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podnětu</w:t>
      </w:r>
    </w:p>
    <w:p w:rsidR="002C1DC6" w:rsidRDefault="002C1DC6" w:rsidP="002C1D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vlády</w:t>
      </w:r>
      <w:r w:rsidR="002E78A4">
        <w:rPr>
          <w:rFonts w:ascii="Times New Roman" w:hAnsi="Times New Roman" w:cs="Times New Roman"/>
          <w:b/>
          <w:sz w:val="24"/>
          <w:szCs w:val="24"/>
        </w:rPr>
        <w:t xml:space="preserve"> České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pro lidská práva</w:t>
      </w:r>
    </w:p>
    <w:p w:rsidR="002C1DC6" w:rsidRDefault="002C1DC6" w:rsidP="002C1DC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 podpisu a ratifikaci Opčního protokolu k Mezinárodnímu paktu o hospodářských, sociálních a kulturních právech </w:t>
      </w:r>
    </w:p>
    <w:p w:rsidR="002C1DC6" w:rsidRDefault="002C1DC6" w:rsidP="00A101F3">
      <w:pPr>
        <w:pStyle w:val="Nadpis1"/>
      </w:pPr>
    </w:p>
    <w:p w:rsidR="00A101F3" w:rsidRPr="002C1DC6" w:rsidRDefault="00A101F3" w:rsidP="00A101F3">
      <w:pPr>
        <w:pStyle w:val="Nadpis1"/>
        <w:rPr>
          <w:rFonts w:ascii="Times New Roman" w:hAnsi="Times New Roman" w:cs="Times New Roman"/>
          <w:szCs w:val="24"/>
        </w:rPr>
      </w:pPr>
      <w:r w:rsidRPr="002C1DC6">
        <w:rPr>
          <w:rFonts w:ascii="Times New Roman" w:hAnsi="Times New Roman" w:cs="Times New Roman"/>
          <w:szCs w:val="24"/>
        </w:rPr>
        <w:t>I. Povaha Opčního protokolu k Mezinárodnímu paktu o hospodářských, sociálních a kulturních právech</w:t>
      </w:r>
    </w:p>
    <w:p w:rsidR="00A101F3" w:rsidRPr="002C1DC6" w:rsidRDefault="00A101F3" w:rsidP="0051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E92" w:rsidRPr="002C1DC6" w:rsidRDefault="00A0083F" w:rsidP="00705E0C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Česká republika ratifikovala Mezinárodní pakt o hospodářských, sociálních a kulturních právech (dále jen „Pakt“) již v roce 1976</w:t>
      </w:r>
      <w:r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2C1DC6">
        <w:rPr>
          <w:rFonts w:ascii="Times New Roman" w:hAnsi="Times New Roman" w:cs="Times New Roman"/>
          <w:sz w:val="24"/>
          <w:szCs w:val="24"/>
        </w:rPr>
        <w:t xml:space="preserve">. Tímto se v souladu s čl. 2 </w:t>
      </w:r>
      <w:r w:rsidR="00705E0C" w:rsidRPr="002C1DC6">
        <w:rPr>
          <w:rFonts w:ascii="Times New Roman" w:hAnsi="Times New Roman" w:cs="Times New Roman"/>
          <w:sz w:val="24"/>
          <w:szCs w:val="24"/>
        </w:rPr>
        <w:t>odst. 1 Paktu zavázala, že podnikne při maximálním využití svých zdrojů samostatně, i prostřednictví mezinárodní součinnosti a spolupráce kroky hospodářské a technické k postupnému dosažení plného uskutečnění práv uznaných v Paktu, a to všemi vhodnými prostř</w:t>
      </w:r>
      <w:bookmarkStart w:id="0" w:name="_GoBack"/>
      <w:bookmarkEnd w:id="0"/>
      <w:r w:rsidR="00705E0C" w:rsidRPr="002C1DC6">
        <w:rPr>
          <w:rFonts w:ascii="Times New Roman" w:hAnsi="Times New Roman" w:cs="Times New Roman"/>
          <w:sz w:val="24"/>
          <w:szCs w:val="24"/>
        </w:rPr>
        <w:t xml:space="preserve">edky, včetně přijetí zákonodárných opatření. Výbor OSN pro hospodářská, sociální a kulturní práva </w:t>
      </w:r>
      <w:r w:rsidR="009E61E7" w:rsidRPr="002C1DC6">
        <w:rPr>
          <w:rFonts w:ascii="Times New Roman" w:hAnsi="Times New Roman" w:cs="Times New Roman"/>
          <w:sz w:val="24"/>
          <w:szCs w:val="24"/>
        </w:rPr>
        <w:t xml:space="preserve">(dále jen „Výbor“) </w:t>
      </w:r>
      <w:r w:rsidR="00705E0C" w:rsidRPr="002C1DC6">
        <w:rPr>
          <w:rFonts w:ascii="Times New Roman" w:hAnsi="Times New Roman" w:cs="Times New Roman"/>
          <w:sz w:val="24"/>
          <w:szCs w:val="24"/>
        </w:rPr>
        <w:t>zdůraznil, že ačkoliv se citovaná formulace liší od formulace použité v odpovídajícím článku 2 Mezinárodního paktu o občanských a politi</w:t>
      </w:r>
      <w:r w:rsidR="00CA4E92" w:rsidRPr="002C1DC6">
        <w:rPr>
          <w:rFonts w:ascii="Times New Roman" w:hAnsi="Times New Roman" w:cs="Times New Roman"/>
          <w:sz w:val="24"/>
          <w:szCs w:val="24"/>
        </w:rPr>
        <w:t xml:space="preserve">ckých právech, neznamená to, že by zde neexistovaly významné podobnosti. Ty spočívají především v tom, že i Pakt, který obecně zakotvuje závazek k postupnému dosažení plného uskutečnění práv uznaných v Paktu, obsahuje i tzv. závazky okamžité povahy. Doktrína závazků okamžité povahy byla postupně rozšiřována, ale v Obecném komentáři č. 3 z roku 1990 označil </w:t>
      </w:r>
      <w:r w:rsidR="00A2603A">
        <w:rPr>
          <w:rFonts w:ascii="Times New Roman" w:hAnsi="Times New Roman" w:cs="Times New Roman"/>
          <w:sz w:val="24"/>
          <w:szCs w:val="24"/>
        </w:rPr>
        <w:t xml:space="preserve">Výbor </w:t>
      </w:r>
      <w:r w:rsidR="00CA4E92" w:rsidRPr="002C1DC6">
        <w:rPr>
          <w:rFonts w:ascii="Times New Roman" w:hAnsi="Times New Roman" w:cs="Times New Roman"/>
          <w:sz w:val="24"/>
          <w:szCs w:val="24"/>
        </w:rPr>
        <w:t xml:space="preserve">za závazky okamžité povahy </w:t>
      </w:r>
      <w:r w:rsidR="00A2603A">
        <w:rPr>
          <w:rFonts w:ascii="Times New Roman" w:hAnsi="Times New Roman" w:cs="Times New Roman"/>
          <w:sz w:val="24"/>
          <w:szCs w:val="24"/>
        </w:rPr>
        <w:t xml:space="preserve">i </w:t>
      </w:r>
      <w:r w:rsidR="00CA4E92" w:rsidRPr="002C1DC6">
        <w:rPr>
          <w:rFonts w:ascii="Times New Roman" w:hAnsi="Times New Roman" w:cs="Times New Roman"/>
          <w:sz w:val="24"/>
          <w:szCs w:val="24"/>
        </w:rPr>
        <w:t>zákaz diskriminace</w:t>
      </w:r>
      <w:r w:rsidR="00CA4E92"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CA4E92" w:rsidRPr="002C1DC6">
        <w:rPr>
          <w:rFonts w:ascii="Times New Roman" w:hAnsi="Times New Roman" w:cs="Times New Roman"/>
          <w:sz w:val="24"/>
          <w:szCs w:val="24"/>
        </w:rPr>
        <w:t xml:space="preserve"> a závazek podniknout kroky.</w:t>
      </w:r>
      <w:r w:rsidR="00CA4E92"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CA4E92" w:rsidRPr="002C1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1E7" w:rsidRPr="002C1DC6" w:rsidRDefault="00CA4E92" w:rsidP="009E61E7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Kroky, které by měl stát činit, by měly být promyšlené, konkrétní a co nejvíce zacílené na naplnění závazků vyplývajících z Paktu.</w:t>
      </w:r>
      <w:r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2C1DC6">
        <w:rPr>
          <w:rFonts w:ascii="Times New Roman" w:hAnsi="Times New Roman" w:cs="Times New Roman"/>
          <w:sz w:val="24"/>
          <w:szCs w:val="24"/>
        </w:rPr>
        <w:t xml:space="preserve"> Stát má přitom povinnost realizovat tyto kroky všemi vhodnými prostředky, včetně přijetí zákonodárných opatření. </w:t>
      </w:r>
      <w:r w:rsidR="005D0A97" w:rsidRPr="002C1DC6">
        <w:rPr>
          <w:rFonts w:ascii="Times New Roman" w:hAnsi="Times New Roman" w:cs="Times New Roman"/>
          <w:sz w:val="24"/>
          <w:szCs w:val="24"/>
        </w:rPr>
        <w:t>Výbor přitom za jeden z vhodných prostředků, jejichž prostřednictvím stát naplňuje svůj závazek činit kroky směřující k plné realizaci práv uznaných Paktem, označil i poskytnutí prostředku nápravy v případě porušení těchto</w:t>
      </w:r>
      <w:r w:rsidR="0097154B" w:rsidRPr="002C1DC6">
        <w:rPr>
          <w:rFonts w:ascii="Times New Roman" w:hAnsi="Times New Roman" w:cs="Times New Roman"/>
          <w:sz w:val="24"/>
          <w:szCs w:val="24"/>
        </w:rPr>
        <w:t xml:space="preserve"> práv.</w:t>
      </w:r>
      <w:r w:rsidR="0097154B"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5D0A97" w:rsidRPr="002C1DC6">
        <w:rPr>
          <w:rFonts w:ascii="Times New Roman" w:hAnsi="Times New Roman" w:cs="Times New Roman"/>
          <w:sz w:val="24"/>
          <w:szCs w:val="24"/>
        </w:rPr>
        <w:t xml:space="preserve"> </w:t>
      </w:r>
      <w:r w:rsidR="0097154B" w:rsidRPr="002C1DC6">
        <w:rPr>
          <w:rFonts w:ascii="Times New Roman" w:hAnsi="Times New Roman" w:cs="Times New Roman"/>
          <w:sz w:val="24"/>
          <w:szCs w:val="24"/>
        </w:rPr>
        <w:t>Výbor</w:t>
      </w:r>
      <w:r w:rsidR="005D0A97" w:rsidRPr="002C1DC6">
        <w:rPr>
          <w:rFonts w:ascii="Times New Roman" w:hAnsi="Times New Roman" w:cs="Times New Roman"/>
          <w:sz w:val="24"/>
          <w:szCs w:val="24"/>
        </w:rPr>
        <w:t xml:space="preserve"> v této souvislosti poukázal na čl. 2 Mezinárodního paktu o občanských a politických právech</w:t>
      </w:r>
      <w:r w:rsidR="0097154B" w:rsidRPr="002C1DC6">
        <w:rPr>
          <w:rFonts w:ascii="Times New Roman" w:hAnsi="Times New Roman" w:cs="Times New Roman"/>
          <w:sz w:val="24"/>
          <w:szCs w:val="24"/>
        </w:rPr>
        <w:t xml:space="preserve"> (dále jen „ICCPR“)</w:t>
      </w:r>
      <w:r w:rsidR="005D0A97" w:rsidRPr="002C1DC6">
        <w:rPr>
          <w:rFonts w:ascii="Times New Roman" w:hAnsi="Times New Roman" w:cs="Times New Roman"/>
          <w:sz w:val="24"/>
          <w:szCs w:val="24"/>
        </w:rPr>
        <w:t xml:space="preserve">, který rovněž upravuje závazek státu ve vztahu k naplňování paktu a který v odst. 3 písm. a) výslovně zakotvuje právo jednotlivce na účinnou ochranu v případě porušení práv uznaných </w:t>
      </w:r>
      <w:r w:rsidR="0097154B" w:rsidRPr="002C1DC6">
        <w:rPr>
          <w:rFonts w:ascii="Times New Roman" w:hAnsi="Times New Roman" w:cs="Times New Roman"/>
          <w:sz w:val="24"/>
          <w:szCs w:val="24"/>
        </w:rPr>
        <w:t>ICCPR, a to bez ohledu na to, zda se porušení dopustily osoby jednající v úřední funkci.</w:t>
      </w:r>
      <w:r w:rsidR="005D0A97"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97154B" w:rsidRPr="002C1DC6">
        <w:rPr>
          <w:rFonts w:ascii="Times New Roman" w:hAnsi="Times New Roman" w:cs="Times New Roman"/>
          <w:sz w:val="24"/>
          <w:szCs w:val="24"/>
        </w:rPr>
        <w:t xml:space="preserve"> </w:t>
      </w:r>
      <w:r w:rsidR="00094287" w:rsidRPr="002C1DC6">
        <w:rPr>
          <w:rFonts w:ascii="Times New Roman" w:hAnsi="Times New Roman" w:cs="Times New Roman"/>
          <w:sz w:val="24"/>
          <w:szCs w:val="24"/>
        </w:rPr>
        <w:t xml:space="preserve">Dalším z vhodných prostředků, které směřují k naplňování práv uznaných mezinárodními úmluvami o lidských právech a které jsou svou povahou velmi blízké vnitrostátním prostředkům nápravy, jsou mechanismy, které jednotlivcům nebo skupinám jednotlivců umožňují domáhat se ochrany svých práv </w:t>
      </w:r>
      <w:r w:rsidR="00094287" w:rsidRPr="002C1DC6">
        <w:rPr>
          <w:rFonts w:ascii="Times New Roman" w:hAnsi="Times New Roman" w:cs="Times New Roman"/>
          <w:sz w:val="24"/>
          <w:szCs w:val="24"/>
        </w:rPr>
        <w:lastRenderedPageBreak/>
        <w:t>zakotvených v mezinárodních úmluvách o lidských právech a nápravy u příslušných mezinárodních orgánů v případech, kdy vnitrostátní prostředky nápravy selžou. To vyplývá např. z čl.</w:t>
      </w:r>
      <w:r w:rsidR="009E61E7" w:rsidRPr="002C1DC6">
        <w:rPr>
          <w:rFonts w:ascii="Times New Roman" w:hAnsi="Times New Roman" w:cs="Times New Roman"/>
          <w:sz w:val="24"/>
          <w:szCs w:val="24"/>
        </w:rPr>
        <w:t xml:space="preserve"> 19 Úmluvy o ochraně </w:t>
      </w:r>
      <w:r w:rsidR="00094287" w:rsidRPr="002C1DC6">
        <w:rPr>
          <w:rFonts w:ascii="Times New Roman" w:hAnsi="Times New Roman" w:cs="Times New Roman"/>
          <w:sz w:val="24"/>
          <w:szCs w:val="24"/>
        </w:rPr>
        <w:t>lidských práv a základních svobod</w:t>
      </w:r>
      <w:r w:rsidR="009E61E7" w:rsidRPr="002C1DC6">
        <w:rPr>
          <w:rFonts w:ascii="Times New Roman" w:hAnsi="Times New Roman" w:cs="Times New Roman"/>
          <w:sz w:val="24"/>
          <w:szCs w:val="24"/>
        </w:rPr>
        <w:t xml:space="preserve"> z roku </w:t>
      </w:r>
      <w:r w:rsidR="00094287" w:rsidRPr="002C1DC6">
        <w:rPr>
          <w:rFonts w:ascii="Times New Roman" w:hAnsi="Times New Roman" w:cs="Times New Roman"/>
          <w:sz w:val="24"/>
          <w:szCs w:val="24"/>
        </w:rPr>
        <w:t>1950, v němž se zřizuje Evropský soud pro lidská práva, a to k zajištění plnění závazků přijatých Vysokými smluvními stranami v Úmluvě a jejích protokolech.</w:t>
      </w:r>
      <w:r w:rsidR="009E61E7" w:rsidRPr="002C1DC6">
        <w:rPr>
          <w:rFonts w:ascii="Times New Roman" w:hAnsi="Times New Roman" w:cs="Times New Roman"/>
          <w:sz w:val="24"/>
          <w:szCs w:val="24"/>
        </w:rPr>
        <w:t xml:space="preserve"> Podobně se v preambuli k Opčnímu protokolu k ICCPR uvádí, že pro dosažení cílů ICCPR a provedení jeho ustanovení by bylo vhodné umožnit Výboru pro lidská práva zřízenému podle části IV ICCPR, aby v souladu s ustanoveními Protokolu dostával a posuzoval oznámení od jednotlivců, kteří si stěžují na to, že se stali oběťmi porušení některého z práv stanovených v Paktu. </w:t>
      </w:r>
    </w:p>
    <w:p w:rsidR="00F86197" w:rsidRPr="002C1DC6" w:rsidRDefault="009E61E7" w:rsidP="009E61E7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V roce 2008 byl po vzoru citovaného Opčního protokolu k ICCPR přijat Valným shromážděním OSN Opční protokol k Paktu. Jeho cílem je rozšířit pravomoci Výboru o pravomoc přijímat a posuzovat individuální stížnosti</w:t>
      </w:r>
      <w:r w:rsidR="00E24D80" w:rsidRPr="002C1DC6">
        <w:rPr>
          <w:rFonts w:ascii="Times New Roman" w:hAnsi="Times New Roman" w:cs="Times New Roman"/>
          <w:sz w:val="24"/>
          <w:szCs w:val="24"/>
        </w:rPr>
        <w:t xml:space="preserve"> a vzájemné stížnosti mezi smluvními státy a pravomoc provádět šetření.</w:t>
      </w:r>
      <w:r w:rsidR="00F86197" w:rsidRPr="002C1DC6">
        <w:rPr>
          <w:rFonts w:ascii="Times New Roman" w:hAnsi="Times New Roman" w:cs="Times New Roman"/>
          <w:sz w:val="24"/>
          <w:szCs w:val="24"/>
        </w:rPr>
        <w:t xml:space="preserve"> Citovaný Opční protokol ve své preambuli připomíná, že ideálu svobodných lidských bytostí, prostých strachu a nouze, není možné dosáhnout do té doby, dokud nebudou vytvořeny takové podmínky, které každému umožní požívat občanská, kulturní, hospodářská, politická a sociální práva, a zdůrazňuje</w:t>
      </w:r>
      <w:r w:rsidR="00A2603A">
        <w:rPr>
          <w:rFonts w:ascii="Times New Roman" w:hAnsi="Times New Roman" w:cs="Times New Roman"/>
          <w:sz w:val="24"/>
          <w:szCs w:val="24"/>
        </w:rPr>
        <w:t xml:space="preserve"> </w:t>
      </w:r>
      <w:r w:rsidR="00F86197" w:rsidRPr="002C1DC6">
        <w:rPr>
          <w:rFonts w:ascii="Times New Roman" w:hAnsi="Times New Roman" w:cs="Times New Roman"/>
          <w:sz w:val="24"/>
          <w:szCs w:val="24"/>
        </w:rPr>
        <w:t xml:space="preserve">závazek činit kroky směřující k plné realizaci práv zakotvených v Paktu a podobně jako Opční protokol k ICCPR uvádí, že pro dosažení cílů Paktu a provedení jeho ustanovení by bylo vhodné svěřit Výboru vykonávat pravomoci upravené právě Opčním protokolem. </w:t>
      </w:r>
    </w:p>
    <w:p w:rsidR="00A101F3" w:rsidRPr="002C1DC6" w:rsidRDefault="00A101F3" w:rsidP="009E61E7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Opční protokol k Paktu lze tedy označit za další z vhodných prostředků směřující</w:t>
      </w:r>
      <w:r w:rsidR="00A2603A">
        <w:rPr>
          <w:rFonts w:ascii="Times New Roman" w:hAnsi="Times New Roman" w:cs="Times New Roman"/>
          <w:sz w:val="24"/>
          <w:szCs w:val="24"/>
        </w:rPr>
        <w:t>ch</w:t>
      </w:r>
      <w:r w:rsidRPr="002C1DC6">
        <w:rPr>
          <w:rFonts w:ascii="Times New Roman" w:hAnsi="Times New Roman" w:cs="Times New Roman"/>
          <w:sz w:val="24"/>
          <w:szCs w:val="24"/>
        </w:rPr>
        <w:t xml:space="preserve"> k plné realizaci práv uznaných Paktem uvnitř jednotlivých smluvních států. </w:t>
      </w:r>
    </w:p>
    <w:p w:rsidR="00A101F3" w:rsidRPr="002C1DC6" w:rsidRDefault="00A101F3" w:rsidP="00A101F3">
      <w:pPr>
        <w:pStyle w:val="Nadpis1"/>
        <w:rPr>
          <w:rFonts w:ascii="Times New Roman" w:hAnsi="Times New Roman" w:cs="Times New Roman"/>
          <w:szCs w:val="24"/>
        </w:rPr>
      </w:pPr>
      <w:r w:rsidRPr="002C1DC6">
        <w:rPr>
          <w:rFonts w:ascii="Times New Roman" w:hAnsi="Times New Roman" w:cs="Times New Roman"/>
          <w:szCs w:val="24"/>
        </w:rPr>
        <w:t>II. Stav ratifikací</w:t>
      </w:r>
      <w:r w:rsidR="002A13B1" w:rsidRPr="002C1DC6">
        <w:rPr>
          <w:rFonts w:ascii="Times New Roman" w:hAnsi="Times New Roman" w:cs="Times New Roman"/>
          <w:szCs w:val="24"/>
        </w:rPr>
        <w:t xml:space="preserve"> Opčního protokolu k Paktu a mezinárodní ochrana hospodářských, sociálních a kulturních práv v České republice</w:t>
      </w:r>
    </w:p>
    <w:p w:rsidR="00A101F3" w:rsidRPr="002C1DC6" w:rsidRDefault="00A101F3" w:rsidP="00A1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3B1" w:rsidRPr="002C1DC6" w:rsidRDefault="00F336D6" w:rsidP="00967B5E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 xml:space="preserve">Opční protokol k Paktu byl přijat v roce 2008 a do </w:t>
      </w:r>
      <w:r w:rsidR="00A2603A">
        <w:rPr>
          <w:rFonts w:ascii="Times New Roman" w:hAnsi="Times New Roman" w:cs="Times New Roman"/>
          <w:sz w:val="24"/>
          <w:szCs w:val="24"/>
        </w:rPr>
        <w:t>dnešního dne</w:t>
      </w:r>
      <w:r w:rsidR="00A2603A" w:rsidRPr="002C1DC6">
        <w:rPr>
          <w:rFonts w:ascii="Times New Roman" w:hAnsi="Times New Roman" w:cs="Times New Roman"/>
          <w:sz w:val="24"/>
          <w:szCs w:val="24"/>
        </w:rPr>
        <w:t xml:space="preserve"> </w:t>
      </w:r>
      <w:r w:rsidRPr="002C1DC6">
        <w:rPr>
          <w:rFonts w:ascii="Times New Roman" w:hAnsi="Times New Roman" w:cs="Times New Roman"/>
          <w:sz w:val="24"/>
          <w:szCs w:val="24"/>
        </w:rPr>
        <w:t xml:space="preserve">ho ratifikovalo 20 států, z nichž </w:t>
      </w:r>
      <w:r w:rsidR="00967B5E" w:rsidRPr="002C1DC6">
        <w:rPr>
          <w:rFonts w:ascii="Times New Roman" w:hAnsi="Times New Roman" w:cs="Times New Roman"/>
          <w:sz w:val="24"/>
          <w:szCs w:val="24"/>
        </w:rPr>
        <w:t>8 představují</w:t>
      </w:r>
      <w:r w:rsidRPr="002C1DC6">
        <w:rPr>
          <w:rFonts w:ascii="Times New Roman" w:hAnsi="Times New Roman" w:cs="Times New Roman"/>
          <w:sz w:val="24"/>
          <w:szCs w:val="24"/>
        </w:rPr>
        <w:t xml:space="preserve"> členské státy Evropské unie (Portugalsko, Španělsko, Francie, Belgie, Lucembursko, </w:t>
      </w:r>
      <w:r w:rsidR="00967B5E" w:rsidRPr="002C1DC6">
        <w:rPr>
          <w:rFonts w:ascii="Times New Roman" w:hAnsi="Times New Roman" w:cs="Times New Roman"/>
          <w:sz w:val="24"/>
          <w:szCs w:val="24"/>
        </w:rPr>
        <w:t>Itálie, Finsko a Slovensko). Z evropských zemí, které nejsou členy Evropské unie, Opční protokol ratifikovaly ještě Bosna a Hercegovina a Černá hora. Dalších 26 států Opční protokol podepsalo, přičemž z evropských zemí tak učinilo Irsko, Nizozemí, Slovinsko, Bývalá jugoslávská republika Makedonie a Ukrajina.</w:t>
      </w:r>
    </w:p>
    <w:p w:rsidR="00346A3C" w:rsidRDefault="00967B5E" w:rsidP="00705E0C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Česká republika dosud Opční protokol neratifikovala a na rozdíl od zmíněných evropských zemí dokonce ani nepodepsala. V důsledku toho významným způsobem snižuje ochranu hospodářských, sociálních a kulturních práv uznaných Paktem v individuálních případech a v konečném důsledku nedostává svému výše citovanému závazku činit kroky za účelem plné realizace práv uznaných Paktem.</w:t>
      </w:r>
      <w:r w:rsidR="00346A3C">
        <w:rPr>
          <w:rFonts w:ascii="Times New Roman" w:hAnsi="Times New Roman" w:cs="Times New Roman"/>
          <w:sz w:val="24"/>
          <w:szCs w:val="24"/>
        </w:rPr>
        <w:t xml:space="preserve"> Mezinárodní mechanismy, které Česká republika dosud ratifikovala a jejichž prostřednictvím se lze domáhat nápravy porušení základních práv a svobod v individuálních případech, poskytují ochranu především právům občanským a politickým, a to navzdory principu</w:t>
      </w:r>
      <w:r w:rsidR="00346A3C" w:rsidRPr="002C1DC6">
        <w:rPr>
          <w:rFonts w:ascii="Times New Roman" w:hAnsi="Times New Roman" w:cs="Times New Roman"/>
          <w:sz w:val="24"/>
          <w:szCs w:val="24"/>
        </w:rPr>
        <w:t xml:space="preserve"> vzájemné závislosti a nedělitelnosti (angl. </w:t>
      </w:r>
      <w:r w:rsidR="00346A3C" w:rsidRPr="002C1DC6">
        <w:rPr>
          <w:rFonts w:ascii="Times New Roman" w:hAnsi="Times New Roman" w:cs="Times New Roman"/>
          <w:i/>
          <w:sz w:val="24"/>
          <w:szCs w:val="24"/>
        </w:rPr>
        <w:t xml:space="preserve">interdependence and </w:t>
      </w:r>
      <w:proofErr w:type="spellStart"/>
      <w:r w:rsidR="00346A3C" w:rsidRPr="002C1DC6">
        <w:rPr>
          <w:rFonts w:ascii="Times New Roman" w:hAnsi="Times New Roman" w:cs="Times New Roman"/>
          <w:i/>
          <w:sz w:val="24"/>
          <w:szCs w:val="24"/>
        </w:rPr>
        <w:t>indivisibility</w:t>
      </w:r>
      <w:proofErr w:type="spellEnd"/>
      <w:r w:rsidR="00346A3C" w:rsidRPr="002C1DC6">
        <w:rPr>
          <w:rFonts w:ascii="Times New Roman" w:hAnsi="Times New Roman" w:cs="Times New Roman"/>
          <w:sz w:val="24"/>
          <w:szCs w:val="24"/>
        </w:rPr>
        <w:t>) lidských práv</w:t>
      </w:r>
      <w:r w:rsidR="00346A3C">
        <w:rPr>
          <w:rFonts w:ascii="Times New Roman" w:hAnsi="Times New Roman" w:cs="Times New Roman"/>
          <w:sz w:val="24"/>
          <w:szCs w:val="24"/>
        </w:rPr>
        <w:t>.</w:t>
      </w:r>
      <w:r w:rsidR="00346A3C"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346A3C">
        <w:rPr>
          <w:rFonts w:ascii="Times New Roman" w:hAnsi="Times New Roman" w:cs="Times New Roman"/>
          <w:sz w:val="24"/>
          <w:szCs w:val="24"/>
        </w:rPr>
        <w:t xml:space="preserve"> </w:t>
      </w:r>
      <w:r w:rsidR="008E1B8F">
        <w:rPr>
          <w:rFonts w:ascii="Times New Roman" w:hAnsi="Times New Roman" w:cs="Times New Roman"/>
          <w:sz w:val="24"/>
          <w:szCs w:val="24"/>
        </w:rPr>
        <w:t xml:space="preserve">Ochrana hospodářských, sociálních a kulturních práv tak </w:t>
      </w:r>
      <w:r w:rsidR="008E1B8F">
        <w:rPr>
          <w:rFonts w:ascii="Times New Roman" w:hAnsi="Times New Roman" w:cs="Times New Roman"/>
          <w:sz w:val="24"/>
          <w:szCs w:val="24"/>
        </w:rPr>
        <w:lastRenderedPageBreak/>
        <w:t>není v České republice postavena na stejnou úroveň, jako je ochrana práv politických a občanských. To je zjevný nedostatek</w:t>
      </w:r>
      <w:r w:rsidR="00346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1E7" w:rsidRPr="002C1DC6" w:rsidRDefault="00FA2634" w:rsidP="00705E0C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Mezinárodní ochrany</w:t>
      </w:r>
      <w:r w:rsidR="002A13B1" w:rsidRPr="002C1DC6">
        <w:rPr>
          <w:rFonts w:ascii="Times New Roman" w:hAnsi="Times New Roman" w:cs="Times New Roman"/>
          <w:sz w:val="24"/>
          <w:szCs w:val="24"/>
        </w:rPr>
        <w:t xml:space="preserve"> v případě porušení</w:t>
      </w:r>
      <w:r w:rsidRPr="002C1DC6">
        <w:rPr>
          <w:rFonts w:ascii="Times New Roman" w:hAnsi="Times New Roman" w:cs="Times New Roman"/>
          <w:sz w:val="24"/>
          <w:szCs w:val="24"/>
        </w:rPr>
        <w:t xml:space="preserve"> hospodářských, sociálních a kulturních práv</w:t>
      </w:r>
      <w:r w:rsidR="002A13B1" w:rsidRPr="002C1DC6">
        <w:rPr>
          <w:rFonts w:ascii="Times New Roman" w:hAnsi="Times New Roman" w:cs="Times New Roman"/>
          <w:sz w:val="24"/>
          <w:szCs w:val="24"/>
        </w:rPr>
        <w:t xml:space="preserve"> ze strany České republiky</w:t>
      </w:r>
      <w:r w:rsidRPr="002C1DC6">
        <w:rPr>
          <w:rFonts w:ascii="Times New Roman" w:hAnsi="Times New Roman" w:cs="Times New Roman"/>
          <w:sz w:val="24"/>
          <w:szCs w:val="24"/>
        </w:rPr>
        <w:t xml:space="preserve"> se tak</w:t>
      </w:r>
      <w:r w:rsidR="002A13B1" w:rsidRPr="002C1DC6">
        <w:rPr>
          <w:rFonts w:ascii="Times New Roman" w:hAnsi="Times New Roman" w:cs="Times New Roman"/>
          <w:sz w:val="24"/>
          <w:szCs w:val="24"/>
        </w:rPr>
        <w:t xml:space="preserve"> lze v současnosti</w:t>
      </w:r>
      <w:r w:rsidRPr="002C1DC6">
        <w:rPr>
          <w:rFonts w:ascii="Times New Roman" w:hAnsi="Times New Roman" w:cs="Times New Roman"/>
          <w:sz w:val="24"/>
          <w:szCs w:val="24"/>
        </w:rPr>
        <w:t xml:space="preserve"> domáhat především prostřednictvím kolektivních stížností </w:t>
      </w:r>
      <w:r w:rsidR="002A13B1" w:rsidRPr="002C1DC6">
        <w:rPr>
          <w:rFonts w:ascii="Times New Roman" w:hAnsi="Times New Roman" w:cs="Times New Roman"/>
          <w:sz w:val="24"/>
          <w:szCs w:val="24"/>
        </w:rPr>
        <w:t>k Evropskému</w:t>
      </w:r>
      <w:r w:rsidRPr="002C1DC6">
        <w:rPr>
          <w:rFonts w:ascii="Times New Roman" w:hAnsi="Times New Roman" w:cs="Times New Roman"/>
          <w:sz w:val="24"/>
          <w:szCs w:val="24"/>
        </w:rPr>
        <w:t xml:space="preserve"> výboru pro sociální práva</w:t>
      </w:r>
      <w:r w:rsidR="002A13B1" w:rsidRPr="002C1DC6">
        <w:rPr>
          <w:rFonts w:ascii="Times New Roman" w:hAnsi="Times New Roman" w:cs="Times New Roman"/>
          <w:sz w:val="24"/>
          <w:szCs w:val="24"/>
        </w:rPr>
        <w:t xml:space="preserve">. I tento mechanismus ochrany a naplňování hospodářských sociálních a kulturních práv má však významné limity. Předně se nejedná o mechanismus, který by přímo poskytoval účinný prostředek nápravy jednotlivci. Dalším významným limitem je potom skutečnost, že Česká republika dosud neratifikovala Revidovanou evropskou sociální chartu a východiskem pro jakoukoli kolektivní stížnost proti České republice tak stále zůstává Evropská sociální charta v rozsahu, v jakém byla Českou republikou ratifikována. V neposlední řadě </w:t>
      </w:r>
      <w:r w:rsidR="00A2603A">
        <w:rPr>
          <w:rFonts w:ascii="Times New Roman" w:hAnsi="Times New Roman" w:cs="Times New Roman"/>
          <w:sz w:val="24"/>
          <w:szCs w:val="24"/>
        </w:rPr>
        <w:t>lze</w:t>
      </w:r>
      <w:r w:rsidR="002A13B1" w:rsidRPr="002C1DC6">
        <w:rPr>
          <w:rFonts w:ascii="Times New Roman" w:hAnsi="Times New Roman" w:cs="Times New Roman"/>
          <w:sz w:val="24"/>
          <w:szCs w:val="24"/>
        </w:rPr>
        <w:t xml:space="preserve"> mezi limity tohoto mechanismu </w:t>
      </w:r>
      <w:r w:rsidR="00A2603A">
        <w:rPr>
          <w:rFonts w:ascii="Times New Roman" w:hAnsi="Times New Roman" w:cs="Times New Roman"/>
          <w:sz w:val="24"/>
          <w:szCs w:val="24"/>
        </w:rPr>
        <w:t>zařadit</w:t>
      </w:r>
      <w:r w:rsidR="00A2603A" w:rsidRPr="002C1DC6">
        <w:rPr>
          <w:rFonts w:ascii="Times New Roman" w:hAnsi="Times New Roman" w:cs="Times New Roman"/>
          <w:sz w:val="24"/>
          <w:szCs w:val="24"/>
        </w:rPr>
        <w:t xml:space="preserve"> </w:t>
      </w:r>
      <w:r w:rsidR="002A13B1" w:rsidRPr="002C1DC6">
        <w:rPr>
          <w:rFonts w:ascii="Times New Roman" w:hAnsi="Times New Roman" w:cs="Times New Roman"/>
          <w:sz w:val="24"/>
          <w:szCs w:val="24"/>
        </w:rPr>
        <w:t xml:space="preserve">poměrně úzký okruh subjektů oprávněných kolektivní stížnost podat, když Česká republika neuznala oprávnění národních neziskových organizací se s kolektivními stížnostmi na Evropský výbor pro sociální práva obracet a jedinými oprávněnými subjekty tak zůstávají mezinárodní neziskové organizace se statusem u Rady Evropy a mezinárodní nebo národní organizace zaměstnavatelů a odbory. </w:t>
      </w:r>
    </w:p>
    <w:p w:rsidR="002A13B1" w:rsidRPr="002C1DC6" w:rsidRDefault="00516550" w:rsidP="00516550">
      <w:pPr>
        <w:pStyle w:val="Nadpis1"/>
        <w:rPr>
          <w:rFonts w:ascii="Times New Roman" w:hAnsi="Times New Roman" w:cs="Times New Roman"/>
          <w:szCs w:val="24"/>
        </w:rPr>
      </w:pPr>
      <w:r w:rsidRPr="002C1DC6">
        <w:rPr>
          <w:rFonts w:ascii="Times New Roman" w:hAnsi="Times New Roman" w:cs="Times New Roman"/>
          <w:szCs w:val="24"/>
        </w:rPr>
        <w:t>III. Význam sociálních práv z hlediska naplňování a ochrany práv dítěte</w:t>
      </w:r>
    </w:p>
    <w:p w:rsidR="00516550" w:rsidRPr="002C1DC6" w:rsidRDefault="00516550" w:rsidP="0051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8CD" w:rsidRPr="002C1DC6" w:rsidRDefault="00C04E86" w:rsidP="00C04E86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Ačkoliv se jedná o Opční protokol k Paktu, tedy mezinárodní úmluvě, která z hlediska své osobní působnosti není na rozdíl od Úmluvy o právech dítěte zaměřena specificky na určitou zranitelnou skupinu, jeho význam je právě ve vztahu k </w:t>
      </w:r>
      <w:r w:rsidR="009346B9">
        <w:rPr>
          <w:rFonts w:ascii="Times New Roman" w:hAnsi="Times New Roman" w:cs="Times New Roman"/>
          <w:sz w:val="24"/>
          <w:szCs w:val="24"/>
        </w:rPr>
        <w:t>dětem</w:t>
      </w:r>
      <w:r w:rsidRPr="002C1DC6">
        <w:rPr>
          <w:rFonts w:ascii="Times New Roman" w:hAnsi="Times New Roman" w:cs="Times New Roman"/>
          <w:sz w:val="24"/>
          <w:szCs w:val="24"/>
        </w:rPr>
        <w:t xml:space="preserve"> stěžejní. Mnoho ze systematických porušení práv dítěte ze strany České republiky, které shrnul Výbor OSN pro práva dítěte ve svých závěrečných doporučeních České republice z roku 2011</w:t>
      </w:r>
      <w:r w:rsidR="00A757C4"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2C1DC6">
        <w:rPr>
          <w:rFonts w:ascii="Times New Roman" w:hAnsi="Times New Roman" w:cs="Times New Roman"/>
          <w:sz w:val="24"/>
          <w:szCs w:val="24"/>
        </w:rPr>
        <w:t xml:space="preserve">, velmi úzce souvisí právě s problematikou sociálních práv </w:t>
      </w:r>
      <w:r w:rsidR="00A757C4" w:rsidRPr="002C1DC6">
        <w:rPr>
          <w:rFonts w:ascii="Times New Roman" w:hAnsi="Times New Roman" w:cs="Times New Roman"/>
          <w:sz w:val="24"/>
          <w:szCs w:val="24"/>
        </w:rPr>
        <w:t xml:space="preserve">a jejich naplňováním ze strany České republiky. </w:t>
      </w:r>
      <w:r w:rsidR="00B608CD" w:rsidRPr="002C1DC6">
        <w:rPr>
          <w:rFonts w:ascii="Times New Roman" w:hAnsi="Times New Roman" w:cs="Times New Roman"/>
          <w:sz w:val="24"/>
          <w:szCs w:val="24"/>
        </w:rPr>
        <w:t>Jedná se především o přetrvávající nadměrné oddělování dětí od jejich rodičů a nadměrnou institucionalizaci dětí, k nimž často dochází z důvodu nedo</w:t>
      </w:r>
      <w:r w:rsidR="00882C8E" w:rsidRPr="002C1DC6">
        <w:rPr>
          <w:rFonts w:ascii="Times New Roman" w:hAnsi="Times New Roman" w:cs="Times New Roman"/>
          <w:sz w:val="24"/>
          <w:szCs w:val="24"/>
        </w:rPr>
        <w:t xml:space="preserve">statku dostupných, přístupných a </w:t>
      </w:r>
      <w:r w:rsidR="00B608CD" w:rsidRPr="002C1DC6">
        <w:rPr>
          <w:rFonts w:ascii="Times New Roman" w:hAnsi="Times New Roman" w:cs="Times New Roman"/>
          <w:sz w:val="24"/>
          <w:szCs w:val="24"/>
        </w:rPr>
        <w:t>vhodných služeb pro děti a jejich rodiny, a to včetně dětí a rodin z vyloučených lokalit, dětí se zdravotním postižením</w:t>
      </w:r>
      <w:r w:rsidR="00882C8E" w:rsidRPr="002C1DC6">
        <w:rPr>
          <w:rFonts w:ascii="Times New Roman" w:hAnsi="Times New Roman" w:cs="Times New Roman"/>
          <w:sz w:val="24"/>
          <w:szCs w:val="24"/>
        </w:rPr>
        <w:t>, dětí</w:t>
      </w:r>
      <w:r w:rsidR="00B608CD" w:rsidRPr="002C1DC6">
        <w:rPr>
          <w:rFonts w:ascii="Times New Roman" w:hAnsi="Times New Roman" w:cs="Times New Roman"/>
          <w:sz w:val="24"/>
          <w:szCs w:val="24"/>
        </w:rPr>
        <w:t xml:space="preserve"> s výchovnými </w:t>
      </w:r>
      <w:r w:rsidR="00882C8E" w:rsidRPr="002C1DC6">
        <w:rPr>
          <w:rFonts w:ascii="Times New Roman" w:hAnsi="Times New Roman" w:cs="Times New Roman"/>
          <w:sz w:val="24"/>
          <w:szCs w:val="24"/>
        </w:rPr>
        <w:t>problémy a dětí</w:t>
      </w:r>
      <w:r w:rsidR="00B608CD" w:rsidRPr="002C1DC6">
        <w:rPr>
          <w:rFonts w:ascii="Times New Roman" w:hAnsi="Times New Roman" w:cs="Times New Roman"/>
          <w:sz w:val="24"/>
          <w:szCs w:val="24"/>
        </w:rPr>
        <w:t xml:space="preserve"> v konfliktu </w:t>
      </w:r>
      <w:r w:rsidR="00882C8E" w:rsidRPr="002C1DC6">
        <w:rPr>
          <w:rFonts w:ascii="Times New Roman" w:hAnsi="Times New Roman" w:cs="Times New Roman"/>
          <w:sz w:val="24"/>
          <w:szCs w:val="24"/>
        </w:rPr>
        <w:t>se zákonem; přetrvávající existenci velkokapacitních ústavů namísto</w:t>
      </w:r>
      <w:r w:rsidR="006B33A6">
        <w:rPr>
          <w:rFonts w:ascii="Times New Roman" w:hAnsi="Times New Roman" w:cs="Times New Roman"/>
          <w:sz w:val="24"/>
          <w:szCs w:val="24"/>
        </w:rPr>
        <w:t xml:space="preserve"> dostatečné sítě náhradních rodin a</w:t>
      </w:r>
      <w:r w:rsidR="00882C8E" w:rsidRPr="002C1DC6">
        <w:rPr>
          <w:rFonts w:ascii="Times New Roman" w:hAnsi="Times New Roman" w:cs="Times New Roman"/>
          <w:sz w:val="24"/>
          <w:szCs w:val="24"/>
        </w:rPr>
        <w:t xml:space="preserve"> pobytových komunitních zařízení;</w:t>
      </w:r>
      <w:r w:rsidR="00B608CD" w:rsidRPr="002C1DC6">
        <w:rPr>
          <w:rFonts w:ascii="Times New Roman" w:hAnsi="Times New Roman" w:cs="Times New Roman"/>
          <w:sz w:val="24"/>
          <w:szCs w:val="24"/>
        </w:rPr>
        <w:t xml:space="preserve"> </w:t>
      </w:r>
      <w:r w:rsidR="00882C8E" w:rsidRPr="002C1DC6">
        <w:rPr>
          <w:rFonts w:ascii="Times New Roman" w:hAnsi="Times New Roman" w:cs="Times New Roman"/>
          <w:sz w:val="24"/>
          <w:szCs w:val="24"/>
        </w:rPr>
        <w:t>absenci</w:t>
      </w:r>
      <w:r w:rsidR="00B608CD" w:rsidRPr="002C1DC6">
        <w:rPr>
          <w:rFonts w:ascii="Times New Roman" w:hAnsi="Times New Roman" w:cs="Times New Roman"/>
          <w:sz w:val="24"/>
          <w:szCs w:val="24"/>
        </w:rPr>
        <w:t xml:space="preserve"> systému sociálního bydlení a zakotvení nároku na sociální</w:t>
      </w:r>
      <w:r w:rsidR="00882C8E" w:rsidRPr="002C1DC6">
        <w:rPr>
          <w:rFonts w:ascii="Times New Roman" w:hAnsi="Times New Roman" w:cs="Times New Roman"/>
          <w:sz w:val="24"/>
          <w:szCs w:val="24"/>
        </w:rPr>
        <w:t xml:space="preserve"> bydlení na vnitrostátní úrovni;</w:t>
      </w:r>
      <w:r w:rsidR="00B608CD" w:rsidRPr="002C1DC6">
        <w:rPr>
          <w:rFonts w:ascii="Times New Roman" w:hAnsi="Times New Roman" w:cs="Times New Roman"/>
          <w:sz w:val="24"/>
          <w:szCs w:val="24"/>
        </w:rPr>
        <w:t xml:space="preserve"> </w:t>
      </w:r>
      <w:r w:rsidR="00882C8E" w:rsidRPr="002C1DC6">
        <w:rPr>
          <w:rFonts w:ascii="Times New Roman" w:hAnsi="Times New Roman" w:cs="Times New Roman"/>
          <w:sz w:val="24"/>
          <w:szCs w:val="24"/>
        </w:rPr>
        <w:t xml:space="preserve">jakož i absenci zakotvení práva na inkluzivní vzdělávání na úrovni vnitrostátních předpisů a přetrvávající segregaci ve vzdělávání v praxi. </w:t>
      </w:r>
    </w:p>
    <w:p w:rsidR="00882C8E" w:rsidRPr="002C1DC6" w:rsidRDefault="00882C8E" w:rsidP="00C04E86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 xml:space="preserve">Citované problematické oblasti v České republice přitom souvisí především s těmito sociálními právy zakotvenými v Paktu: </w:t>
      </w:r>
    </w:p>
    <w:p w:rsidR="00A757C4" w:rsidRPr="002C1DC6" w:rsidRDefault="00A757C4" w:rsidP="00A757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lastRenderedPageBreak/>
        <w:t xml:space="preserve">právo každého na sociální zabezpečení v nejširším slova smyslu, tedy zahrnující rovněž právo na dostupné, přístupné, vhodné a přijatelné služby, podle čl. 9 Paktu; </w:t>
      </w:r>
    </w:p>
    <w:p w:rsidR="00A757C4" w:rsidRPr="002C1DC6" w:rsidRDefault="00A757C4" w:rsidP="00A757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 xml:space="preserve">právo rodiny na nejširší možnou ochranu a pomoc podle čl. 10 odst. 1 Paktu; </w:t>
      </w:r>
    </w:p>
    <w:p w:rsidR="00A757C4" w:rsidRPr="002C1DC6" w:rsidRDefault="00A757C4" w:rsidP="00A757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právo dítěte na zvláštní ochranu a pomoc podle čl. 10 odst. 3 Paktu;</w:t>
      </w:r>
    </w:p>
    <w:p w:rsidR="00A757C4" w:rsidRPr="002C1DC6" w:rsidRDefault="00A757C4" w:rsidP="00A757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právo každého na přiměřenou životní úroveň pro něj a jeho rodinu, zahrnujíce v to dostatečnou výživu, šatstvo, byt</w:t>
      </w:r>
      <w:r w:rsidR="00882C8E" w:rsidRPr="002C1DC6">
        <w:rPr>
          <w:rFonts w:ascii="Times New Roman" w:hAnsi="Times New Roman" w:cs="Times New Roman"/>
          <w:sz w:val="24"/>
          <w:szCs w:val="24"/>
        </w:rPr>
        <w:t>,</w:t>
      </w:r>
      <w:r w:rsidRPr="002C1DC6">
        <w:rPr>
          <w:rFonts w:ascii="Times New Roman" w:hAnsi="Times New Roman" w:cs="Times New Roman"/>
          <w:sz w:val="24"/>
          <w:szCs w:val="24"/>
        </w:rPr>
        <w:t xml:space="preserve"> a na neustálé zlepšování životních podmínek podle čl. 11 Paktu;</w:t>
      </w:r>
    </w:p>
    <w:p w:rsidR="00A757C4" w:rsidRPr="002C1DC6" w:rsidRDefault="008A006F" w:rsidP="00A757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právo každého na nejvýše dosažitelný standard fyzického i psychického zdraví podle čl. 12 Paktu;</w:t>
      </w:r>
    </w:p>
    <w:p w:rsidR="008A006F" w:rsidRPr="002C1DC6" w:rsidRDefault="008A006F" w:rsidP="00A757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právo každého na vzdělání podle čl. 13 Paktu.</w:t>
      </w:r>
    </w:p>
    <w:p w:rsidR="00AD0D28" w:rsidRPr="002C1DC6" w:rsidRDefault="001D5B9C" w:rsidP="00705E0C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Hospodářská, sociální a kulturní práva zvláště v případě zranitelných skupin, tedy i dětí, nelze jednoduše oddělit od práv občanských a politických. I z tohoto důvodu všechny úmluvy OSN o lidských právech, které upravovaly práva specifických zranitelných skupin (Úmluva o odstranění všech forem rasové diskriminace, Úmluva o odstranění všech forem diskriminace žen, Úmluva o právech dítěte a Úmluva o právech osob se zdravotním postižením) zakotvují na rozdíl od obou Paktů jak občanská a politická práva, tak práva hospodářská, sociální a kulturní, a jsou postaveny na výše citovaných principech vzájemné závislosti a nedělitelnosti lidských práv.</w:t>
      </w:r>
      <w:r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AD0D28" w:rsidRPr="002C1DC6">
        <w:rPr>
          <w:rFonts w:ascii="Times New Roman" w:hAnsi="Times New Roman" w:cs="Times New Roman"/>
          <w:sz w:val="24"/>
          <w:szCs w:val="24"/>
        </w:rPr>
        <w:t xml:space="preserve"> Jinými slovy, především v případě zranitelných skupin, je účinná realizace občanských a politických práv podmíněna účinným naplňováním práv hospodářských, sociálních a kulturních. V případě dětí může být typickým příkladem právo na ochranu rodinného a soukromého života a právo na přiměřenou životní úroveň pro sebe a svou rodinu, právo na sociální zabezpečení a právo rodiny na nejširší možnou ochranu a pomoc.</w:t>
      </w:r>
    </w:p>
    <w:p w:rsidR="00B63310" w:rsidRPr="002C1DC6" w:rsidRDefault="00AD0D28" w:rsidP="00705E0C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t>Ratifikace Opčního protokolu by přitom vedla k posílení ochrany hospodářských, sociálních a kulturních práv a k postupnému zefektivnění jejich naplňování v</w:t>
      </w:r>
      <w:r w:rsidR="00B63310" w:rsidRPr="002C1DC6">
        <w:rPr>
          <w:rFonts w:ascii="Times New Roman" w:hAnsi="Times New Roman" w:cs="Times New Roman"/>
          <w:sz w:val="24"/>
          <w:szCs w:val="24"/>
        </w:rPr>
        <w:t> </w:t>
      </w:r>
      <w:r w:rsidRPr="002C1DC6">
        <w:rPr>
          <w:rFonts w:ascii="Times New Roman" w:hAnsi="Times New Roman" w:cs="Times New Roman"/>
          <w:sz w:val="24"/>
          <w:szCs w:val="24"/>
        </w:rPr>
        <w:t>praxi</w:t>
      </w:r>
      <w:r w:rsidR="00B63310" w:rsidRPr="002C1DC6">
        <w:rPr>
          <w:rFonts w:ascii="Times New Roman" w:hAnsi="Times New Roman" w:cs="Times New Roman"/>
          <w:sz w:val="24"/>
          <w:szCs w:val="24"/>
        </w:rPr>
        <w:t xml:space="preserve">. </w:t>
      </w:r>
      <w:r w:rsidR="004D2870" w:rsidRPr="002C1DC6">
        <w:rPr>
          <w:rFonts w:ascii="Times New Roman" w:hAnsi="Times New Roman" w:cs="Times New Roman"/>
          <w:sz w:val="24"/>
          <w:szCs w:val="24"/>
        </w:rPr>
        <w:t xml:space="preserve">Specificky ve vztahu k dětem by poté k většímu zajištění naplňování jejich práv nepochybně vedlo i zakotvení pravomoci Výboru OSN pro hospodářská, sociální a kulturní práva konat šetření, aniž by k tomu bylo potřeba individuální stížnosti. Výboru k zahájení šetření postačuje v souladu s čl. 11 odst. 2 Opčního protokolu hodnověrná informace, která nutně nevyžaduje konkrétní oběť porušení a Výboru může být předána například prostřednictvím národních neziskových organizací. V případě dětí, u nichž je v důsledku </w:t>
      </w:r>
      <w:r w:rsidR="00DE2CF6" w:rsidRPr="002C1DC6">
        <w:rPr>
          <w:rFonts w:ascii="Times New Roman" w:hAnsi="Times New Roman" w:cs="Times New Roman"/>
          <w:sz w:val="24"/>
          <w:szCs w:val="24"/>
        </w:rPr>
        <w:t>jejich</w:t>
      </w:r>
      <w:r w:rsidR="004D2870" w:rsidRPr="002C1DC6">
        <w:rPr>
          <w:rFonts w:ascii="Times New Roman" w:hAnsi="Times New Roman" w:cs="Times New Roman"/>
          <w:sz w:val="24"/>
          <w:szCs w:val="24"/>
        </w:rPr>
        <w:t xml:space="preserve"> věku, dosud neukončeného vývoje, omezené svéprávnosti a závislosti na jednání a rozhodnutí jejich zákonných zástupců</w:t>
      </w:r>
      <w:r w:rsidR="00DE2CF6" w:rsidRPr="002C1DC6">
        <w:rPr>
          <w:rFonts w:ascii="Times New Roman" w:hAnsi="Times New Roman" w:cs="Times New Roman"/>
          <w:sz w:val="24"/>
          <w:szCs w:val="24"/>
        </w:rPr>
        <w:t>, případně opatrovníků</w:t>
      </w:r>
      <w:r w:rsidR="004D2870" w:rsidRPr="002C1DC6">
        <w:rPr>
          <w:rFonts w:ascii="Times New Roman" w:hAnsi="Times New Roman" w:cs="Times New Roman"/>
          <w:sz w:val="24"/>
          <w:szCs w:val="24"/>
        </w:rPr>
        <w:t xml:space="preserve">, mnohem nižší pravděpodobnost, že se budou svých práv domáhat prostřednictvím individuálních stížností, se tak jedná o nástroj ochrany jejich práv s vysokým potenciálem účinnosti. </w:t>
      </w:r>
    </w:p>
    <w:p w:rsidR="00515325" w:rsidRDefault="00515325" w:rsidP="00DE2CF6">
      <w:pPr>
        <w:pStyle w:val="Nadpis1"/>
        <w:rPr>
          <w:rFonts w:ascii="Times New Roman" w:hAnsi="Times New Roman" w:cs="Times New Roman"/>
          <w:szCs w:val="24"/>
        </w:rPr>
      </w:pPr>
    </w:p>
    <w:p w:rsidR="00DE2CF6" w:rsidRPr="002C1DC6" w:rsidRDefault="00DE2CF6" w:rsidP="00DE2CF6">
      <w:pPr>
        <w:pStyle w:val="Nadpis1"/>
        <w:rPr>
          <w:rFonts w:ascii="Times New Roman" w:hAnsi="Times New Roman" w:cs="Times New Roman"/>
          <w:szCs w:val="24"/>
        </w:rPr>
      </w:pPr>
      <w:r w:rsidRPr="002C1DC6">
        <w:rPr>
          <w:rFonts w:ascii="Times New Roman" w:hAnsi="Times New Roman" w:cs="Times New Roman"/>
          <w:szCs w:val="24"/>
        </w:rPr>
        <w:t>IV. Závěr</w:t>
      </w:r>
    </w:p>
    <w:p w:rsidR="00DE2CF6" w:rsidRPr="002C1DC6" w:rsidRDefault="00DE2CF6" w:rsidP="00DE2C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0A7" w:rsidRPr="002C1DC6" w:rsidRDefault="00AB00A7" w:rsidP="00AB00A7">
      <w:pPr>
        <w:jc w:val="both"/>
        <w:rPr>
          <w:rFonts w:ascii="Times New Roman" w:hAnsi="Times New Roman" w:cs="Times New Roman"/>
          <w:sz w:val="24"/>
          <w:szCs w:val="24"/>
        </w:rPr>
      </w:pPr>
      <w:r w:rsidRPr="002C1DC6">
        <w:rPr>
          <w:rFonts w:ascii="Times New Roman" w:hAnsi="Times New Roman" w:cs="Times New Roman"/>
          <w:sz w:val="24"/>
          <w:szCs w:val="24"/>
        </w:rPr>
        <w:lastRenderedPageBreak/>
        <w:t>Česká republika byla vyzvána k ratifikaci Opčního protokolu k Paktu i Výborem OSN pro hospodářská, sociální a kulturní práva ve svých zatím posledních Závěrečných doporučeních k druhé periodické zprávě České republiky o naplňování Paktu, přijatých v červnu 2014.</w:t>
      </w:r>
      <w:r w:rsidRPr="002C1DC6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2C1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1F" w:rsidRPr="002C1DC6" w:rsidRDefault="00B8465B" w:rsidP="004D28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DC6">
        <w:rPr>
          <w:rFonts w:ascii="Times New Roman" w:hAnsi="Times New Roman" w:cs="Times New Roman"/>
          <w:b/>
          <w:sz w:val="24"/>
          <w:szCs w:val="24"/>
        </w:rPr>
        <w:t xml:space="preserve">S ohledem na výše uvedené a s ohledem na význam hospodářských, sociálních a kulturních práv při </w:t>
      </w:r>
      <w:r w:rsidR="002C1DC6" w:rsidRPr="002C1DC6">
        <w:rPr>
          <w:rFonts w:ascii="Times New Roman" w:hAnsi="Times New Roman" w:cs="Times New Roman"/>
          <w:b/>
          <w:sz w:val="24"/>
          <w:szCs w:val="24"/>
        </w:rPr>
        <w:t>ochraně práv dětí, jak jsou garantována</w:t>
      </w:r>
      <w:r w:rsidR="00D04927">
        <w:rPr>
          <w:rFonts w:ascii="Times New Roman" w:hAnsi="Times New Roman" w:cs="Times New Roman"/>
          <w:b/>
          <w:sz w:val="24"/>
          <w:szCs w:val="24"/>
        </w:rPr>
        <w:t xml:space="preserve"> Úmluvou o právech dítěte, Rada vlády České republiky pro lidská práva</w:t>
      </w:r>
      <w:r w:rsidR="002C1DC6" w:rsidRPr="002C1DC6">
        <w:rPr>
          <w:rFonts w:ascii="Times New Roman" w:hAnsi="Times New Roman" w:cs="Times New Roman"/>
          <w:b/>
          <w:sz w:val="24"/>
          <w:szCs w:val="24"/>
        </w:rPr>
        <w:t xml:space="preserve"> dospěl</w:t>
      </w:r>
      <w:r w:rsidR="00D04927">
        <w:rPr>
          <w:rFonts w:ascii="Times New Roman" w:hAnsi="Times New Roman" w:cs="Times New Roman"/>
          <w:b/>
          <w:sz w:val="24"/>
          <w:szCs w:val="24"/>
        </w:rPr>
        <w:t>a</w:t>
      </w:r>
      <w:r w:rsidR="002C1DC6" w:rsidRPr="002C1DC6">
        <w:rPr>
          <w:rFonts w:ascii="Times New Roman" w:hAnsi="Times New Roman" w:cs="Times New Roman"/>
          <w:b/>
          <w:sz w:val="24"/>
          <w:szCs w:val="24"/>
        </w:rPr>
        <w:t xml:space="preserve"> k závěru, že je nezbytné, aby</w:t>
      </w:r>
      <w:r w:rsidR="00D04927">
        <w:rPr>
          <w:rFonts w:ascii="Times New Roman" w:hAnsi="Times New Roman" w:cs="Times New Roman"/>
          <w:b/>
          <w:sz w:val="24"/>
          <w:szCs w:val="24"/>
        </w:rPr>
        <w:t xml:space="preserve"> byla provedena analýza </w:t>
      </w:r>
      <w:r w:rsidR="00D04927" w:rsidRPr="00D04927">
        <w:rPr>
          <w:rFonts w:ascii="Times New Roman" w:hAnsi="Times New Roman" w:cs="Times New Roman"/>
          <w:b/>
          <w:sz w:val="24"/>
          <w:szCs w:val="24"/>
        </w:rPr>
        <w:t>dopadů podpisu a ratifikace Opčního protokolu k Mezinárodnímu paktu o hospodářských, sociálních a kulturních právech.</w:t>
      </w:r>
      <w:r w:rsidR="00D04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83F" w:rsidRDefault="00A0083F"/>
    <w:sectPr w:rsidR="00A008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8D" w:rsidRDefault="00C82C8D" w:rsidP="00A0083F">
      <w:pPr>
        <w:spacing w:after="0" w:line="240" w:lineRule="auto"/>
      </w:pPr>
      <w:r>
        <w:separator/>
      </w:r>
    </w:p>
  </w:endnote>
  <w:endnote w:type="continuationSeparator" w:id="0">
    <w:p w:rsidR="00C82C8D" w:rsidRDefault="00C82C8D" w:rsidP="00A0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0993558"/>
      <w:docPartObj>
        <w:docPartGallery w:val="Page Numbers (Bottom of Page)"/>
        <w:docPartUnique/>
      </w:docPartObj>
    </w:sdtPr>
    <w:sdtEndPr/>
    <w:sdtContent>
      <w:p w:rsidR="00515325" w:rsidRPr="00515325" w:rsidRDefault="00515325">
        <w:pPr>
          <w:pStyle w:val="Zpat"/>
          <w:jc w:val="center"/>
          <w:rPr>
            <w:rFonts w:ascii="Times New Roman" w:hAnsi="Times New Roman" w:cs="Times New Roman"/>
          </w:rPr>
        </w:pPr>
        <w:r w:rsidRPr="00515325">
          <w:rPr>
            <w:rFonts w:ascii="Times New Roman" w:hAnsi="Times New Roman" w:cs="Times New Roman"/>
          </w:rPr>
          <w:fldChar w:fldCharType="begin"/>
        </w:r>
        <w:r w:rsidRPr="00515325">
          <w:rPr>
            <w:rFonts w:ascii="Times New Roman" w:hAnsi="Times New Roman" w:cs="Times New Roman"/>
          </w:rPr>
          <w:instrText>PAGE   \* MERGEFORMAT</w:instrText>
        </w:r>
        <w:r w:rsidRPr="00515325">
          <w:rPr>
            <w:rFonts w:ascii="Times New Roman" w:hAnsi="Times New Roman" w:cs="Times New Roman"/>
          </w:rPr>
          <w:fldChar w:fldCharType="separate"/>
        </w:r>
        <w:r w:rsidR="002E78A4">
          <w:rPr>
            <w:rFonts w:ascii="Times New Roman" w:hAnsi="Times New Roman" w:cs="Times New Roman"/>
            <w:noProof/>
          </w:rPr>
          <w:t>4</w:t>
        </w:r>
        <w:r w:rsidRPr="00515325">
          <w:rPr>
            <w:rFonts w:ascii="Times New Roman" w:hAnsi="Times New Roman" w:cs="Times New Roman"/>
          </w:rPr>
          <w:fldChar w:fldCharType="end"/>
        </w:r>
      </w:p>
    </w:sdtContent>
  </w:sdt>
  <w:p w:rsidR="00515325" w:rsidRDefault="005153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8D" w:rsidRDefault="00C82C8D" w:rsidP="00A0083F">
      <w:pPr>
        <w:spacing w:after="0" w:line="240" w:lineRule="auto"/>
      </w:pPr>
      <w:r>
        <w:separator/>
      </w:r>
    </w:p>
  </w:footnote>
  <w:footnote w:type="continuationSeparator" w:id="0">
    <w:p w:rsidR="00C82C8D" w:rsidRDefault="00C82C8D" w:rsidP="00A0083F">
      <w:pPr>
        <w:spacing w:after="0" w:line="240" w:lineRule="auto"/>
      </w:pPr>
      <w:r>
        <w:continuationSeparator/>
      </w:r>
    </w:p>
  </w:footnote>
  <w:footnote w:id="1">
    <w:p w:rsidR="00D064DD" w:rsidRPr="00515325" w:rsidRDefault="00D064DD">
      <w:pPr>
        <w:pStyle w:val="Textpoznpodarou"/>
        <w:rPr>
          <w:rFonts w:ascii="Times New Roman" w:hAnsi="Times New Roman" w:cs="Times New Roman"/>
        </w:rPr>
      </w:pPr>
      <w:r w:rsidRPr="00515325">
        <w:rPr>
          <w:rStyle w:val="Znakapoznpodarou"/>
          <w:rFonts w:ascii="Times New Roman" w:hAnsi="Times New Roman" w:cs="Times New Roman"/>
        </w:rPr>
        <w:footnoteRef/>
      </w:r>
      <w:r w:rsidRPr="00515325">
        <w:rPr>
          <w:rFonts w:ascii="Times New Roman" w:hAnsi="Times New Roman" w:cs="Times New Roman"/>
        </w:rPr>
        <w:t xml:space="preserve"> Publikován ve sbírce zákonů pod číslem 120/1976 Sb.</w:t>
      </w:r>
    </w:p>
  </w:footnote>
  <w:footnote w:id="2">
    <w:p w:rsidR="00D064DD" w:rsidRPr="00515325" w:rsidRDefault="00D064DD">
      <w:pPr>
        <w:pStyle w:val="Textpoznpodarou"/>
        <w:rPr>
          <w:rFonts w:ascii="Times New Roman" w:hAnsi="Times New Roman" w:cs="Times New Roman"/>
        </w:rPr>
      </w:pPr>
      <w:r w:rsidRPr="00515325">
        <w:rPr>
          <w:rStyle w:val="Znakapoznpodarou"/>
          <w:rFonts w:ascii="Times New Roman" w:hAnsi="Times New Roman" w:cs="Times New Roman"/>
        </w:rPr>
        <w:footnoteRef/>
      </w:r>
      <w:r w:rsidRPr="00515325">
        <w:rPr>
          <w:rFonts w:ascii="Times New Roman" w:hAnsi="Times New Roman" w:cs="Times New Roman"/>
        </w:rPr>
        <w:t xml:space="preserve"> </w:t>
      </w:r>
      <w:r w:rsidR="00882C8E" w:rsidRPr="00515325">
        <w:rPr>
          <w:rFonts w:ascii="Times New Roman" w:hAnsi="Times New Roman" w:cs="Times New Roman"/>
        </w:rPr>
        <w:t xml:space="preserve">Výbor OSN pro hospodářská, sociální a kulturní práva. Obecný komentář č. 3 (1990) – Povaha závazků smluvních států, odst. </w:t>
      </w:r>
      <w:r w:rsidR="00F71B57" w:rsidRPr="00515325">
        <w:rPr>
          <w:rFonts w:ascii="Times New Roman" w:hAnsi="Times New Roman" w:cs="Times New Roman"/>
        </w:rPr>
        <w:t xml:space="preserve">1. Obecný komentář je dostupný z: </w:t>
      </w:r>
      <w:hyperlink r:id="rId1" w:history="1">
        <w:r w:rsidR="00F71B57" w:rsidRPr="00515325">
          <w:rPr>
            <w:rStyle w:val="Hypertextovodkaz"/>
            <w:rFonts w:ascii="Times New Roman" w:hAnsi="Times New Roman" w:cs="Times New Roman"/>
          </w:rPr>
          <w:t>http://tbinternet.ohchr.org/_layouts/treatybodyexternal/Download.aspx?symbolno=INT%2fCESCR%2fGEC%2f4758&amp;Lang=en</w:t>
        </w:r>
      </w:hyperlink>
      <w:r w:rsidR="00F71B57" w:rsidRPr="00515325">
        <w:rPr>
          <w:rFonts w:ascii="Times New Roman" w:hAnsi="Times New Roman" w:cs="Times New Roman"/>
        </w:rPr>
        <w:t xml:space="preserve"> .</w:t>
      </w:r>
    </w:p>
  </w:footnote>
  <w:footnote w:id="3">
    <w:p w:rsidR="00D064DD" w:rsidRPr="00515325" w:rsidRDefault="00D064DD">
      <w:pPr>
        <w:pStyle w:val="Textpoznpodarou"/>
        <w:rPr>
          <w:rFonts w:ascii="Times New Roman" w:hAnsi="Times New Roman" w:cs="Times New Roman"/>
        </w:rPr>
      </w:pPr>
      <w:r w:rsidRPr="00515325">
        <w:rPr>
          <w:rStyle w:val="Znakapoznpodarou"/>
          <w:rFonts w:ascii="Times New Roman" w:hAnsi="Times New Roman" w:cs="Times New Roman"/>
        </w:rPr>
        <w:footnoteRef/>
      </w:r>
      <w:r w:rsidRPr="00515325">
        <w:rPr>
          <w:rFonts w:ascii="Times New Roman" w:hAnsi="Times New Roman" w:cs="Times New Roman"/>
        </w:rPr>
        <w:t xml:space="preserve"> </w:t>
      </w:r>
      <w:proofErr w:type="spellStart"/>
      <w:r w:rsidR="00F71B57" w:rsidRPr="00515325">
        <w:rPr>
          <w:rFonts w:ascii="Times New Roman" w:hAnsi="Times New Roman" w:cs="Times New Roman"/>
          <w:i/>
        </w:rPr>
        <w:t>Ibid</w:t>
      </w:r>
      <w:proofErr w:type="spellEnd"/>
      <w:r w:rsidR="00F71B57" w:rsidRPr="00515325">
        <w:rPr>
          <w:rFonts w:ascii="Times New Roman" w:hAnsi="Times New Roman" w:cs="Times New Roman"/>
          <w:i/>
        </w:rPr>
        <w:t xml:space="preserve">., </w:t>
      </w:r>
      <w:r w:rsidR="00F71B57" w:rsidRPr="00515325">
        <w:rPr>
          <w:rFonts w:ascii="Times New Roman" w:hAnsi="Times New Roman" w:cs="Times New Roman"/>
        </w:rPr>
        <w:t>odst. 2.</w:t>
      </w:r>
    </w:p>
  </w:footnote>
  <w:footnote w:id="4">
    <w:p w:rsidR="00D064DD" w:rsidRPr="00515325" w:rsidRDefault="00D064DD">
      <w:pPr>
        <w:pStyle w:val="Textpoznpodarou"/>
        <w:rPr>
          <w:rFonts w:ascii="Times New Roman" w:hAnsi="Times New Roman" w:cs="Times New Roman"/>
        </w:rPr>
      </w:pPr>
      <w:r w:rsidRPr="00515325">
        <w:rPr>
          <w:rStyle w:val="Znakapoznpodarou"/>
          <w:rFonts w:ascii="Times New Roman" w:hAnsi="Times New Roman" w:cs="Times New Roman"/>
        </w:rPr>
        <w:footnoteRef/>
      </w:r>
      <w:r w:rsidRPr="00515325">
        <w:rPr>
          <w:rFonts w:ascii="Times New Roman" w:hAnsi="Times New Roman" w:cs="Times New Roman"/>
        </w:rPr>
        <w:t xml:space="preserve"> </w:t>
      </w:r>
      <w:proofErr w:type="spellStart"/>
      <w:r w:rsidR="00F71B57" w:rsidRPr="00515325">
        <w:rPr>
          <w:rFonts w:ascii="Times New Roman" w:hAnsi="Times New Roman" w:cs="Times New Roman"/>
          <w:i/>
        </w:rPr>
        <w:t>Ibid</w:t>
      </w:r>
      <w:proofErr w:type="spellEnd"/>
      <w:r w:rsidR="00F71B57" w:rsidRPr="00515325">
        <w:rPr>
          <w:rFonts w:ascii="Times New Roman" w:hAnsi="Times New Roman" w:cs="Times New Roman"/>
          <w:i/>
        </w:rPr>
        <w:t xml:space="preserve">., </w:t>
      </w:r>
      <w:r w:rsidRPr="00515325">
        <w:rPr>
          <w:rFonts w:ascii="Times New Roman" w:hAnsi="Times New Roman" w:cs="Times New Roman"/>
        </w:rPr>
        <w:t>odst. 2.</w:t>
      </w:r>
    </w:p>
  </w:footnote>
  <w:footnote w:id="5">
    <w:p w:rsidR="00D064DD" w:rsidRPr="00515325" w:rsidRDefault="00D064DD">
      <w:pPr>
        <w:pStyle w:val="Textpoznpodarou"/>
        <w:rPr>
          <w:rFonts w:ascii="Times New Roman" w:hAnsi="Times New Roman" w:cs="Times New Roman"/>
        </w:rPr>
      </w:pPr>
      <w:r w:rsidRPr="00515325">
        <w:rPr>
          <w:rStyle w:val="Znakapoznpodarou"/>
          <w:rFonts w:ascii="Times New Roman" w:hAnsi="Times New Roman" w:cs="Times New Roman"/>
        </w:rPr>
        <w:footnoteRef/>
      </w:r>
      <w:r w:rsidRPr="00515325">
        <w:rPr>
          <w:rFonts w:ascii="Times New Roman" w:hAnsi="Times New Roman" w:cs="Times New Roman"/>
        </w:rPr>
        <w:t xml:space="preserve"> </w:t>
      </w:r>
      <w:proofErr w:type="spellStart"/>
      <w:r w:rsidR="00F71B57" w:rsidRPr="00515325">
        <w:rPr>
          <w:rFonts w:ascii="Times New Roman" w:hAnsi="Times New Roman" w:cs="Times New Roman"/>
          <w:i/>
        </w:rPr>
        <w:t>Ibid</w:t>
      </w:r>
      <w:proofErr w:type="spellEnd"/>
      <w:r w:rsidR="00F71B57" w:rsidRPr="00515325">
        <w:rPr>
          <w:rFonts w:ascii="Times New Roman" w:hAnsi="Times New Roman" w:cs="Times New Roman"/>
          <w:i/>
        </w:rPr>
        <w:t xml:space="preserve">., </w:t>
      </w:r>
      <w:r w:rsidRPr="00515325">
        <w:rPr>
          <w:rFonts w:ascii="Times New Roman" w:hAnsi="Times New Roman" w:cs="Times New Roman"/>
        </w:rPr>
        <w:t>odst. 5.</w:t>
      </w:r>
    </w:p>
  </w:footnote>
  <w:footnote w:id="6">
    <w:p w:rsidR="00D064DD" w:rsidRPr="00515325" w:rsidRDefault="00D064DD">
      <w:pPr>
        <w:pStyle w:val="Textpoznpodarou"/>
        <w:rPr>
          <w:rFonts w:ascii="Times New Roman" w:hAnsi="Times New Roman" w:cs="Times New Roman"/>
        </w:rPr>
      </w:pPr>
      <w:r w:rsidRPr="00515325">
        <w:rPr>
          <w:rStyle w:val="Znakapoznpodarou"/>
          <w:rFonts w:ascii="Times New Roman" w:hAnsi="Times New Roman" w:cs="Times New Roman"/>
        </w:rPr>
        <w:footnoteRef/>
      </w:r>
      <w:r w:rsidRPr="00515325">
        <w:rPr>
          <w:rFonts w:ascii="Times New Roman" w:hAnsi="Times New Roman" w:cs="Times New Roman"/>
        </w:rPr>
        <w:t xml:space="preserve"> </w:t>
      </w:r>
      <w:proofErr w:type="spellStart"/>
      <w:r w:rsidR="00F71B57" w:rsidRPr="00515325">
        <w:rPr>
          <w:rFonts w:ascii="Times New Roman" w:hAnsi="Times New Roman" w:cs="Times New Roman"/>
          <w:i/>
        </w:rPr>
        <w:t>Ibid</w:t>
      </w:r>
      <w:proofErr w:type="spellEnd"/>
      <w:r w:rsidR="00F71B57" w:rsidRPr="00515325">
        <w:rPr>
          <w:rFonts w:ascii="Times New Roman" w:hAnsi="Times New Roman" w:cs="Times New Roman"/>
          <w:i/>
        </w:rPr>
        <w:t xml:space="preserve">., </w:t>
      </w:r>
      <w:r w:rsidR="00F71B57" w:rsidRPr="00515325">
        <w:rPr>
          <w:rFonts w:ascii="Times New Roman" w:hAnsi="Times New Roman" w:cs="Times New Roman"/>
        </w:rPr>
        <w:t>odst. 5.</w:t>
      </w:r>
    </w:p>
  </w:footnote>
  <w:footnote w:id="7">
    <w:p w:rsidR="00346A3C" w:rsidRPr="00515325" w:rsidRDefault="00346A3C" w:rsidP="00346A3C">
      <w:pPr>
        <w:pStyle w:val="Textpoznpodarou"/>
        <w:jc w:val="both"/>
        <w:rPr>
          <w:rFonts w:ascii="Times New Roman" w:hAnsi="Times New Roman" w:cs="Times New Roman"/>
        </w:rPr>
      </w:pPr>
      <w:r w:rsidRPr="00515325">
        <w:rPr>
          <w:rStyle w:val="Znakapoznpodarou"/>
          <w:rFonts w:ascii="Times New Roman" w:hAnsi="Times New Roman" w:cs="Times New Roman"/>
        </w:rPr>
        <w:footnoteRef/>
      </w:r>
      <w:r w:rsidRPr="00515325">
        <w:rPr>
          <w:rFonts w:ascii="Times New Roman" w:hAnsi="Times New Roman" w:cs="Times New Roman"/>
        </w:rPr>
        <w:t xml:space="preserve"> Jedná se o právo podat stížnost k Evropskému soudu pro lidská práva, Výboru OSN pro lidská práva a Výboru OSN proti mučení. Určitou výjimku v tomto ohledu představuje právo obrátit se s individuální stížností na Výbor OSN pro odstranění všech forem diskriminace žen a Výbor OSN pro odstranění všech forem rasové diskriminace, avšak osobní a věcná působnost těchto Výborů je zaměřena poměrně specificky a neposkytují tak komplexní ochranu všech hospodářských, sociálních a kulturních práv, jak jsou uznaná v Paktu. </w:t>
      </w:r>
    </w:p>
  </w:footnote>
  <w:footnote w:id="8">
    <w:p w:rsidR="00A757C4" w:rsidRPr="00515325" w:rsidRDefault="00A757C4" w:rsidP="00F71B57">
      <w:pPr>
        <w:jc w:val="both"/>
        <w:rPr>
          <w:rFonts w:ascii="Times New Roman" w:hAnsi="Times New Roman" w:cs="Times New Roman"/>
          <w:sz w:val="20"/>
          <w:szCs w:val="20"/>
        </w:rPr>
      </w:pPr>
      <w:r w:rsidRPr="0051532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515325">
        <w:rPr>
          <w:rFonts w:ascii="Times New Roman" w:hAnsi="Times New Roman" w:cs="Times New Roman"/>
          <w:sz w:val="20"/>
          <w:szCs w:val="20"/>
        </w:rPr>
        <w:t xml:space="preserve"> </w:t>
      </w:r>
      <w:r w:rsidR="00F71B57" w:rsidRPr="00515325">
        <w:rPr>
          <w:rFonts w:ascii="Times New Roman" w:hAnsi="Times New Roman" w:cs="Times New Roman"/>
          <w:sz w:val="20"/>
          <w:szCs w:val="20"/>
        </w:rPr>
        <w:t xml:space="preserve">Závěrečná doporučení Výboru OSN pro práva dítěte </w:t>
      </w:r>
      <w:proofErr w:type="gramStart"/>
      <w:r w:rsidR="00F71B57" w:rsidRPr="00515325">
        <w:rPr>
          <w:rFonts w:ascii="Times New Roman" w:hAnsi="Times New Roman" w:cs="Times New Roman"/>
          <w:sz w:val="20"/>
          <w:szCs w:val="20"/>
        </w:rPr>
        <w:t>ke</w:t>
      </w:r>
      <w:proofErr w:type="gramEnd"/>
      <w:r w:rsidR="00F71B57" w:rsidRPr="00515325">
        <w:rPr>
          <w:rFonts w:ascii="Times New Roman" w:hAnsi="Times New Roman" w:cs="Times New Roman"/>
          <w:sz w:val="20"/>
          <w:szCs w:val="20"/>
        </w:rPr>
        <w:t xml:space="preserve"> 3. a 4. periodické zprávě České republiky o naplňování Úmluvy o právech dítěte, srpen 2011, CRC/C/CZE/CO/3-4.</w:t>
      </w:r>
    </w:p>
  </w:footnote>
  <w:footnote w:id="9">
    <w:p w:rsidR="001D5B9C" w:rsidRDefault="001D5B9C">
      <w:pPr>
        <w:pStyle w:val="Textpoznpodarou"/>
      </w:pPr>
      <w:r w:rsidRPr="00515325">
        <w:rPr>
          <w:rStyle w:val="Znakapoznpodarou"/>
          <w:rFonts w:ascii="Times New Roman" w:hAnsi="Times New Roman" w:cs="Times New Roman"/>
        </w:rPr>
        <w:footnoteRef/>
      </w:r>
      <w:r w:rsidRPr="00515325">
        <w:rPr>
          <w:rFonts w:ascii="Times New Roman" w:hAnsi="Times New Roman" w:cs="Times New Roman"/>
        </w:rPr>
        <w:t xml:space="preserve"> </w:t>
      </w:r>
      <w:r w:rsidR="002C1DC6" w:rsidRPr="00515325">
        <w:rPr>
          <w:rFonts w:ascii="Times New Roman" w:hAnsi="Times New Roman" w:cs="Times New Roman"/>
        </w:rPr>
        <w:t xml:space="preserve">Ve vztahu k Úmluvě o právech dítěte viz Obecný komentář č. 5 (2003) – Obecná opatření naplňování Úmluvy o právech dítěte. Obecný komentář je dostupný z: </w:t>
      </w:r>
      <w:hyperlink r:id="rId2" w:history="1">
        <w:r w:rsidR="002C1DC6" w:rsidRPr="00515325">
          <w:rPr>
            <w:rStyle w:val="Hypertextovodkaz"/>
            <w:rFonts w:ascii="Times New Roman" w:hAnsi="Times New Roman" w:cs="Times New Roman"/>
          </w:rPr>
          <w:t>http://docstore.ohchr.org/SelfServices/FilesHandler.ashx?enc=6QkG1d%2fPPRiCAqhKb7yhsiQql8gX5Zxh0cQqSRzx6Zd2%2fQRsDnCTcaruSeZhPr2vUevjbn6t6GSi1fheVp%2bj5HTLU2Ub%2fPZZtQWn0jExFVnWuhiBbqgAj0dWBoFGbK0c</w:t>
        </w:r>
      </w:hyperlink>
      <w:r w:rsidR="002C1DC6" w:rsidRPr="00515325">
        <w:rPr>
          <w:rFonts w:ascii="Times New Roman" w:hAnsi="Times New Roman" w:cs="Times New Roman"/>
        </w:rPr>
        <w:t xml:space="preserve"> .</w:t>
      </w:r>
      <w:r w:rsidR="002C1DC6">
        <w:t xml:space="preserve"> </w:t>
      </w:r>
    </w:p>
  </w:footnote>
  <w:footnote w:id="10">
    <w:p w:rsidR="00AB00A7" w:rsidRDefault="00AB00A7" w:rsidP="00AB00A7">
      <w:pPr>
        <w:pStyle w:val="Textpoznpodarou"/>
      </w:pPr>
      <w:r>
        <w:rPr>
          <w:rStyle w:val="Znakapoznpodarou"/>
        </w:rPr>
        <w:footnoteRef/>
      </w:r>
      <w:r>
        <w:t xml:space="preserve"> Závěrečná doporučení Výboru OSN pro hospodářská, sociální a kulturní </w:t>
      </w:r>
      <w:proofErr w:type="gramStart"/>
      <w:r>
        <w:t>práva k 2. periodické</w:t>
      </w:r>
      <w:proofErr w:type="gramEnd"/>
      <w:r>
        <w:t xml:space="preserve"> zprávě České republiky o naplňování Mezinárodního paktu o hospodářských, sociálních a kulturních právech, červen 2014, E/C.12/CZE/CO/2, část D. Další doporučení. Závěrečná doporučení jsou dostupná z: </w:t>
      </w:r>
      <w:hyperlink r:id="rId3" w:history="1">
        <w:r w:rsidRPr="00E950F0">
          <w:rPr>
            <w:rStyle w:val="Hypertextovodkaz"/>
          </w:rPr>
          <w:t>http://docstore.ohchr.org/SelfServices/FilesHandler.ashx?enc=4slQ6QSmlBEDzFEovLCuWzvmpSkcpMOMDDZmb1V0UOCvRjUa%2bkwOXeldwW%2fDkXuTOm2PxAKv2vqB0w0rV6BGH7z%2bdk5HgqR2KYdI0jnPqCtNxxuUIEnUkDbe8oyqt2e4</w:t>
        </w:r>
      </w:hyperlink>
      <w:r>
        <w:t xml:space="preserve">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1F7C"/>
    <w:multiLevelType w:val="hybridMultilevel"/>
    <w:tmpl w:val="4780647A"/>
    <w:lvl w:ilvl="0" w:tplc="43B61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7A37"/>
    <w:multiLevelType w:val="hybridMultilevel"/>
    <w:tmpl w:val="E1589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B6402"/>
    <w:multiLevelType w:val="hybridMultilevel"/>
    <w:tmpl w:val="E83E2B5A"/>
    <w:lvl w:ilvl="0" w:tplc="5D201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3F"/>
    <w:rsid w:val="00094287"/>
    <w:rsid w:val="001614D8"/>
    <w:rsid w:val="001D5B9C"/>
    <w:rsid w:val="001E18E8"/>
    <w:rsid w:val="002A13B1"/>
    <w:rsid w:val="002C1DC6"/>
    <w:rsid w:val="002E72A1"/>
    <w:rsid w:val="002E78A4"/>
    <w:rsid w:val="00346A3C"/>
    <w:rsid w:val="004D281F"/>
    <w:rsid w:val="004D2870"/>
    <w:rsid w:val="00515325"/>
    <w:rsid w:val="00516550"/>
    <w:rsid w:val="00586792"/>
    <w:rsid w:val="005D0A97"/>
    <w:rsid w:val="006B33A6"/>
    <w:rsid w:val="006D51BB"/>
    <w:rsid w:val="00705E0C"/>
    <w:rsid w:val="00733CF2"/>
    <w:rsid w:val="00777D9B"/>
    <w:rsid w:val="0086367A"/>
    <w:rsid w:val="00882C8E"/>
    <w:rsid w:val="008A006F"/>
    <w:rsid w:val="008A35C8"/>
    <w:rsid w:val="008E1B8F"/>
    <w:rsid w:val="009346B9"/>
    <w:rsid w:val="00967B5E"/>
    <w:rsid w:val="0097154B"/>
    <w:rsid w:val="009E61E7"/>
    <w:rsid w:val="00A0083F"/>
    <w:rsid w:val="00A101F3"/>
    <w:rsid w:val="00A2603A"/>
    <w:rsid w:val="00A757C4"/>
    <w:rsid w:val="00AB00A7"/>
    <w:rsid w:val="00AD0D28"/>
    <w:rsid w:val="00B608CD"/>
    <w:rsid w:val="00B63310"/>
    <w:rsid w:val="00B8465B"/>
    <w:rsid w:val="00C04E86"/>
    <w:rsid w:val="00C82C8D"/>
    <w:rsid w:val="00CA4E92"/>
    <w:rsid w:val="00D04927"/>
    <w:rsid w:val="00D064DD"/>
    <w:rsid w:val="00DE2CF6"/>
    <w:rsid w:val="00DF7E2C"/>
    <w:rsid w:val="00E24D80"/>
    <w:rsid w:val="00E77648"/>
    <w:rsid w:val="00F336D6"/>
    <w:rsid w:val="00F71B57"/>
    <w:rsid w:val="00F86197"/>
    <w:rsid w:val="00FA08EF"/>
    <w:rsid w:val="00FA263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01F3"/>
    <w:pPr>
      <w:keepNext/>
      <w:keepLines/>
      <w:spacing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08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08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083F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FF7CEA"/>
    <w:rPr>
      <w:i/>
      <w:iCs/>
    </w:rPr>
  </w:style>
  <w:style w:type="character" w:customStyle="1" w:styleId="apple-converted-space">
    <w:name w:val="apple-converted-space"/>
    <w:basedOn w:val="Standardnpsmoodstavce"/>
    <w:rsid w:val="00FF7CEA"/>
  </w:style>
  <w:style w:type="paragraph" w:styleId="Normlnweb">
    <w:name w:val="Normal (Web)"/>
    <w:basedOn w:val="Normln"/>
    <w:uiPriority w:val="99"/>
    <w:semiHidden/>
    <w:unhideWhenUsed/>
    <w:rsid w:val="009E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1E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01F3"/>
    <w:rPr>
      <w:rFonts w:eastAsiaTheme="majorEastAsia" w:cstheme="majorBidi"/>
      <w:b/>
      <w:b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A101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325"/>
  </w:style>
  <w:style w:type="paragraph" w:styleId="Zpat">
    <w:name w:val="footer"/>
    <w:basedOn w:val="Normln"/>
    <w:link w:val="ZpatChar"/>
    <w:uiPriority w:val="99"/>
    <w:unhideWhenUsed/>
    <w:rsid w:val="0051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325"/>
  </w:style>
  <w:style w:type="character" w:styleId="Odkaznakoment">
    <w:name w:val="annotation reference"/>
    <w:basedOn w:val="Standardnpsmoodstavce"/>
    <w:uiPriority w:val="99"/>
    <w:semiHidden/>
    <w:unhideWhenUsed/>
    <w:rsid w:val="00A260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0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0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0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0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01F3"/>
    <w:pPr>
      <w:keepNext/>
      <w:keepLines/>
      <w:spacing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08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08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083F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FF7CEA"/>
    <w:rPr>
      <w:i/>
      <w:iCs/>
    </w:rPr>
  </w:style>
  <w:style w:type="character" w:customStyle="1" w:styleId="apple-converted-space">
    <w:name w:val="apple-converted-space"/>
    <w:basedOn w:val="Standardnpsmoodstavce"/>
    <w:rsid w:val="00FF7CEA"/>
  </w:style>
  <w:style w:type="paragraph" w:styleId="Normlnweb">
    <w:name w:val="Normal (Web)"/>
    <w:basedOn w:val="Normln"/>
    <w:uiPriority w:val="99"/>
    <w:semiHidden/>
    <w:unhideWhenUsed/>
    <w:rsid w:val="009E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1E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01F3"/>
    <w:rPr>
      <w:rFonts w:eastAsiaTheme="majorEastAsia" w:cstheme="majorBidi"/>
      <w:b/>
      <w:b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A101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325"/>
  </w:style>
  <w:style w:type="paragraph" w:styleId="Zpat">
    <w:name w:val="footer"/>
    <w:basedOn w:val="Normln"/>
    <w:link w:val="ZpatChar"/>
    <w:uiPriority w:val="99"/>
    <w:unhideWhenUsed/>
    <w:rsid w:val="0051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325"/>
  </w:style>
  <w:style w:type="character" w:styleId="Odkaznakoment">
    <w:name w:val="annotation reference"/>
    <w:basedOn w:val="Standardnpsmoodstavce"/>
    <w:uiPriority w:val="99"/>
    <w:semiHidden/>
    <w:unhideWhenUsed/>
    <w:rsid w:val="00A260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0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0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0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0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tore.ohchr.org/SelfServices/FilesHandler.ashx?enc=4slQ6QSmlBEDzFEovLCuWzvmpSkcpMOMDDZmb1V0UOCvRjUa%2bkwOXeldwW%2fDkXuTOm2PxAKv2vqB0w0rV6BGH7z%2bdk5HgqR2KYdI0jnPqCtNxxuUIEnUkDbe8oyqt2e4" TargetMode="External"/><Relationship Id="rId2" Type="http://schemas.openxmlformats.org/officeDocument/2006/relationships/hyperlink" Target="http://docstore.ohchr.org/SelfServices/FilesHandler.ashx?enc=6QkG1d%2fPPRiCAqhKb7yhsiQql8gX5Zxh0cQqSRzx6Zd2%2fQRsDnCTcaruSeZhPr2vUevjbn6t6GSi1fheVp%2bj5HTLU2Ub%2fPZZtQWn0jExFVnWuhiBbqgAj0dWBoFGbK0c" TargetMode="External"/><Relationship Id="rId1" Type="http://schemas.openxmlformats.org/officeDocument/2006/relationships/hyperlink" Target="http://tbinternet.ohchr.org/_layouts/treatybodyexternal/Download.aspx?symbolno=INT%2fCESCR%2fGEC%2f4758&amp;Lang=e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9F64-75AB-40FF-A987-E88CE558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1714</Words>
  <Characters>10117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Hofschneiderová</dc:creator>
  <cp:lastModifiedBy>Hlaváčová Jana</cp:lastModifiedBy>
  <cp:revision>4</cp:revision>
  <dcterms:created xsi:type="dcterms:W3CDTF">2015-06-03T13:46:00Z</dcterms:created>
  <dcterms:modified xsi:type="dcterms:W3CDTF">2015-06-29T15:59:00Z</dcterms:modified>
</cp:coreProperties>
</file>