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14" w:rsidRPr="00096740" w:rsidRDefault="00A913EF" w:rsidP="004B4B9F">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w:t>
      </w:r>
      <w:r w:rsidR="00911F14" w:rsidRPr="00096740">
        <w:rPr>
          <w:rFonts w:ascii="Times New Roman" w:hAnsi="Times New Roman" w:cs="Times New Roman"/>
          <w:b/>
          <w:sz w:val="24"/>
          <w:szCs w:val="24"/>
        </w:rPr>
        <w:t>odnět</w:t>
      </w:r>
    </w:p>
    <w:p w:rsidR="00911F14" w:rsidRPr="00096740" w:rsidRDefault="00911F14" w:rsidP="00911F14">
      <w:pPr>
        <w:spacing w:after="0" w:line="360" w:lineRule="auto"/>
        <w:jc w:val="center"/>
        <w:rPr>
          <w:rFonts w:ascii="Times New Roman" w:hAnsi="Times New Roman" w:cs="Times New Roman"/>
          <w:b/>
          <w:sz w:val="24"/>
          <w:szCs w:val="24"/>
        </w:rPr>
      </w:pPr>
      <w:r w:rsidRPr="00096740">
        <w:rPr>
          <w:rFonts w:ascii="Times New Roman" w:hAnsi="Times New Roman" w:cs="Times New Roman"/>
          <w:b/>
          <w:sz w:val="24"/>
          <w:szCs w:val="24"/>
        </w:rPr>
        <w:t>Rady vlády pro lidská práva</w:t>
      </w:r>
    </w:p>
    <w:p w:rsidR="00911F14" w:rsidRPr="00803554" w:rsidRDefault="00911F14" w:rsidP="00911F14">
      <w:pPr>
        <w:pBdr>
          <w:bottom w:val="single" w:sz="12" w:space="1" w:color="auto"/>
        </w:pBdr>
        <w:spacing w:after="0" w:line="360" w:lineRule="auto"/>
        <w:jc w:val="center"/>
        <w:rPr>
          <w:rFonts w:ascii="Times New Roman" w:hAnsi="Times New Roman" w:cs="Times New Roman"/>
          <w:b/>
          <w:sz w:val="24"/>
          <w:szCs w:val="24"/>
        </w:rPr>
      </w:pPr>
      <w:r w:rsidRPr="00803554">
        <w:rPr>
          <w:rFonts w:ascii="Times New Roman" w:hAnsi="Times New Roman" w:cs="Times New Roman"/>
          <w:b/>
          <w:color w:val="000000"/>
          <w:sz w:val="24"/>
          <w:szCs w:val="24"/>
        </w:rPr>
        <w:t>k</w:t>
      </w:r>
      <w:r>
        <w:rPr>
          <w:rFonts w:ascii="Times New Roman" w:hAnsi="Times New Roman" w:cs="Times New Roman"/>
          <w:b/>
          <w:color w:val="000000"/>
          <w:sz w:val="24"/>
          <w:szCs w:val="24"/>
        </w:rPr>
        <w:t xml:space="preserve">  </w:t>
      </w:r>
      <w:r w:rsidR="00B34083">
        <w:rPr>
          <w:rFonts w:ascii="Times New Roman" w:hAnsi="Times New Roman" w:cs="Times New Roman"/>
          <w:b/>
          <w:color w:val="000000"/>
          <w:sz w:val="24"/>
          <w:szCs w:val="24"/>
        </w:rPr>
        <w:t xml:space="preserve">právům </w:t>
      </w:r>
      <w:r>
        <w:rPr>
          <w:rFonts w:ascii="Times New Roman" w:hAnsi="Times New Roman" w:cs="Times New Roman"/>
          <w:b/>
          <w:color w:val="000000"/>
          <w:sz w:val="24"/>
          <w:szCs w:val="24"/>
        </w:rPr>
        <w:t>dětí mladších 15 let v řízení o činu jinak trestném</w:t>
      </w:r>
      <w:r w:rsidRPr="00803554">
        <w:rPr>
          <w:rFonts w:ascii="Times New Roman" w:hAnsi="Times New Roman" w:cs="Times New Roman"/>
          <w:b/>
          <w:sz w:val="24"/>
          <w:szCs w:val="24"/>
        </w:rPr>
        <w:t xml:space="preserve">  </w:t>
      </w:r>
    </w:p>
    <w:p w:rsidR="005B1404" w:rsidRDefault="005B1404" w:rsidP="00A2374F">
      <w:pPr>
        <w:pStyle w:val="Odstavecseseznamem"/>
        <w:ind w:left="1080"/>
        <w:jc w:val="center"/>
        <w:rPr>
          <w:rFonts w:ascii="Times New Roman" w:hAnsi="Times New Roman" w:cs="Times New Roman"/>
          <w:b/>
          <w:sz w:val="24"/>
          <w:szCs w:val="24"/>
        </w:rPr>
      </w:pPr>
    </w:p>
    <w:p w:rsidR="008440D5" w:rsidRPr="00A2374F" w:rsidRDefault="00911F14" w:rsidP="00A86393">
      <w:pPr>
        <w:pStyle w:val="Odstavecseseznamem"/>
        <w:ind w:left="0"/>
        <w:jc w:val="center"/>
        <w:rPr>
          <w:rFonts w:ascii="Times New Roman" w:hAnsi="Times New Roman" w:cs="Times New Roman"/>
          <w:b/>
          <w:sz w:val="24"/>
          <w:szCs w:val="24"/>
        </w:rPr>
      </w:pPr>
      <w:r w:rsidRPr="00A2374F">
        <w:rPr>
          <w:rFonts w:ascii="Times New Roman" w:hAnsi="Times New Roman" w:cs="Times New Roman"/>
          <w:b/>
          <w:sz w:val="24"/>
          <w:szCs w:val="24"/>
        </w:rPr>
        <w:t>I.</w:t>
      </w:r>
    </w:p>
    <w:p w:rsidR="00911F14" w:rsidRPr="00A2374F" w:rsidRDefault="00911F14" w:rsidP="00A86393">
      <w:pPr>
        <w:pStyle w:val="Odstavecseseznamem"/>
        <w:ind w:left="0"/>
        <w:jc w:val="center"/>
        <w:rPr>
          <w:rFonts w:ascii="Times New Roman" w:hAnsi="Times New Roman" w:cs="Times New Roman"/>
          <w:b/>
          <w:sz w:val="24"/>
          <w:szCs w:val="24"/>
        </w:rPr>
      </w:pPr>
      <w:r w:rsidRPr="00A2374F">
        <w:rPr>
          <w:rFonts w:ascii="Times New Roman" w:hAnsi="Times New Roman" w:cs="Times New Roman"/>
          <w:b/>
          <w:sz w:val="24"/>
          <w:szCs w:val="24"/>
        </w:rPr>
        <w:t>Současná právní úprava řízení ve věcech dětí mladších 15 let podezřelých ze spáchání činu jinak trestného</w:t>
      </w:r>
    </w:p>
    <w:p w:rsidR="005B1404" w:rsidRDefault="005B1404" w:rsidP="00A2374F">
      <w:pPr>
        <w:jc w:val="both"/>
        <w:rPr>
          <w:rFonts w:ascii="Times New Roman" w:hAnsi="Times New Roman" w:cs="Times New Roman"/>
          <w:sz w:val="24"/>
          <w:szCs w:val="24"/>
        </w:rPr>
      </w:pPr>
    </w:p>
    <w:p w:rsidR="002B56CC" w:rsidRPr="00EF57AC" w:rsidRDefault="005B1404" w:rsidP="0056285C">
      <w:pPr>
        <w:ind w:left="851" w:hanging="284"/>
        <w:jc w:val="both"/>
        <w:rPr>
          <w:rFonts w:ascii="Times New Roman" w:hAnsi="Times New Roman" w:cs="Times New Roman"/>
          <w:b/>
          <w:sz w:val="24"/>
          <w:szCs w:val="24"/>
        </w:rPr>
      </w:pPr>
      <w:r w:rsidRPr="00EF57AC">
        <w:rPr>
          <w:rFonts w:ascii="Times New Roman" w:hAnsi="Times New Roman" w:cs="Times New Roman"/>
          <w:b/>
          <w:sz w:val="24"/>
          <w:szCs w:val="24"/>
        </w:rPr>
        <w:t>1.</w:t>
      </w:r>
      <w:r w:rsidR="00EF57AC" w:rsidRPr="00EF57AC">
        <w:rPr>
          <w:rFonts w:ascii="Times New Roman" w:hAnsi="Times New Roman" w:cs="Times New Roman"/>
          <w:b/>
          <w:sz w:val="24"/>
          <w:szCs w:val="24"/>
        </w:rPr>
        <w:t xml:space="preserve"> </w:t>
      </w:r>
      <w:r w:rsidR="002B56CC" w:rsidRPr="00EF57AC">
        <w:rPr>
          <w:rFonts w:ascii="Times New Roman" w:hAnsi="Times New Roman" w:cs="Times New Roman"/>
          <w:b/>
          <w:sz w:val="24"/>
          <w:szCs w:val="24"/>
        </w:rPr>
        <w:t>Obecně k systému soudnictví ve věcech mládeže v České republice</w:t>
      </w:r>
    </w:p>
    <w:p w:rsidR="005046C7" w:rsidRPr="00D048A2" w:rsidRDefault="005046C7" w:rsidP="005046C7">
      <w:pPr>
        <w:jc w:val="both"/>
        <w:rPr>
          <w:rFonts w:ascii="Times New Roman" w:hAnsi="Times New Roman" w:cs="Times New Roman"/>
          <w:sz w:val="24"/>
          <w:szCs w:val="24"/>
        </w:rPr>
      </w:pPr>
      <w:r w:rsidRPr="00D048A2">
        <w:rPr>
          <w:rFonts w:ascii="Times New Roman" w:hAnsi="Times New Roman" w:cs="Times New Roman"/>
          <w:sz w:val="24"/>
          <w:szCs w:val="24"/>
        </w:rPr>
        <w:t>Český systém soudnictví ve věcech mládeže doznal s přijetím zákona č</w:t>
      </w:r>
      <w:r>
        <w:rPr>
          <w:rFonts w:ascii="Times New Roman" w:hAnsi="Times New Roman" w:cs="Times New Roman"/>
          <w:sz w:val="24"/>
          <w:szCs w:val="24"/>
        </w:rPr>
        <w:t>.</w:t>
      </w:r>
      <w:r w:rsidRPr="00D048A2">
        <w:rPr>
          <w:rFonts w:ascii="Times New Roman" w:hAnsi="Times New Roman" w:cs="Times New Roman"/>
          <w:sz w:val="24"/>
          <w:szCs w:val="24"/>
        </w:rPr>
        <w:t xml:space="preserve"> 218/2003 Sb., o</w:t>
      </w:r>
      <w:r w:rsidR="006F6E07">
        <w:rPr>
          <w:rFonts w:ascii="Times New Roman" w:hAnsi="Times New Roman" w:cs="Times New Roman"/>
          <w:sz w:val="24"/>
          <w:szCs w:val="24"/>
        </w:rPr>
        <w:t> </w:t>
      </w:r>
      <w:r w:rsidRPr="00D048A2">
        <w:rPr>
          <w:rFonts w:ascii="Times New Roman" w:hAnsi="Times New Roman" w:cs="Times New Roman"/>
          <w:sz w:val="24"/>
          <w:szCs w:val="24"/>
        </w:rPr>
        <w:t>soudnictví ve věcech mládeže</w:t>
      </w:r>
      <w:r w:rsidR="000F4DBA">
        <w:rPr>
          <w:rFonts w:ascii="Times New Roman" w:hAnsi="Times New Roman" w:cs="Times New Roman"/>
          <w:sz w:val="24"/>
          <w:szCs w:val="24"/>
        </w:rPr>
        <w:t>, ve znění pozdějších předpisů</w:t>
      </w:r>
      <w:r w:rsidRPr="00D048A2">
        <w:rPr>
          <w:rFonts w:ascii="Times New Roman" w:hAnsi="Times New Roman" w:cs="Times New Roman"/>
          <w:sz w:val="24"/>
          <w:szCs w:val="24"/>
        </w:rPr>
        <w:t xml:space="preserve"> (dále jen „ZSM“) zcela zásadní</w:t>
      </w:r>
      <w:r w:rsidR="006A70DA">
        <w:rPr>
          <w:rFonts w:ascii="Times New Roman" w:hAnsi="Times New Roman" w:cs="Times New Roman"/>
          <w:sz w:val="24"/>
          <w:szCs w:val="24"/>
        </w:rPr>
        <w:t>ch</w:t>
      </w:r>
      <w:r w:rsidR="006F6E07">
        <w:rPr>
          <w:rFonts w:ascii="Times New Roman" w:hAnsi="Times New Roman" w:cs="Times New Roman"/>
          <w:sz w:val="24"/>
          <w:szCs w:val="24"/>
        </w:rPr>
        <w:t xml:space="preserve"> </w:t>
      </w:r>
      <w:r w:rsidR="002B56CC">
        <w:rPr>
          <w:rFonts w:ascii="Times New Roman" w:hAnsi="Times New Roman" w:cs="Times New Roman"/>
          <w:sz w:val="24"/>
          <w:szCs w:val="24"/>
        </w:rPr>
        <w:t>změn</w:t>
      </w:r>
      <w:r w:rsidRPr="00D048A2">
        <w:rPr>
          <w:rFonts w:ascii="Times New Roman" w:hAnsi="Times New Roman" w:cs="Times New Roman"/>
          <w:sz w:val="24"/>
          <w:szCs w:val="24"/>
        </w:rPr>
        <w:t xml:space="preserve">. Tímto zákonem český právní řád po více než padesáti letech navázal na koncepci, v souladu s níž zde existuje </w:t>
      </w:r>
      <w:r w:rsidRPr="00D048A2">
        <w:rPr>
          <w:rFonts w:ascii="Times New Roman" w:hAnsi="Times New Roman" w:cs="Times New Roman"/>
          <w:b/>
          <w:sz w:val="24"/>
          <w:szCs w:val="24"/>
        </w:rPr>
        <w:t>jeden speciální zákon</w:t>
      </w:r>
      <w:r w:rsidRPr="00D048A2">
        <w:rPr>
          <w:rFonts w:ascii="Times New Roman" w:hAnsi="Times New Roman" w:cs="Times New Roman"/>
          <w:sz w:val="24"/>
          <w:szCs w:val="24"/>
        </w:rPr>
        <w:t xml:space="preserve"> upravující specifika zacházení s dětmi v konfliktu se zákonem, a to v rovině hmotněprávní i procesní. </w:t>
      </w:r>
    </w:p>
    <w:p w:rsidR="005046C7" w:rsidRPr="008940FE" w:rsidRDefault="005046C7" w:rsidP="005046C7">
      <w:pPr>
        <w:jc w:val="both"/>
        <w:rPr>
          <w:rFonts w:ascii="Times New Roman" w:hAnsi="Times New Roman" w:cs="Times New Roman"/>
          <w:sz w:val="24"/>
          <w:szCs w:val="24"/>
        </w:rPr>
      </w:pPr>
      <w:r w:rsidRPr="008940FE">
        <w:rPr>
          <w:rFonts w:ascii="Times New Roman" w:hAnsi="Times New Roman" w:cs="Times New Roman"/>
          <w:sz w:val="24"/>
          <w:szCs w:val="24"/>
        </w:rPr>
        <w:t xml:space="preserve">Zákon dopadá na všechny osoby mladší 18 let. Ty pak rozděluje do dvou kategorií, a to na </w:t>
      </w:r>
      <w:r w:rsidRPr="008940FE">
        <w:rPr>
          <w:rFonts w:ascii="Times New Roman" w:hAnsi="Times New Roman" w:cs="Times New Roman"/>
          <w:b/>
          <w:sz w:val="24"/>
          <w:szCs w:val="24"/>
        </w:rPr>
        <w:t>děti mladší 15 let</w:t>
      </w:r>
      <w:r w:rsidRPr="008940FE">
        <w:rPr>
          <w:rFonts w:ascii="Times New Roman" w:hAnsi="Times New Roman" w:cs="Times New Roman"/>
          <w:sz w:val="24"/>
          <w:szCs w:val="24"/>
        </w:rPr>
        <w:t xml:space="preserve">, které jsou v souladu s vnitrostátním právním řádem absolutně trestně neodpovědné, a </w:t>
      </w:r>
      <w:r w:rsidRPr="008940FE">
        <w:rPr>
          <w:rFonts w:ascii="Times New Roman" w:hAnsi="Times New Roman" w:cs="Times New Roman"/>
          <w:b/>
          <w:sz w:val="24"/>
          <w:szCs w:val="24"/>
        </w:rPr>
        <w:t xml:space="preserve">mladistvé </w:t>
      </w:r>
      <w:r w:rsidRPr="008940FE">
        <w:rPr>
          <w:rFonts w:ascii="Times New Roman" w:hAnsi="Times New Roman" w:cs="Times New Roman"/>
          <w:sz w:val="24"/>
          <w:szCs w:val="24"/>
        </w:rPr>
        <w:t>(15-18 let)</w:t>
      </w:r>
      <w:r w:rsidRPr="00D048A2">
        <w:rPr>
          <w:rStyle w:val="Znakapoznpodarou"/>
          <w:rFonts w:ascii="Times New Roman" w:hAnsi="Times New Roman" w:cs="Times New Roman"/>
          <w:sz w:val="24"/>
          <w:szCs w:val="24"/>
        </w:rPr>
        <w:footnoteReference w:id="1"/>
      </w:r>
      <w:r w:rsidRPr="008940FE">
        <w:rPr>
          <w:rFonts w:ascii="Times New Roman" w:hAnsi="Times New Roman" w:cs="Times New Roman"/>
          <w:sz w:val="24"/>
          <w:szCs w:val="24"/>
        </w:rPr>
        <w:t>, ve vztahu ke kterým se uplatňuje tzv. relativní trestní odpovědnost, tedy trestní odpovědnost závislá na rozumové a mravní vyspělosti konkrétního dítěte</w:t>
      </w:r>
      <w:r w:rsidRPr="00D048A2">
        <w:rPr>
          <w:rStyle w:val="Znakapoznpodarou"/>
          <w:rFonts w:ascii="Times New Roman" w:hAnsi="Times New Roman" w:cs="Times New Roman"/>
          <w:sz w:val="24"/>
          <w:szCs w:val="24"/>
        </w:rPr>
        <w:footnoteReference w:id="2"/>
      </w:r>
      <w:r w:rsidRPr="008940FE">
        <w:rPr>
          <w:rFonts w:ascii="Times New Roman" w:hAnsi="Times New Roman" w:cs="Times New Roman"/>
          <w:sz w:val="24"/>
          <w:szCs w:val="24"/>
        </w:rPr>
        <w:t>.</w:t>
      </w:r>
      <w:r w:rsidRPr="005046C7">
        <w:rPr>
          <w:rFonts w:ascii="Times New Roman" w:hAnsi="Times New Roman" w:cs="Times New Roman"/>
          <w:sz w:val="24"/>
          <w:szCs w:val="24"/>
        </w:rPr>
        <w:t xml:space="preserve"> </w:t>
      </w:r>
      <w:r w:rsidR="0030528D">
        <w:rPr>
          <w:rFonts w:ascii="Times New Roman" w:hAnsi="Times New Roman" w:cs="Times New Roman"/>
          <w:sz w:val="24"/>
          <w:szCs w:val="24"/>
        </w:rPr>
        <w:t xml:space="preserve">Problematickým aspektem </w:t>
      </w:r>
      <w:r w:rsidRPr="00D048A2">
        <w:rPr>
          <w:rFonts w:ascii="Times New Roman" w:hAnsi="Times New Roman" w:cs="Times New Roman"/>
          <w:sz w:val="24"/>
          <w:szCs w:val="24"/>
        </w:rPr>
        <w:t xml:space="preserve">dané právní úpravy je především skutečnost, že </w:t>
      </w:r>
      <w:r>
        <w:rPr>
          <w:rFonts w:ascii="Times New Roman" w:hAnsi="Times New Roman" w:cs="Times New Roman"/>
          <w:sz w:val="24"/>
          <w:szCs w:val="24"/>
        </w:rPr>
        <w:t>právní postavení</w:t>
      </w:r>
      <w:r w:rsidRPr="00D048A2">
        <w:rPr>
          <w:rFonts w:ascii="Times New Roman" w:hAnsi="Times New Roman" w:cs="Times New Roman"/>
          <w:sz w:val="24"/>
          <w:szCs w:val="24"/>
        </w:rPr>
        <w:t xml:space="preserve"> dětí mladších 15 let je řešen</w:t>
      </w:r>
      <w:r>
        <w:rPr>
          <w:rFonts w:ascii="Times New Roman" w:hAnsi="Times New Roman" w:cs="Times New Roman"/>
          <w:sz w:val="24"/>
          <w:szCs w:val="24"/>
        </w:rPr>
        <w:t>o</w:t>
      </w:r>
      <w:r w:rsidRPr="00D048A2">
        <w:rPr>
          <w:rFonts w:ascii="Times New Roman" w:hAnsi="Times New Roman" w:cs="Times New Roman"/>
          <w:sz w:val="24"/>
          <w:szCs w:val="24"/>
        </w:rPr>
        <w:t xml:space="preserve"> pouze lakonicky v rámci hlavy III. ZSM, přičemž zcela stranou dané reformy zůstalo naopak přípravné řízení, stejně jako uplatnění </w:t>
      </w:r>
      <w:proofErr w:type="spellStart"/>
      <w:r w:rsidRPr="00D048A2">
        <w:rPr>
          <w:rFonts w:ascii="Times New Roman" w:hAnsi="Times New Roman" w:cs="Times New Roman"/>
          <w:sz w:val="24"/>
          <w:szCs w:val="24"/>
        </w:rPr>
        <w:t>restorativních</w:t>
      </w:r>
      <w:proofErr w:type="spellEnd"/>
      <w:r w:rsidRPr="00D048A2">
        <w:rPr>
          <w:rFonts w:ascii="Times New Roman" w:hAnsi="Times New Roman" w:cs="Times New Roman"/>
          <w:sz w:val="24"/>
          <w:szCs w:val="24"/>
        </w:rPr>
        <w:t xml:space="preserve"> přístupů k řešení protiprávního jednání těchto dětí.  </w:t>
      </w:r>
    </w:p>
    <w:p w:rsidR="005B1404" w:rsidRPr="00EF57AC" w:rsidRDefault="005046C7" w:rsidP="0056285C">
      <w:pPr>
        <w:ind w:left="851" w:hanging="284"/>
        <w:jc w:val="both"/>
        <w:rPr>
          <w:rFonts w:ascii="Times New Roman" w:hAnsi="Times New Roman" w:cs="Times New Roman"/>
          <w:b/>
          <w:sz w:val="24"/>
          <w:szCs w:val="24"/>
        </w:rPr>
      </w:pPr>
      <w:r w:rsidRPr="00EF57AC">
        <w:rPr>
          <w:rFonts w:ascii="Times New Roman" w:hAnsi="Times New Roman" w:cs="Times New Roman"/>
          <w:b/>
          <w:sz w:val="24"/>
          <w:szCs w:val="24"/>
        </w:rPr>
        <w:t>2</w:t>
      </w:r>
      <w:r w:rsidR="002B56CC" w:rsidRPr="00EF57AC">
        <w:rPr>
          <w:rFonts w:ascii="Times New Roman" w:hAnsi="Times New Roman" w:cs="Times New Roman"/>
          <w:b/>
          <w:sz w:val="24"/>
          <w:szCs w:val="24"/>
        </w:rPr>
        <w:t>.</w:t>
      </w:r>
      <w:r w:rsidR="00EF57AC" w:rsidRPr="00EF57AC">
        <w:rPr>
          <w:rFonts w:ascii="Times New Roman" w:hAnsi="Times New Roman" w:cs="Times New Roman"/>
          <w:b/>
          <w:sz w:val="24"/>
          <w:szCs w:val="24"/>
        </w:rPr>
        <w:t xml:space="preserve"> </w:t>
      </w:r>
      <w:r w:rsidR="005B1404" w:rsidRPr="00EF57AC">
        <w:rPr>
          <w:rFonts w:ascii="Times New Roman" w:hAnsi="Times New Roman" w:cs="Times New Roman"/>
          <w:b/>
          <w:sz w:val="24"/>
          <w:szCs w:val="24"/>
        </w:rPr>
        <w:t xml:space="preserve">Stručná charakteristika řízení ve věcech dětí mladších patnácti let </w:t>
      </w:r>
    </w:p>
    <w:p w:rsidR="00EF57AC" w:rsidRPr="00D048A2" w:rsidRDefault="000F4DBA" w:rsidP="00EF57AC">
      <w:pPr>
        <w:jc w:val="both"/>
        <w:rPr>
          <w:rFonts w:ascii="Times New Roman" w:hAnsi="Times New Roman" w:cs="Times New Roman"/>
          <w:sz w:val="24"/>
          <w:szCs w:val="24"/>
        </w:rPr>
      </w:pPr>
      <w:r>
        <w:rPr>
          <w:rFonts w:ascii="Times New Roman" w:hAnsi="Times New Roman" w:cs="Times New Roman"/>
          <w:sz w:val="24"/>
          <w:szCs w:val="24"/>
        </w:rPr>
        <w:t>Zatímco řízení ve věcech dětí starších 15 let je řízením trestněprávním, řízení ve věcech dětí mladších 15 let se řídí specifickým režimem</w:t>
      </w:r>
      <w:r w:rsidR="00957C58">
        <w:rPr>
          <w:rFonts w:ascii="Times New Roman" w:hAnsi="Times New Roman" w:cs="Times New Roman"/>
          <w:sz w:val="24"/>
          <w:szCs w:val="24"/>
        </w:rPr>
        <w:t xml:space="preserve">. </w:t>
      </w:r>
      <w:r w:rsidR="00EF57AC">
        <w:rPr>
          <w:rFonts w:ascii="Times New Roman" w:hAnsi="Times New Roman" w:cs="Times New Roman"/>
          <w:sz w:val="24"/>
          <w:szCs w:val="24"/>
        </w:rPr>
        <w:t>Skládá se z</w:t>
      </w:r>
      <w:r w:rsidR="00491440">
        <w:rPr>
          <w:rFonts w:ascii="Times New Roman" w:hAnsi="Times New Roman" w:cs="Times New Roman"/>
          <w:sz w:val="24"/>
          <w:szCs w:val="24"/>
        </w:rPr>
        <w:t>e dvou stádií -</w:t>
      </w:r>
      <w:r w:rsidR="00EF57AC">
        <w:rPr>
          <w:rFonts w:ascii="Times New Roman" w:hAnsi="Times New Roman" w:cs="Times New Roman"/>
          <w:sz w:val="24"/>
          <w:szCs w:val="24"/>
        </w:rPr>
        <w:t xml:space="preserve"> </w:t>
      </w:r>
      <w:r w:rsidR="00EF57AC" w:rsidRPr="00D048A2">
        <w:rPr>
          <w:rFonts w:ascii="Times New Roman" w:hAnsi="Times New Roman" w:cs="Times New Roman"/>
          <w:sz w:val="24"/>
          <w:szCs w:val="24"/>
        </w:rPr>
        <w:t>přípravné</w:t>
      </w:r>
      <w:r w:rsidR="00EF57AC">
        <w:rPr>
          <w:rFonts w:ascii="Times New Roman" w:hAnsi="Times New Roman" w:cs="Times New Roman"/>
          <w:sz w:val="24"/>
          <w:szCs w:val="24"/>
        </w:rPr>
        <w:t>ho</w:t>
      </w:r>
      <w:r w:rsidR="00EF57AC" w:rsidRPr="00D048A2">
        <w:rPr>
          <w:rFonts w:ascii="Times New Roman" w:hAnsi="Times New Roman" w:cs="Times New Roman"/>
          <w:sz w:val="24"/>
          <w:szCs w:val="24"/>
        </w:rPr>
        <w:t xml:space="preserve"> řízení trestní</w:t>
      </w:r>
      <w:r w:rsidR="00EF57AC">
        <w:rPr>
          <w:rFonts w:ascii="Times New Roman" w:hAnsi="Times New Roman" w:cs="Times New Roman"/>
          <w:sz w:val="24"/>
          <w:szCs w:val="24"/>
        </w:rPr>
        <w:t>ho</w:t>
      </w:r>
      <w:r w:rsidR="00EF57AC" w:rsidRPr="00D048A2">
        <w:rPr>
          <w:rFonts w:ascii="Times New Roman" w:hAnsi="Times New Roman" w:cs="Times New Roman"/>
          <w:sz w:val="24"/>
          <w:szCs w:val="24"/>
        </w:rPr>
        <w:t>, v němž dítě</w:t>
      </w:r>
      <w:r w:rsidR="00EF57AC" w:rsidRPr="00D048A2">
        <w:rPr>
          <w:rStyle w:val="Znakapoznpodarou"/>
          <w:rFonts w:ascii="Times New Roman" w:hAnsi="Times New Roman" w:cs="Times New Roman"/>
          <w:sz w:val="24"/>
          <w:szCs w:val="24"/>
        </w:rPr>
        <w:footnoteReference w:id="3"/>
      </w:r>
      <w:r w:rsidR="00EF57AC" w:rsidRPr="00D048A2">
        <w:rPr>
          <w:rFonts w:ascii="Times New Roman" w:hAnsi="Times New Roman" w:cs="Times New Roman"/>
          <w:sz w:val="24"/>
          <w:szCs w:val="24"/>
        </w:rPr>
        <w:t xml:space="preserve"> čelí podezření, že se ve věku mladším 15 let dopustilo činu jinak trestného</w:t>
      </w:r>
      <w:r w:rsidR="00491440">
        <w:rPr>
          <w:rFonts w:ascii="Times New Roman" w:hAnsi="Times New Roman" w:cs="Times New Roman"/>
          <w:sz w:val="24"/>
          <w:szCs w:val="24"/>
        </w:rPr>
        <w:t>,</w:t>
      </w:r>
      <w:r w:rsidR="00EF57AC" w:rsidRPr="00D048A2">
        <w:rPr>
          <w:rFonts w:ascii="Times New Roman" w:hAnsi="Times New Roman" w:cs="Times New Roman"/>
          <w:sz w:val="24"/>
          <w:szCs w:val="24"/>
        </w:rPr>
        <w:t xml:space="preserve"> </w:t>
      </w:r>
      <w:r w:rsidR="00EF57AC">
        <w:rPr>
          <w:rFonts w:ascii="Times New Roman" w:hAnsi="Times New Roman" w:cs="Times New Roman"/>
          <w:sz w:val="24"/>
          <w:szCs w:val="24"/>
        </w:rPr>
        <w:t xml:space="preserve">a </w:t>
      </w:r>
      <w:r w:rsidR="00EF57AC" w:rsidRPr="00D048A2">
        <w:rPr>
          <w:rFonts w:ascii="Times New Roman" w:hAnsi="Times New Roman" w:cs="Times New Roman"/>
          <w:sz w:val="24"/>
          <w:szCs w:val="24"/>
        </w:rPr>
        <w:t>následné</w:t>
      </w:r>
      <w:r w:rsidR="00EF57AC">
        <w:rPr>
          <w:rFonts w:ascii="Times New Roman" w:hAnsi="Times New Roman" w:cs="Times New Roman"/>
          <w:sz w:val="24"/>
          <w:szCs w:val="24"/>
        </w:rPr>
        <w:t>ho</w:t>
      </w:r>
      <w:r w:rsidR="00EF57AC" w:rsidRPr="00D048A2">
        <w:rPr>
          <w:rFonts w:ascii="Times New Roman" w:hAnsi="Times New Roman" w:cs="Times New Roman"/>
          <w:sz w:val="24"/>
          <w:szCs w:val="24"/>
        </w:rPr>
        <w:t xml:space="preserve"> řízení před soudem pro mládež.</w:t>
      </w:r>
    </w:p>
    <w:p w:rsidR="008440D5" w:rsidRPr="00D048A2" w:rsidRDefault="002A0D4F" w:rsidP="00A2374F">
      <w:pPr>
        <w:jc w:val="both"/>
        <w:rPr>
          <w:rFonts w:ascii="Times New Roman" w:hAnsi="Times New Roman" w:cs="Times New Roman"/>
          <w:sz w:val="24"/>
          <w:szCs w:val="24"/>
        </w:rPr>
      </w:pPr>
      <w:r w:rsidRPr="00D048A2">
        <w:rPr>
          <w:rFonts w:ascii="Times New Roman" w:hAnsi="Times New Roman" w:cs="Times New Roman"/>
          <w:sz w:val="24"/>
          <w:szCs w:val="24"/>
        </w:rPr>
        <w:t>Přípravné řízení trestní je upraveno zákonem č. 141/1961 Sb., trestní</w:t>
      </w:r>
      <w:r w:rsidR="00DE128D" w:rsidRPr="00D048A2">
        <w:rPr>
          <w:rFonts w:ascii="Times New Roman" w:hAnsi="Times New Roman" w:cs="Times New Roman"/>
          <w:sz w:val="24"/>
          <w:szCs w:val="24"/>
        </w:rPr>
        <w:t>m</w:t>
      </w:r>
      <w:r w:rsidRPr="00D048A2">
        <w:rPr>
          <w:rFonts w:ascii="Times New Roman" w:hAnsi="Times New Roman" w:cs="Times New Roman"/>
          <w:sz w:val="24"/>
          <w:szCs w:val="24"/>
        </w:rPr>
        <w:t xml:space="preserve"> řád</w:t>
      </w:r>
      <w:r w:rsidR="00DE128D" w:rsidRPr="00D048A2">
        <w:rPr>
          <w:rFonts w:ascii="Times New Roman" w:hAnsi="Times New Roman" w:cs="Times New Roman"/>
          <w:sz w:val="24"/>
          <w:szCs w:val="24"/>
        </w:rPr>
        <w:t>em</w:t>
      </w:r>
      <w:r w:rsidR="005B1404">
        <w:rPr>
          <w:rFonts w:ascii="Times New Roman" w:hAnsi="Times New Roman" w:cs="Times New Roman"/>
          <w:sz w:val="24"/>
          <w:szCs w:val="24"/>
        </w:rPr>
        <w:t xml:space="preserve"> </w:t>
      </w:r>
      <w:r w:rsidRPr="00D048A2">
        <w:rPr>
          <w:rFonts w:ascii="Times New Roman" w:hAnsi="Times New Roman" w:cs="Times New Roman"/>
          <w:sz w:val="24"/>
          <w:szCs w:val="24"/>
        </w:rPr>
        <w:t>(dále jen</w:t>
      </w:r>
      <w:r w:rsidR="005B1404">
        <w:rPr>
          <w:rFonts w:ascii="Times New Roman" w:hAnsi="Times New Roman" w:cs="Times New Roman"/>
          <w:sz w:val="24"/>
          <w:szCs w:val="24"/>
        </w:rPr>
        <w:t>om</w:t>
      </w:r>
      <w:r w:rsidRPr="00D048A2">
        <w:rPr>
          <w:rFonts w:ascii="Times New Roman" w:hAnsi="Times New Roman" w:cs="Times New Roman"/>
          <w:sz w:val="24"/>
          <w:szCs w:val="24"/>
        </w:rPr>
        <w:t xml:space="preserve"> „TŘ“). Je však třeba zdůraznit, že s ohledem na skutečnost, že pro nedostatek věku dítěte v době údajného spáchání činu jinak trestného nelze ve věci dítěte zahájit trestní stíhání, aplikuje se v těchto věcech část druhá TŘ, upravující přípravné řízení pouze v </w:t>
      </w:r>
      <w:r w:rsidR="005B1404">
        <w:rPr>
          <w:rFonts w:ascii="Times New Roman" w:hAnsi="Times New Roman" w:cs="Times New Roman"/>
          <w:sz w:val="24"/>
          <w:szCs w:val="24"/>
        </w:rPr>
        <w:t>první</w:t>
      </w:r>
      <w:r w:rsidRPr="00D048A2">
        <w:rPr>
          <w:rFonts w:ascii="Times New Roman" w:hAnsi="Times New Roman" w:cs="Times New Roman"/>
          <w:sz w:val="24"/>
          <w:szCs w:val="24"/>
        </w:rPr>
        <w:t xml:space="preserve"> fázi tzv. prověřování, tedy slovy TŘ „postup před zahájením trestního stíhání“ (§§ 158 – 159b</w:t>
      </w:r>
      <w:r w:rsidR="005B1404">
        <w:rPr>
          <w:rFonts w:ascii="Times New Roman" w:hAnsi="Times New Roman" w:cs="Times New Roman"/>
          <w:sz w:val="24"/>
          <w:szCs w:val="24"/>
        </w:rPr>
        <w:t xml:space="preserve"> TŘ</w:t>
      </w:r>
      <w:r w:rsidRPr="00D048A2">
        <w:rPr>
          <w:rFonts w:ascii="Times New Roman" w:hAnsi="Times New Roman" w:cs="Times New Roman"/>
          <w:sz w:val="24"/>
          <w:szCs w:val="24"/>
        </w:rPr>
        <w:t xml:space="preserve">).  </w:t>
      </w:r>
    </w:p>
    <w:p w:rsidR="00491440" w:rsidRDefault="002A0D4F" w:rsidP="00A2374F">
      <w:pPr>
        <w:jc w:val="both"/>
        <w:rPr>
          <w:rFonts w:ascii="Times New Roman" w:hAnsi="Times New Roman" w:cs="Times New Roman"/>
          <w:sz w:val="24"/>
          <w:szCs w:val="24"/>
        </w:rPr>
      </w:pPr>
      <w:r w:rsidRPr="00D048A2">
        <w:rPr>
          <w:rFonts w:ascii="Times New Roman" w:hAnsi="Times New Roman" w:cs="Times New Roman"/>
          <w:sz w:val="24"/>
          <w:szCs w:val="24"/>
        </w:rPr>
        <w:t>Dospějí-li orgány činné v trestním řízení v tomto stadiu k závěru, že dítě předmětný skutek spáchalo a tento naplňuje všechny znaky skutkové podstaty trestného činu</w:t>
      </w:r>
      <w:r w:rsidR="005B1404">
        <w:rPr>
          <w:rFonts w:ascii="Times New Roman" w:hAnsi="Times New Roman" w:cs="Times New Roman"/>
          <w:sz w:val="24"/>
          <w:szCs w:val="24"/>
        </w:rPr>
        <w:t xml:space="preserve">, ale z důvodu že </w:t>
      </w:r>
      <w:r w:rsidR="005B1404">
        <w:rPr>
          <w:rFonts w:ascii="Times New Roman" w:hAnsi="Times New Roman" w:cs="Times New Roman"/>
          <w:sz w:val="24"/>
          <w:szCs w:val="24"/>
        </w:rPr>
        <w:lastRenderedPageBreak/>
        <w:t>chybí obligatorní znak na straně subjekt</w:t>
      </w:r>
      <w:r w:rsidR="00B34083">
        <w:rPr>
          <w:rFonts w:ascii="Times New Roman" w:hAnsi="Times New Roman" w:cs="Times New Roman"/>
          <w:sz w:val="24"/>
          <w:szCs w:val="24"/>
        </w:rPr>
        <w:t>u</w:t>
      </w:r>
      <w:r w:rsidR="005B1404">
        <w:rPr>
          <w:rFonts w:ascii="Times New Roman" w:hAnsi="Times New Roman" w:cs="Times New Roman"/>
          <w:sz w:val="24"/>
          <w:szCs w:val="24"/>
        </w:rPr>
        <w:t xml:space="preserve"> - věk</w:t>
      </w:r>
      <w:r w:rsidRPr="00D048A2">
        <w:rPr>
          <w:rFonts w:ascii="Times New Roman" w:hAnsi="Times New Roman" w:cs="Times New Roman"/>
          <w:sz w:val="24"/>
          <w:szCs w:val="24"/>
        </w:rPr>
        <w:t xml:space="preserve"> pachatele, přípravné řízení ve fázi prověřování ukončí, a to odložením věci z</w:t>
      </w:r>
      <w:r w:rsidR="00E56291" w:rsidRPr="00D048A2">
        <w:rPr>
          <w:rFonts w:ascii="Times New Roman" w:hAnsi="Times New Roman" w:cs="Times New Roman"/>
          <w:sz w:val="24"/>
          <w:szCs w:val="24"/>
        </w:rPr>
        <w:t> důvodu, že trestní stíhání je nepřípustné pro nedostatek věku pachatele</w:t>
      </w:r>
      <w:r w:rsidR="005B1404">
        <w:rPr>
          <w:rFonts w:ascii="Times New Roman" w:hAnsi="Times New Roman" w:cs="Times New Roman"/>
          <w:sz w:val="24"/>
          <w:szCs w:val="24"/>
        </w:rPr>
        <w:t xml:space="preserve">. </w:t>
      </w:r>
      <w:r w:rsidR="00CF6CC2">
        <w:rPr>
          <w:rFonts w:ascii="Times New Roman" w:hAnsi="Times New Roman" w:cs="Times New Roman"/>
          <w:sz w:val="24"/>
          <w:szCs w:val="24"/>
        </w:rPr>
        <w:t>K</w:t>
      </w:r>
      <w:r w:rsidR="00E56291" w:rsidRPr="00D048A2">
        <w:rPr>
          <w:rFonts w:ascii="Times New Roman" w:hAnsi="Times New Roman" w:cs="Times New Roman"/>
          <w:sz w:val="24"/>
          <w:szCs w:val="24"/>
        </w:rPr>
        <w:t>onkrétně se jedná o usnesení o</w:t>
      </w:r>
      <w:r w:rsidR="00EB0BC9">
        <w:rPr>
          <w:rFonts w:ascii="Times New Roman" w:hAnsi="Times New Roman" w:cs="Times New Roman"/>
          <w:sz w:val="24"/>
          <w:szCs w:val="24"/>
        </w:rPr>
        <w:t> </w:t>
      </w:r>
      <w:r w:rsidR="00E56291" w:rsidRPr="00D048A2">
        <w:rPr>
          <w:rFonts w:ascii="Times New Roman" w:hAnsi="Times New Roman" w:cs="Times New Roman"/>
          <w:sz w:val="24"/>
          <w:szCs w:val="24"/>
        </w:rPr>
        <w:t xml:space="preserve">odložení věci podle § 159a odst. 2 </w:t>
      </w:r>
      <w:r w:rsidR="005B1404">
        <w:rPr>
          <w:rFonts w:ascii="Times New Roman" w:hAnsi="Times New Roman" w:cs="Times New Roman"/>
          <w:sz w:val="24"/>
          <w:szCs w:val="24"/>
        </w:rPr>
        <w:t xml:space="preserve">TŘ </w:t>
      </w:r>
      <w:r w:rsidR="00CF6CC2">
        <w:rPr>
          <w:rFonts w:ascii="Times New Roman" w:hAnsi="Times New Roman" w:cs="Times New Roman"/>
          <w:sz w:val="24"/>
          <w:szCs w:val="24"/>
        </w:rPr>
        <w:t>ve spojení s </w:t>
      </w:r>
      <w:r w:rsidR="00E56291" w:rsidRPr="00D048A2">
        <w:rPr>
          <w:rFonts w:ascii="Times New Roman" w:hAnsi="Times New Roman" w:cs="Times New Roman"/>
          <w:sz w:val="24"/>
          <w:szCs w:val="24"/>
        </w:rPr>
        <w:t xml:space="preserve">§ 11 odst. 1 písm. d) TŘ. </w:t>
      </w:r>
    </w:p>
    <w:p w:rsidR="00491440" w:rsidRDefault="00E56291" w:rsidP="00491440">
      <w:pPr>
        <w:jc w:val="both"/>
        <w:rPr>
          <w:rFonts w:ascii="Times New Roman" w:hAnsi="Times New Roman" w:cs="Times New Roman"/>
          <w:sz w:val="24"/>
          <w:szCs w:val="24"/>
        </w:rPr>
      </w:pPr>
      <w:r w:rsidRPr="00D048A2">
        <w:rPr>
          <w:rFonts w:ascii="Times New Roman" w:hAnsi="Times New Roman" w:cs="Times New Roman"/>
          <w:sz w:val="24"/>
          <w:szCs w:val="24"/>
        </w:rPr>
        <w:t xml:space="preserve">Na toto usnesení pak v souladu s § 90 odst. 1 ZSM navazuje </w:t>
      </w:r>
      <w:r w:rsidR="005B1404">
        <w:rPr>
          <w:rFonts w:ascii="Times New Roman" w:hAnsi="Times New Roman" w:cs="Times New Roman"/>
          <w:sz w:val="24"/>
          <w:szCs w:val="24"/>
        </w:rPr>
        <w:t>zvláštní</w:t>
      </w:r>
      <w:r w:rsidR="005B1404" w:rsidRPr="00D048A2">
        <w:rPr>
          <w:rFonts w:ascii="Times New Roman" w:hAnsi="Times New Roman" w:cs="Times New Roman"/>
          <w:sz w:val="24"/>
          <w:szCs w:val="24"/>
        </w:rPr>
        <w:t xml:space="preserve"> </w:t>
      </w:r>
      <w:r w:rsidRPr="00D048A2">
        <w:rPr>
          <w:rFonts w:ascii="Times New Roman" w:hAnsi="Times New Roman" w:cs="Times New Roman"/>
          <w:sz w:val="24"/>
          <w:szCs w:val="24"/>
        </w:rPr>
        <w:t>řízení</w:t>
      </w:r>
      <w:r w:rsidR="005B1404">
        <w:rPr>
          <w:rFonts w:ascii="Times New Roman" w:hAnsi="Times New Roman" w:cs="Times New Roman"/>
          <w:sz w:val="24"/>
          <w:szCs w:val="24"/>
        </w:rPr>
        <w:t xml:space="preserve"> před soudem pro mládež, ve kterém se postupuje podle procesních předpisů občanského práva. Konkrétně tak jde o zvláštní řízení </w:t>
      </w:r>
      <w:r w:rsidRPr="00D048A2">
        <w:rPr>
          <w:rFonts w:ascii="Times New Roman" w:hAnsi="Times New Roman" w:cs="Times New Roman"/>
          <w:sz w:val="24"/>
          <w:szCs w:val="24"/>
        </w:rPr>
        <w:t xml:space="preserve">ve věcech péče soudu o nezletilé, upravené primárně v hlavě III. ZSM. </w:t>
      </w:r>
      <w:r w:rsidR="00DE128D" w:rsidRPr="00D048A2">
        <w:rPr>
          <w:rFonts w:ascii="Times New Roman" w:hAnsi="Times New Roman" w:cs="Times New Roman"/>
          <w:sz w:val="24"/>
          <w:szCs w:val="24"/>
        </w:rPr>
        <w:t>V otázkách, které hlava III. ZSM neupravuje, je poté nutné subsidiárně aplikovat obecnou úpravu obsaženou především v zákoně č. 292/2013 Sb., o zvláštních řízeních soudních, a v zákoně č. 99/1963 Sb., občanském soudním řádu</w:t>
      </w:r>
      <w:r w:rsidR="000F4DBA">
        <w:rPr>
          <w:rFonts w:ascii="Times New Roman" w:hAnsi="Times New Roman" w:cs="Times New Roman"/>
          <w:sz w:val="24"/>
          <w:szCs w:val="24"/>
        </w:rPr>
        <w:t>, ve znění pozdějších předpisů</w:t>
      </w:r>
      <w:r w:rsidR="00DE128D" w:rsidRPr="00D048A2">
        <w:rPr>
          <w:rFonts w:ascii="Times New Roman" w:hAnsi="Times New Roman" w:cs="Times New Roman"/>
          <w:sz w:val="24"/>
          <w:szCs w:val="24"/>
        </w:rPr>
        <w:t xml:space="preserve">. </w:t>
      </w:r>
      <w:r w:rsidR="00491440">
        <w:rPr>
          <w:rFonts w:ascii="Times New Roman" w:hAnsi="Times New Roman" w:cs="Times New Roman"/>
          <w:sz w:val="24"/>
          <w:szCs w:val="24"/>
        </w:rPr>
        <w:t>Toto řízení je označované druhem věci „Rod“.  V praxi však povahu tohoto řízení významným způsobem určuje skutečnost, že jeho předmětem je projednání a rozhodnutí, zda byl spáchán určitý protiprávní skutek, zda tento skutek naplňuje znaky některé skutkové podstaty trestného činu, zda se jej dopustilo podezřelé dítě mladší 15 let, které je soudem pro mládež projednáváno, a pokud ano, jaké z možných opatření</w:t>
      </w:r>
      <w:r w:rsidR="00491440">
        <w:rPr>
          <w:rStyle w:val="Znakapoznpodarou"/>
          <w:rFonts w:ascii="Times New Roman" w:hAnsi="Times New Roman" w:cs="Times New Roman"/>
          <w:sz w:val="24"/>
          <w:szCs w:val="24"/>
        </w:rPr>
        <w:footnoteReference w:id="4"/>
      </w:r>
      <w:r w:rsidR="00491440">
        <w:rPr>
          <w:rFonts w:ascii="Times New Roman" w:hAnsi="Times New Roman" w:cs="Times New Roman"/>
          <w:sz w:val="24"/>
          <w:szCs w:val="24"/>
        </w:rPr>
        <w:t xml:space="preserve"> bude pro nápravu dítěte nejvhodnější. Agenda „Rod“ je navíc rozdělována v rámci soudního oddělení na trestním úseku a soudci pro mládež vedle těchto věcí běžně soudí i trestní věci mladistvých a dospělých. Řízení podle hlavy III. ZSM má tak spíše povahu hybridní, kdy na jedné straně se v něm uplatňují určité trestněprávní prvky, např. společné řízení proti více podezřelým dětem</w:t>
      </w:r>
      <w:r w:rsidR="00491440">
        <w:rPr>
          <w:rStyle w:val="Znakapoznpodarou"/>
          <w:rFonts w:ascii="Times New Roman" w:hAnsi="Times New Roman" w:cs="Times New Roman"/>
          <w:sz w:val="24"/>
          <w:szCs w:val="24"/>
        </w:rPr>
        <w:footnoteReference w:id="5"/>
      </w:r>
      <w:r w:rsidR="00491440">
        <w:rPr>
          <w:rFonts w:ascii="Times New Roman" w:hAnsi="Times New Roman" w:cs="Times New Roman"/>
          <w:sz w:val="24"/>
          <w:szCs w:val="24"/>
        </w:rPr>
        <w:t>, na straně druhé však dochází oproti standardnímu trestnímu řízení k určitému „změkčení“ procesních záruk, když v řízení před soudem může být k dokázání „viny“ dítěte pouze přečten policejní spis.</w:t>
      </w:r>
      <w:r w:rsidR="00491440">
        <w:rPr>
          <w:rStyle w:val="Znakapoznpodarou"/>
          <w:rFonts w:ascii="Times New Roman" w:hAnsi="Times New Roman" w:cs="Times New Roman"/>
          <w:sz w:val="24"/>
          <w:szCs w:val="24"/>
        </w:rPr>
        <w:footnoteReference w:id="6"/>
      </w:r>
    </w:p>
    <w:p w:rsidR="007B2559" w:rsidRDefault="007B2559" w:rsidP="00491440">
      <w:pPr>
        <w:jc w:val="both"/>
        <w:rPr>
          <w:rFonts w:ascii="Times New Roman" w:hAnsi="Times New Roman" w:cs="Times New Roman"/>
          <w:sz w:val="24"/>
          <w:szCs w:val="24"/>
        </w:rPr>
      </w:pPr>
    </w:p>
    <w:p w:rsidR="005B1404" w:rsidRDefault="002B56CC" w:rsidP="0056285C">
      <w:pPr>
        <w:ind w:left="851" w:hanging="284"/>
        <w:jc w:val="both"/>
        <w:rPr>
          <w:rFonts w:ascii="Times New Roman" w:hAnsi="Times New Roman" w:cs="Times New Roman"/>
          <w:b/>
          <w:sz w:val="24"/>
          <w:szCs w:val="24"/>
        </w:rPr>
      </w:pPr>
      <w:r w:rsidRPr="00BC1766">
        <w:rPr>
          <w:rFonts w:ascii="Times New Roman" w:hAnsi="Times New Roman" w:cs="Times New Roman"/>
          <w:b/>
          <w:sz w:val="24"/>
          <w:szCs w:val="24"/>
        </w:rPr>
        <w:t>3.</w:t>
      </w:r>
      <w:r w:rsidR="005B1404" w:rsidRPr="00BC1766">
        <w:rPr>
          <w:rFonts w:ascii="Times New Roman" w:hAnsi="Times New Roman" w:cs="Times New Roman"/>
          <w:b/>
          <w:sz w:val="24"/>
          <w:szCs w:val="24"/>
        </w:rPr>
        <w:t xml:space="preserve"> </w:t>
      </w:r>
      <w:r w:rsidR="005B1404" w:rsidRPr="0056285C">
        <w:rPr>
          <w:rFonts w:ascii="Times New Roman" w:hAnsi="Times New Roman" w:cs="Times New Roman"/>
          <w:b/>
          <w:sz w:val="24"/>
          <w:szCs w:val="24"/>
        </w:rPr>
        <w:t>Základní přehled relevantních mezinárodních dokumentů</w:t>
      </w:r>
    </w:p>
    <w:p w:rsidR="00491440" w:rsidRDefault="00491440" w:rsidP="00A2374F">
      <w:pPr>
        <w:jc w:val="both"/>
        <w:rPr>
          <w:rFonts w:ascii="Times New Roman" w:hAnsi="Times New Roman" w:cs="Times New Roman"/>
          <w:sz w:val="24"/>
          <w:szCs w:val="24"/>
        </w:rPr>
      </w:pPr>
      <w:r>
        <w:rPr>
          <w:rFonts w:ascii="Times New Roman" w:hAnsi="Times New Roman" w:cs="Times New Roman"/>
          <w:sz w:val="24"/>
          <w:szCs w:val="24"/>
        </w:rPr>
        <w:t xml:space="preserve">Je třeba zdůraznit, že z hlediska mezinárodního práva není opodstatněné rozlišovat, zda jsou děti v určité věkové kategorii podle vnitrostátního právního řádu formálně trestně-odpovědné či nikoli. Rozhodující je, zda jsou děti v případě </w:t>
      </w:r>
      <w:r w:rsidR="004E23BC">
        <w:rPr>
          <w:rFonts w:ascii="Times New Roman" w:hAnsi="Times New Roman" w:cs="Times New Roman"/>
          <w:sz w:val="24"/>
          <w:szCs w:val="24"/>
        </w:rPr>
        <w:t>podezření ze spáchání protiprávního jednání činěny odpovědné v rámci určitého odpovědnostního systému a jakou povahu mají opatření, která jim mohou být následně uložena. Např. Minimální standardní pravidla OSN</w:t>
      </w:r>
      <w:r w:rsidR="00E87849">
        <w:rPr>
          <w:rFonts w:ascii="Times New Roman" w:hAnsi="Times New Roman" w:cs="Times New Roman"/>
          <w:sz w:val="24"/>
          <w:szCs w:val="24"/>
        </w:rPr>
        <w:t xml:space="preserve"> týkající se výkonu</w:t>
      </w:r>
      <w:r w:rsidR="004E23BC">
        <w:rPr>
          <w:rFonts w:ascii="Times New Roman" w:hAnsi="Times New Roman" w:cs="Times New Roman"/>
          <w:sz w:val="24"/>
          <w:szCs w:val="24"/>
        </w:rPr>
        <w:t xml:space="preserve"> soudnictví ve věcech mládeže (tzv. Pekingská pravidla) doporučují, aby byla uplatňována též ve vztahu k opatrovnickým řízením a opatřením péče o nezletilé, kteří se ocitli v konfliktu se zákonem.</w:t>
      </w:r>
      <w:r w:rsidR="00E87849">
        <w:rPr>
          <w:rStyle w:val="Znakapoznpodarou"/>
          <w:rFonts w:ascii="Times New Roman" w:hAnsi="Times New Roman" w:cs="Times New Roman"/>
          <w:sz w:val="24"/>
          <w:szCs w:val="24"/>
        </w:rPr>
        <w:footnoteReference w:id="7"/>
      </w:r>
      <w:r w:rsidR="004E23BC">
        <w:rPr>
          <w:rFonts w:ascii="Times New Roman" w:hAnsi="Times New Roman" w:cs="Times New Roman"/>
          <w:sz w:val="24"/>
          <w:szCs w:val="24"/>
        </w:rPr>
        <w:t xml:space="preserve"> </w:t>
      </w:r>
      <w:r w:rsidR="00E87849">
        <w:rPr>
          <w:rFonts w:ascii="Times New Roman" w:hAnsi="Times New Roman" w:cs="Times New Roman"/>
          <w:sz w:val="24"/>
          <w:szCs w:val="24"/>
        </w:rPr>
        <w:t>Pravidla OSN k ochraně mladistvých zbavených osobní svobody (tzv. Havanská pravidla) pak výslovně stanoví, že „mladistvým“ (anglicky „</w:t>
      </w:r>
      <w:proofErr w:type="spellStart"/>
      <w:r w:rsidR="00E87849" w:rsidRPr="00E62E55">
        <w:rPr>
          <w:rFonts w:ascii="Times New Roman" w:hAnsi="Times New Roman" w:cs="Times New Roman"/>
          <w:i/>
          <w:sz w:val="24"/>
          <w:szCs w:val="24"/>
        </w:rPr>
        <w:t>juvenile</w:t>
      </w:r>
      <w:proofErr w:type="spellEnd"/>
      <w:r w:rsidR="00E87849">
        <w:rPr>
          <w:rFonts w:ascii="Times New Roman" w:hAnsi="Times New Roman" w:cs="Times New Roman"/>
          <w:sz w:val="24"/>
          <w:szCs w:val="24"/>
        </w:rPr>
        <w:t>“) je bez dalšího každá osoba mladší 18 let.</w:t>
      </w:r>
      <w:r w:rsidR="00E87849">
        <w:rPr>
          <w:rStyle w:val="Znakapoznpodarou"/>
          <w:rFonts w:ascii="Times New Roman" w:hAnsi="Times New Roman" w:cs="Times New Roman"/>
          <w:sz w:val="24"/>
          <w:szCs w:val="24"/>
        </w:rPr>
        <w:footnoteReference w:id="8"/>
      </w:r>
      <w:r w:rsidR="00E87849">
        <w:rPr>
          <w:rFonts w:ascii="Times New Roman" w:hAnsi="Times New Roman" w:cs="Times New Roman"/>
          <w:sz w:val="24"/>
          <w:szCs w:val="24"/>
        </w:rPr>
        <w:t xml:space="preserve"> </w:t>
      </w:r>
    </w:p>
    <w:p w:rsidR="00E87849" w:rsidRDefault="00E87849" w:rsidP="00A2374F">
      <w:pPr>
        <w:jc w:val="both"/>
        <w:rPr>
          <w:rFonts w:ascii="Times New Roman" w:hAnsi="Times New Roman" w:cs="Times New Roman"/>
          <w:sz w:val="24"/>
          <w:szCs w:val="24"/>
        </w:rPr>
      </w:pPr>
    </w:p>
    <w:p w:rsidR="00E87849" w:rsidRPr="00491440" w:rsidRDefault="00E87849" w:rsidP="00A2374F">
      <w:pPr>
        <w:jc w:val="both"/>
        <w:rPr>
          <w:rFonts w:ascii="Times New Roman" w:hAnsi="Times New Roman" w:cs="Times New Roman"/>
          <w:sz w:val="24"/>
          <w:szCs w:val="24"/>
        </w:rPr>
      </w:pPr>
      <w:r w:rsidRPr="0056285C">
        <w:rPr>
          <w:rFonts w:ascii="Times New Roman" w:hAnsi="Times New Roman" w:cs="Times New Roman"/>
          <w:b/>
          <w:sz w:val="24"/>
          <w:szCs w:val="24"/>
        </w:rPr>
        <w:t>3.1 Mezinárodní dokumenty OSN</w:t>
      </w:r>
    </w:p>
    <w:p w:rsidR="005641B3" w:rsidRPr="00D048A2" w:rsidRDefault="00E87849">
      <w:pPr>
        <w:jc w:val="both"/>
        <w:rPr>
          <w:rFonts w:ascii="Times New Roman" w:hAnsi="Times New Roman" w:cs="Times New Roman"/>
          <w:sz w:val="24"/>
          <w:szCs w:val="24"/>
        </w:rPr>
      </w:pPr>
      <w:r>
        <w:rPr>
          <w:rFonts w:ascii="Times New Roman" w:hAnsi="Times New Roman" w:cs="Times New Roman"/>
          <w:sz w:val="24"/>
          <w:szCs w:val="24"/>
        </w:rPr>
        <w:t xml:space="preserve">Na úrovni OSN je ve vztahu k právům dětí v konfliktu se zákonem </w:t>
      </w:r>
      <w:r w:rsidR="00DE128D" w:rsidRPr="00D048A2">
        <w:rPr>
          <w:rFonts w:ascii="Times New Roman" w:hAnsi="Times New Roman" w:cs="Times New Roman"/>
          <w:sz w:val="24"/>
          <w:szCs w:val="24"/>
        </w:rPr>
        <w:t>zvláště důležitým</w:t>
      </w:r>
      <w:r>
        <w:rPr>
          <w:rFonts w:ascii="Times New Roman" w:hAnsi="Times New Roman" w:cs="Times New Roman"/>
          <w:sz w:val="24"/>
          <w:szCs w:val="24"/>
        </w:rPr>
        <w:t xml:space="preserve"> dokumentem</w:t>
      </w:r>
      <w:r w:rsidR="00DE128D" w:rsidRPr="00D048A2">
        <w:rPr>
          <w:rFonts w:ascii="Times New Roman" w:hAnsi="Times New Roman" w:cs="Times New Roman"/>
          <w:sz w:val="24"/>
          <w:szCs w:val="24"/>
        </w:rPr>
        <w:t xml:space="preserve"> Úmluva </w:t>
      </w:r>
      <w:r w:rsidR="00605440">
        <w:rPr>
          <w:rFonts w:ascii="Times New Roman" w:hAnsi="Times New Roman" w:cs="Times New Roman"/>
          <w:sz w:val="24"/>
          <w:szCs w:val="24"/>
        </w:rPr>
        <w:t xml:space="preserve">OSN </w:t>
      </w:r>
      <w:r w:rsidR="00DE128D" w:rsidRPr="00D048A2">
        <w:rPr>
          <w:rFonts w:ascii="Times New Roman" w:hAnsi="Times New Roman" w:cs="Times New Roman"/>
          <w:sz w:val="24"/>
          <w:szCs w:val="24"/>
        </w:rPr>
        <w:t>o právech dítěte</w:t>
      </w:r>
      <w:r w:rsidR="00DE128D" w:rsidRPr="00D048A2">
        <w:rPr>
          <w:rStyle w:val="Znakapoznpodarou"/>
          <w:rFonts w:ascii="Times New Roman" w:hAnsi="Times New Roman" w:cs="Times New Roman"/>
          <w:sz w:val="24"/>
          <w:szCs w:val="24"/>
        </w:rPr>
        <w:footnoteReference w:id="9"/>
      </w:r>
      <w:r w:rsidR="005641B3" w:rsidRPr="00D048A2">
        <w:rPr>
          <w:rFonts w:ascii="Times New Roman" w:hAnsi="Times New Roman" w:cs="Times New Roman"/>
          <w:sz w:val="24"/>
          <w:szCs w:val="24"/>
        </w:rPr>
        <w:t xml:space="preserve"> (dále jen „Úmluva“)</w:t>
      </w:r>
      <w:r w:rsidR="00DE128D" w:rsidRPr="00D048A2">
        <w:rPr>
          <w:rFonts w:ascii="Times New Roman" w:hAnsi="Times New Roman" w:cs="Times New Roman"/>
          <w:sz w:val="24"/>
          <w:szCs w:val="24"/>
        </w:rPr>
        <w:t>.</w:t>
      </w:r>
      <w:r w:rsidR="005641B3" w:rsidRPr="00D048A2">
        <w:rPr>
          <w:rFonts w:ascii="Times New Roman" w:hAnsi="Times New Roman" w:cs="Times New Roman"/>
          <w:sz w:val="24"/>
          <w:szCs w:val="24"/>
        </w:rPr>
        <w:t xml:space="preserve"> Kromě obecného principu zakotveného v čl. 3 odst. 1 Úmluvy, v souladu s nímž musí být zájem dítěte předním hlediskem při jakékoli činnosti týkající se dětí, zakotvuje Úmluva</w:t>
      </w:r>
      <w:r w:rsidR="00605440">
        <w:rPr>
          <w:rFonts w:ascii="Times New Roman" w:hAnsi="Times New Roman" w:cs="Times New Roman"/>
          <w:sz w:val="24"/>
          <w:szCs w:val="24"/>
        </w:rPr>
        <w:t xml:space="preserve"> </w:t>
      </w:r>
      <w:r w:rsidR="005641B3" w:rsidRPr="00D048A2">
        <w:rPr>
          <w:rFonts w:ascii="Times New Roman" w:hAnsi="Times New Roman" w:cs="Times New Roman"/>
          <w:sz w:val="24"/>
          <w:szCs w:val="24"/>
        </w:rPr>
        <w:t xml:space="preserve">přímo ve vztahu k dětem v konfliktu se zákonem v čl. 40 odst. 1 právo dítěte obviněného, obžalovaného nebo uznaného vinným z porušení trestního práva na takové zacházení, které rozvíjí smysl dítěte pro důstojnost a čest, které znovu posiluje úctu dítěte k lidským právům a základním svobodám jiných a bere ohled na věk dítěte, napomáhá </w:t>
      </w:r>
      <w:proofErr w:type="spellStart"/>
      <w:r w:rsidR="005641B3" w:rsidRPr="00D048A2">
        <w:rPr>
          <w:rFonts w:ascii="Times New Roman" w:hAnsi="Times New Roman" w:cs="Times New Roman"/>
          <w:sz w:val="24"/>
          <w:szCs w:val="24"/>
        </w:rPr>
        <w:t>znovuzačlenění</w:t>
      </w:r>
      <w:proofErr w:type="spellEnd"/>
      <w:r w:rsidR="005641B3" w:rsidRPr="00D048A2">
        <w:rPr>
          <w:rFonts w:ascii="Times New Roman" w:hAnsi="Times New Roman" w:cs="Times New Roman"/>
          <w:sz w:val="24"/>
          <w:szCs w:val="24"/>
        </w:rPr>
        <w:t xml:space="preserve"> dítěte a zapojení dítěte do prospěšného působení ve společnosti. V čl. 40 odst. 2 pak Úmluva upravuje demonstrativní výčet procesních práv dětí v konfliktu se zákonem, které jsou smluvní státy povinny za tímto účelem zabezpečit</w:t>
      </w:r>
      <w:r w:rsidR="00C5275D" w:rsidRPr="00D048A2">
        <w:rPr>
          <w:rFonts w:ascii="Times New Roman" w:hAnsi="Times New Roman" w:cs="Times New Roman"/>
          <w:sz w:val="24"/>
          <w:szCs w:val="24"/>
        </w:rPr>
        <w:t xml:space="preserve">. </w:t>
      </w:r>
      <w:r w:rsidR="005641B3" w:rsidRPr="00D048A2">
        <w:rPr>
          <w:rFonts w:ascii="Times New Roman" w:hAnsi="Times New Roman" w:cs="Times New Roman"/>
          <w:sz w:val="24"/>
          <w:szCs w:val="24"/>
        </w:rPr>
        <w:t>Neméně významné jsou</w:t>
      </w:r>
      <w:r w:rsidR="00C5275D" w:rsidRPr="00D048A2">
        <w:rPr>
          <w:rFonts w:ascii="Times New Roman" w:hAnsi="Times New Roman" w:cs="Times New Roman"/>
          <w:sz w:val="24"/>
          <w:szCs w:val="24"/>
        </w:rPr>
        <w:t xml:space="preserve"> v této souvislosti i</w:t>
      </w:r>
      <w:r w:rsidR="005641B3" w:rsidRPr="00D048A2">
        <w:rPr>
          <w:rFonts w:ascii="Times New Roman" w:hAnsi="Times New Roman" w:cs="Times New Roman"/>
          <w:sz w:val="24"/>
          <w:szCs w:val="24"/>
        </w:rPr>
        <w:t xml:space="preserve"> obecné komentáře Výboru OSN pro práva dítěte, podávající výklady Úmluvy, zejména pak Obecný komentář č. 10 – Práva dětí </w:t>
      </w:r>
      <w:r w:rsidR="00C5275D" w:rsidRPr="00D048A2">
        <w:rPr>
          <w:rFonts w:ascii="Times New Roman" w:hAnsi="Times New Roman" w:cs="Times New Roman"/>
          <w:sz w:val="24"/>
          <w:szCs w:val="24"/>
        </w:rPr>
        <w:t>v systému soudnictví ve věcech mládeže</w:t>
      </w:r>
      <w:r w:rsidR="00C5275D" w:rsidRPr="00D048A2">
        <w:rPr>
          <w:rStyle w:val="Znakapoznpodarou"/>
          <w:rFonts w:ascii="Times New Roman" w:hAnsi="Times New Roman" w:cs="Times New Roman"/>
          <w:sz w:val="24"/>
          <w:szCs w:val="24"/>
        </w:rPr>
        <w:footnoteReference w:id="10"/>
      </w:r>
      <w:r w:rsidR="00CF6CC2">
        <w:rPr>
          <w:rFonts w:ascii="Times New Roman" w:hAnsi="Times New Roman" w:cs="Times New Roman"/>
          <w:sz w:val="24"/>
          <w:szCs w:val="24"/>
        </w:rPr>
        <w:t xml:space="preserve"> a Obecný komentář č. </w:t>
      </w:r>
      <w:r w:rsidR="00C5275D" w:rsidRPr="00D048A2">
        <w:rPr>
          <w:rFonts w:ascii="Times New Roman" w:hAnsi="Times New Roman" w:cs="Times New Roman"/>
          <w:sz w:val="24"/>
          <w:szCs w:val="24"/>
        </w:rPr>
        <w:t>12 – Právo dítěte být slyšeno</w:t>
      </w:r>
      <w:r w:rsidR="00C5275D" w:rsidRPr="00D048A2">
        <w:rPr>
          <w:rStyle w:val="Znakapoznpodarou"/>
          <w:rFonts w:ascii="Times New Roman" w:hAnsi="Times New Roman" w:cs="Times New Roman"/>
          <w:sz w:val="24"/>
          <w:szCs w:val="24"/>
        </w:rPr>
        <w:footnoteReference w:id="11"/>
      </w:r>
      <w:r w:rsidR="00C5275D" w:rsidRPr="00D048A2">
        <w:rPr>
          <w:rFonts w:ascii="Times New Roman" w:hAnsi="Times New Roman" w:cs="Times New Roman"/>
          <w:sz w:val="24"/>
          <w:szCs w:val="24"/>
        </w:rPr>
        <w:t>.</w:t>
      </w:r>
    </w:p>
    <w:p w:rsidR="00AF6212" w:rsidRPr="00D048A2" w:rsidRDefault="00C5275D" w:rsidP="00EB0BC9">
      <w:pPr>
        <w:jc w:val="both"/>
        <w:rPr>
          <w:rFonts w:ascii="Times New Roman" w:hAnsi="Times New Roman" w:cs="Times New Roman"/>
          <w:sz w:val="24"/>
          <w:szCs w:val="24"/>
        </w:rPr>
      </w:pPr>
      <w:r w:rsidRPr="00D048A2">
        <w:rPr>
          <w:rFonts w:ascii="Times New Roman" w:hAnsi="Times New Roman" w:cs="Times New Roman"/>
          <w:sz w:val="24"/>
          <w:szCs w:val="24"/>
        </w:rPr>
        <w:t>Dále je třeba zmínit i další relevantní právně závazné mezinárodní úmluvy</w:t>
      </w:r>
      <w:r w:rsidR="00E87849">
        <w:rPr>
          <w:rFonts w:ascii="Times New Roman" w:hAnsi="Times New Roman" w:cs="Times New Roman"/>
          <w:sz w:val="24"/>
          <w:szCs w:val="24"/>
        </w:rPr>
        <w:t xml:space="preserve"> OSN</w:t>
      </w:r>
      <w:r w:rsidRPr="00D048A2">
        <w:rPr>
          <w:rFonts w:ascii="Times New Roman" w:hAnsi="Times New Roman" w:cs="Times New Roman"/>
          <w:sz w:val="24"/>
          <w:szCs w:val="24"/>
        </w:rPr>
        <w:t xml:space="preserve">. </w:t>
      </w:r>
      <w:r w:rsidR="00E87849">
        <w:rPr>
          <w:rFonts w:ascii="Times New Roman" w:hAnsi="Times New Roman" w:cs="Times New Roman"/>
          <w:sz w:val="24"/>
          <w:szCs w:val="24"/>
        </w:rPr>
        <w:t>J</w:t>
      </w:r>
      <w:r w:rsidR="00AF6212" w:rsidRPr="00D048A2">
        <w:rPr>
          <w:rFonts w:ascii="Times New Roman" w:hAnsi="Times New Roman" w:cs="Times New Roman"/>
          <w:sz w:val="24"/>
          <w:szCs w:val="24"/>
        </w:rPr>
        <w:t>edná především o Mezinárodní pakt o občanských a politických právech</w:t>
      </w:r>
      <w:r w:rsidR="000343E4" w:rsidRPr="00D048A2">
        <w:rPr>
          <w:rStyle w:val="Znakapoznpodarou"/>
          <w:rFonts w:ascii="Times New Roman" w:hAnsi="Times New Roman" w:cs="Times New Roman"/>
          <w:sz w:val="24"/>
          <w:szCs w:val="24"/>
        </w:rPr>
        <w:footnoteReference w:id="12"/>
      </w:r>
      <w:r w:rsidR="00AF6212" w:rsidRPr="00D048A2">
        <w:rPr>
          <w:rFonts w:ascii="Times New Roman" w:hAnsi="Times New Roman" w:cs="Times New Roman"/>
          <w:sz w:val="24"/>
          <w:szCs w:val="24"/>
        </w:rPr>
        <w:t>, který v čl. 14 odst. 4 stanoví povinnost vzít v trestním řízení proti mladistvým</w:t>
      </w:r>
      <w:r w:rsidR="00AF6212" w:rsidRPr="00D048A2">
        <w:rPr>
          <w:rStyle w:val="Znakapoznpodarou"/>
          <w:rFonts w:ascii="Times New Roman" w:hAnsi="Times New Roman" w:cs="Times New Roman"/>
          <w:sz w:val="24"/>
          <w:szCs w:val="24"/>
        </w:rPr>
        <w:footnoteReference w:id="13"/>
      </w:r>
      <w:r w:rsidR="00AF6212" w:rsidRPr="00D048A2">
        <w:rPr>
          <w:rFonts w:ascii="Times New Roman" w:hAnsi="Times New Roman" w:cs="Times New Roman"/>
          <w:sz w:val="24"/>
          <w:szCs w:val="24"/>
        </w:rPr>
        <w:t xml:space="preserve"> v úvahu jejich věk a skutečnost, že je žádoucí usilovat o jejich nápravu. Neméně význam</w:t>
      </w:r>
      <w:r w:rsidR="00E62E55">
        <w:rPr>
          <w:rFonts w:ascii="Times New Roman" w:hAnsi="Times New Roman" w:cs="Times New Roman"/>
          <w:sz w:val="24"/>
          <w:szCs w:val="24"/>
        </w:rPr>
        <w:t>ný je však i Mezinárodní pakt o </w:t>
      </w:r>
      <w:r w:rsidR="00AF6212" w:rsidRPr="00D048A2">
        <w:rPr>
          <w:rFonts w:ascii="Times New Roman" w:hAnsi="Times New Roman" w:cs="Times New Roman"/>
          <w:sz w:val="24"/>
          <w:szCs w:val="24"/>
        </w:rPr>
        <w:t>hospodářských, sociálních a kulturních právech</w:t>
      </w:r>
      <w:r w:rsidR="000343E4" w:rsidRPr="00D048A2">
        <w:rPr>
          <w:rStyle w:val="Znakapoznpodarou"/>
          <w:rFonts w:ascii="Times New Roman" w:hAnsi="Times New Roman" w:cs="Times New Roman"/>
          <w:sz w:val="24"/>
          <w:szCs w:val="24"/>
        </w:rPr>
        <w:footnoteReference w:id="14"/>
      </w:r>
      <w:r w:rsidR="00AF6212" w:rsidRPr="00D048A2">
        <w:rPr>
          <w:rFonts w:ascii="Times New Roman" w:hAnsi="Times New Roman" w:cs="Times New Roman"/>
          <w:sz w:val="24"/>
          <w:szCs w:val="24"/>
        </w:rPr>
        <w:t>, který v čl. 10 odst. 3 zakotvuje právo dětí a mládeže na sociální ochranu, přičemž lze argumentovat, že její součástí je i právo dětí a mládeže na trestní řízení přizpůsobené jejich věku.</w:t>
      </w:r>
      <w:r w:rsidR="00AF6212" w:rsidRPr="00D048A2">
        <w:rPr>
          <w:rStyle w:val="Znakapoznpodarou"/>
          <w:rFonts w:ascii="Times New Roman" w:hAnsi="Times New Roman" w:cs="Times New Roman"/>
          <w:sz w:val="24"/>
          <w:szCs w:val="24"/>
        </w:rPr>
        <w:footnoteReference w:id="15"/>
      </w:r>
      <w:r w:rsidR="00AF6212" w:rsidRPr="00D048A2">
        <w:rPr>
          <w:rFonts w:ascii="Times New Roman" w:hAnsi="Times New Roman" w:cs="Times New Roman"/>
          <w:sz w:val="24"/>
          <w:szCs w:val="24"/>
        </w:rPr>
        <w:t xml:space="preserve"> Z doporučujících dokumentů OSN </w:t>
      </w:r>
      <w:r w:rsidR="00F7427D" w:rsidRPr="00D048A2">
        <w:rPr>
          <w:rFonts w:ascii="Times New Roman" w:hAnsi="Times New Roman" w:cs="Times New Roman"/>
          <w:sz w:val="24"/>
          <w:szCs w:val="24"/>
        </w:rPr>
        <w:t>jsou poté významné především:</w:t>
      </w:r>
    </w:p>
    <w:p w:rsidR="00F7427D" w:rsidRPr="00D048A2" w:rsidRDefault="00F7427D" w:rsidP="00EB0BC9">
      <w:pPr>
        <w:pStyle w:val="Odstavecseseznamem"/>
        <w:numPr>
          <w:ilvl w:val="0"/>
          <w:numId w:val="13"/>
        </w:numPr>
        <w:jc w:val="both"/>
        <w:rPr>
          <w:rFonts w:ascii="Times New Roman" w:hAnsi="Times New Roman" w:cs="Times New Roman"/>
          <w:sz w:val="24"/>
          <w:szCs w:val="24"/>
        </w:rPr>
      </w:pPr>
      <w:r w:rsidRPr="00D048A2">
        <w:rPr>
          <w:rFonts w:ascii="Times New Roman" w:hAnsi="Times New Roman" w:cs="Times New Roman"/>
          <w:sz w:val="24"/>
          <w:szCs w:val="24"/>
        </w:rPr>
        <w:lastRenderedPageBreak/>
        <w:t xml:space="preserve">Minimální standardní pravidla, týkající se výkonu soudnictví </w:t>
      </w:r>
      <w:r w:rsidR="00E87849">
        <w:rPr>
          <w:rFonts w:ascii="Times New Roman" w:hAnsi="Times New Roman" w:cs="Times New Roman"/>
          <w:sz w:val="24"/>
          <w:szCs w:val="24"/>
        </w:rPr>
        <w:t>ve věcech mládeže</w:t>
      </w:r>
      <w:r w:rsidRPr="00D048A2">
        <w:rPr>
          <w:rFonts w:ascii="Times New Roman" w:hAnsi="Times New Roman" w:cs="Times New Roman"/>
          <w:sz w:val="24"/>
          <w:szCs w:val="24"/>
        </w:rPr>
        <w:t xml:space="preserve"> („Pekingská pravidla“, 1985)</w:t>
      </w:r>
      <w:r w:rsidRPr="00D048A2">
        <w:rPr>
          <w:rStyle w:val="Znakapoznpodarou"/>
          <w:rFonts w:ascii="Times New Roman" w:hAnsi="Times New Roman" w:cs="Times New Roman"/>
          <w:sz w:val="24"/>
          <w:szCs w:val="24"/>
        </w:rPr>
        <w:footnoteReference w:id="16"/>
      </w:r>
      <w:r w:rsidRPr="00D048A2">
        <w:rPr>
          <w:rFonts w:ascii="Times New Roman" w:hAnsi="Times New Roman" w:cs="Times New Roman"/>
          <w:sz w:val="24"/>
          <w:szCs w:val="24"/>
        </w:rPr>
        <w:t>,</w:t>
      </w:r>
    </w:p>
    <w:p w:rsidR="00F7427D" w:rsidRPr="00D048A2" w:rsidRDefault="00F7427D" w:rsidP="00EB0BC9">
      <w:pPr>
        <w:pStyle w:val="Odstavecseseznamem"/>
        <w:numPr>
          <w:ilvl w:val="0"/>
          <w:numId w:val="13"/>
        </w:numPr>
        <w:jc w:val="both"/>
        <w:rPr>
          <w:rFonts w:ascii="Times New Roman" w:hAnsi="Times New Roman" w:cs="Times New Roman"/>
          <w:sz w:val="24"/>
          <w:szCs w:val="24"/>
        </w:rPr>
      </w:pPr>
      <w:r w:rsidRPr="00D048A2">
        <w:rPr>
          <w:rFonts w:ascii="Times New Roman" w:hAnsi="Times New Roman" w:cs="Times New Roman"/>
          <w:sz w:val="24"/>
          <w:szCs w:val="24"/>
        </w:rPr>
        <w:t>Směrnice pro prevenci delikvence mladistvých (tzv. „Rijádská směrnice“, 1990)</w:t>
      </w:r>
      <w:r w:rsidRPr="00D048A2">
        <w:rPr>
          <w:rStyle w:val="Znakapoznpodarou"/>
          <w:rFonts w:ascii="Times New Roman" w:hAnsi="Times New Roman" w:cs="Times New Roman"/>
          <w:sz w:val="24"/>
          <w:szCs w:val="24"/>
        </w:rPr>
        <w:footnoteReference w:id="17"/>
      </w:r>
      <w:r w:rsidRPr="00D048A2">
        <w:rPr>
          <w:rFonts w:ascii="Times New Roman" w:hAnsi="Times New Roman" w:cs="Times New Roman"/>
          <w:sz w:val="24"/>
          <w:szCs w:val="24"/>
        </w:rPr>
        <w:t>,</w:t>
      </w:r>
    </w:p>
    <w:p w:rsidR="00F7427D" w:rsidRPr="00D048A2" w:rsidRDefault="00F7427D" w:rsidP="00EB0BC9">
      <w:pPr>
        <w:pStyle w:val="Odstavecseseznamem"/>
        <w:numPr>
          <w:ilvl w:val="0"/>
          <w:numId w:val="13"/>
        </w:numPr>
        <w:jc w:val="both"/>
        <w:rPr>
          <w:rFonts w:ascii="Times New Roman" w:hAnsi="Times New Roman" w:cs="Times New Roman"/>
          <w:sz w:val="24"/>
          <w:szCs w:val="24"/>
        </w:rPr>
      </w:pPr>
      <w:r w:rsidRPr="00D048A2">
        <w:rPr>
          <w:rFonts w:ascii="Times New Roman" w:hAnsi="Times New Roman" w:cs="Times New Roman"/>
          <w:sz w:val="24"/>
          <w:szCs w:val="24"/>
        </w:rPr>
        <w:t>Pravidla k ochraně mladistvých zbavených osobní svobody (tzv. „Havanská pravidla“, 1990)</w:t>
      </w:r>
      <w:r w:rsidRPr="00D048A2">
        <w:rPr>
          <w:rStyle w:val="Znakapoznpodarou"/>
          <w:rFonts w:ascii="Times New Roman" w:hAnsi="Times New Roman" w:cs="Times New Roman"/>
          <w:sz w:val="24"/>
          <w:szCs w:val="24"/>
        </w:rPr>
        <w:footnoteReference w:id="18"/>
      </w:r>
      <w:r w:rsidRPr="00D048A2">
        <w:rPr>
          <w:rFonts w:ascii="Times New Roman" w:hAnsi="Times New Roman" w:cs="Times New Roman"/>
          <w:sz w:val="24"/>
          <w:szCs w:val="24"/>
        </w:rPr>
        <w:t>,</w:t>
      </w:r>
    </w:p>
    <w:p w:rsidR="00F7427D" w:rsidRDefault="00F7427D" w:rsidP="00EB0BC9">
      <w:pPr>
        <w:pStyle w:val="Odstavecseseznamem"/>
        <w:numPr>
          <w:ilvl w:val="0"/>
          <w:numId w:val="13"/>
        </w:numPr>
        <w:jc w:val="both"/>
        <w:rPr>
          <w:rFonts w:ascii="Times New Roman" w:hAnsi="Times New Roman" w:cs="Times New Roman"/>
          <w:sz w:val="24"/>
          <w:szCs w:val="24"/>
        </w:rPr>
      </w:pPr>
      <w:r w:rsidRPr="00D048A2">
        <w:rPr>
          <w:rFonts w:ascii="Times New Roman" w:hAnsi="Times New Roman" w:cs="Times New Roman"/>
          <w:sz w:val="24"/>
          <w:szCs w:val="24"/>
        </w:rPr>
        <w:t>Směrnice pro postup vůči dětem v systému trestní justice (tzv. „Vídeňská směrnice“, 1997)</w:t>
      </w:r>
      <w:r w:rsidRPr="00D048A2">
        <w:rPr>
          <w:rStyle w:val="Znakapoznpodarou"/>
          <w:rFonts w:ascii="Times New Roman" w:hAnsi="Times New Roman" w:cs="Times New Roman"/>
          <w:sz w:val="24"/>
          <w:szCs w:val="24"/>
        </w:rPr>
        <w:footnoteReference w:id="19"/>
      </w:r>
      <w:r w:rsidRPr="00D048A2">
        <w:rPr>
          <w:rFonts w:ascii="Times New Roman" w:hAnsi="Times New Roman" w:cs="Times New Roman"/>
          <w:sz w:val="24"/>
          <w:szCs w:val="24"/>
        </w:rPr>
        <w:t>.</w:t>
      </w:r>
    </w:p>
    <w:p w:rsidR="00E87849" w:rsidRDefault="00E87849" w:rsidP="00BC1766">
      <w:pPr>
        <w:pStyle w:val="Odstavecseseznamem"/>
        <w:jc w:val="both"/>
        <w:rPr>
          <w:rFonts w:ascii="Times New Roman" w:hAnsi="Times New Roman" w:cs="Times New Roman"/>
          <w:sz w:val="24"/>
          <w:szCs w:val="24"/>
        </w:rPr>
      </w:pPr>
    </w:p>
    <w:p w:rsidR="00E87849" w:rsidRPr="00BC1766" w:rsidRDefault="00E87849" w:rsidP="0056285C">
      <w:pPr>
        <w:ind w:left="851" w:hanging="284"/>
        <w:jc w:val="both"/>
        <w:rPr>
          <w:rFonts w:ascii="Times New Roman" w:hAnsi="Times New Roman" w:cs="Times New Roman"/>
          <w:b/>
          <w:sz w:val="24"/>
          <w:szCs w:val="24"/>
        </w:rPr>
      </w:pPr>
      <w:r w:rsidRPr="00BC1766">
        <w:rPr>
          <w:rFonts w:ascii="Times New Roman" w:hAnsi="Times New Roman" w:cs="Times New Roman"/>
          <w:b/>
          <w:sz w:val="24"/>
          <w:szCs w:val="24"/>
        </w:rPr>
        <w:t>3.2 Rada Evropy</w:t>
      </w:r>
    </w:p>
    <w:p w:rsidR="00F7427D" w:rsidRPr="00D048A2" w:rsidRDefault="00FA26FE" w:rsidP="006A5C46">
      <w:pPr>
        <w:jc w:val="both"/>
        <w:rPr>
          <w:rFonts w:ascii="Times New Roman" w:hAnsi="Times New Roman" w:cs="Times New Roman"/>
          <w:sz w:val="24"/>
          <w:szCs w:val="24"/>
        </w:rPr>
      </w:pPr>
      <w:r w:rsidRPr="00D048A2">
        <w:rPr>
          <w:rFonts w:ascii="Times New Roman" w:hAnsi="Times New Roman" w:cs="Times New Roman"/>
          <w:sz w:val="24"/>
          <w:szCs w:val="24"/>
        </w:rPr>
        <w:t>Na úrovni Rady Evropy je ze závazných dokumentů třeba zmínit především Úm</w:t>
      </w:r>
      <w:r w:rsidR="001C357D">
        <w:rPr>
          <w:rFonts w:ascii="Times New Roman" w:hAnsi="Times New Roman" w:cs="Times New Roman"/>
          <w:sz w:val="24"/>
          <w:szCs w:val="24"/>
        </w:rPr>
        <w:t>luvu o </w:t>
      </w:r>
      <w:r w:rsidRPr="00D048A2">
        <w:rPr>
          <w:rFonts w:ascii="Times New Roman" w:hAnsi="Times New Roman" w:cs="Times New Roman"/>
          <w:sz w:val="24"/>
          <w:szCs w:val="24"/>
        </w:rPr>
        <w:t>ochraně lidských práv a základních svobod (dále jen „Evropskou úmluvu“)</w:t>
      </w:r>
      <w:r w:rsidRPr="00D048A2">
        <w:rPr>
          <w:rStyle w:val="Znakapoznpodarou"/>
          <w:rFonts w:ascii="Times New Roman" w:hAnsi="Times New Roman" w:cs="Times New Roman"/>
          <w:sz w:val="24"/>
          <w:szCs w:val="24"/>
        </w:rPr>
        <w:footnoteReference w:id="20"/>
      </w:r>
      <w:r w:rsidRPr="00D048A2">
        <w:rPr>
          <w:rFonts w:ascii="Times New Roman" w:hAnsi="Times New Roman" w:cs="Times New Roman"/>
          <w:sz w:val="24"/>
          <w:szCs w:val="24"/>
        </w:rPr>
        <w:t>, a na ni navazující judikaturu Evropského soudu pro lidská práva (dále jen „ESLP“) vztahující se k problematice práv dětí v konfliktu se zákonem. Konkrétně se jedná o tyto rozsudky ESLP:</w:t>
      </w:r>
    </w:p>
    <w:p w:rsidR="007A0AE6" w:rsidRPr="006A5C46" w:rsidRDefault="007A0AE6" w:rsidP="006A5C46">
      <w:pPr>
        <w:pStyle w:val="Odstavecseseznamem"/>
        <w:numPr>
          <w:ilvl w:val="0"/>
          <w:numId w:val="14"/>
        </w:numPr>
        <w:tabs>
          <w:tab w:val="left" w:pos="3630"/>
        </w:tabs>
        <w:spacing w:after="0"/>
        <w:ind w:left="709"/>
        <w:jc w:val="both"/>
        <w:rPr>
          <w:rFonts w:ascii="Times New Roman" w:hAnsi="Times New Roman" w:cs="Times New Roman"/>
          <w:sz w:val="24"/>
          <w:szCs w:val="24"/>
        </w:rPr>
      </w:pPr>
      <w:proofErr w:type="spellStart"/>
      <w:r w:rsidRPr="006A5C46">
        <w:rPr>
          <w:rFonts w:ascii="Times New Roman" w:hAnsi="Times New Roman" w:cs="Times New Roman"/>
          <w:i/>
          <w:sz w:val="24"/>
          <w:szCs w:val="24"/>
        </w:rPr>
        <w:t>Bouamar</w:t>
      </w:r>
      <w:proofErr w:type="spellEnd"/>
      <w:r w:rsidRPr="006A5C46">
        <w:rPr>
          <w:rFonts w:ascii="Times New Roman" w:hAnsi="Times New Roman" w:cs="Times New Roman"/>
          <w:i/>
          <w:sz w:val="24"/>
          <w:szCs w:val="24"/>
        </w:rPr>
        <w:t xml:space="preserve"> proti Belgii</w:t>
      </w:r>
      <w:r w:rsidRPr="006A5C46">
        <w:rPr>
          <w:rFonts w:ascii="Times New Roman" w:hAnsi="Times New Roman" w:cs="Times New Roman"/>
          <w:sz w:val="24"/>
          <w:szCs w:val="24"/>
        </w:rPr>
        <w:t>, rozsudek ze dne 29. 2. 1988, stížnost č. 9106/80</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tabs>
          <w:tab w:val="left" w:pos="3630"/>
        </w:tabs>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Hussain proti Spojenému království</w:t>
      </w:r>
      <w:r w:rsidRPr="006A5C46">
        <w:rPr>
          <w:rFonts w:ascii="Times New Roman" w:hAnsi="Times New Roman" w:cs="Times New Roman"/>
          <w:sz w:val="24"/>
          <w:szCs w:val="24"/>
        </w:rPr>
        <w:t>, rozsudek ze dne 21. 2. 1996, stížnost č.</w:t>
      </w:r>
      <w:r w:rsidR="00353A62">
        <w:rPr>
          <w:rFonts w:ascii="Times New Roman" w:hAnsi="Times New Roman" w:cs="Times New Roman"/>
          <w:sz w:val="24"/>
          <w:szCs w:val="24"/>
        </w:rPr>
        <w:t> </w:t>
      </w:r>
      <w:r w:rsidRPr="006A5C46">
        <w:rPr>
          <w:rFonts w:ascii="Times New Roman" w:hAnsi="Times New Roman" w:cs="Times New Roman"/>
          <w:sz w:val="24"/>
          <w:szCs w:val="24"/>
        </w:rPr>
        <w:t>21928/93</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T. proti Spojenému království</w:t>
      </w:r>
      <w:r w:rsidRPr="006A5C46">
        <w:rPr>
          <w:rFonts w:ascii="Times New Roman" w:hAnsi="Times New Roman" w:cs="Times New Roman"/>
          <w:sz w:val="24"/>
          <w:szCs w:val="24"/>
        </w:rPr>
        <w:t>, rozsudek ze dne 16. 12. 1994, stížnost č. 24724/94</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V. proti Spojenému království</w:t>
      </w:r>
      <w:r w:rsidRPr="006A5C46">
        <w:rPr>
          <w:rFonts w:ascii="Times New Roman" w:hAnsi="Times New Roman" w:cs="Times New Roman"/>
          <w:sz w:val="24"/>
          <w:szCs w:val="24"/>
        </w:rPr>
        <w:t>, rozsudek ze dne 16. 12. 1994, stížnost č. 24888/94</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D. G. </w:t>
      </w:r>
      <w:proofErr w:type="gramStart"/>
      <w:r w:rsidRPr="006A5C46">
        <w:rPr>
          <w:rFonts w:ascii="Times New Roman" w:hAnsi="Times New Roman" w:cs="Times New Roman"/>
          <w:i/>
          <w:sz w:val="24"/>
          <w:szCs w:val="24"/>
        </w:rPr>
        <w:t>proti</w:t>
      </w:r>
      <w:proofErr w:type="gramEnd"/>
      <w:r w:rsidRPr="006A5C46">
        <w:rPr>
          <w:rFonts w:ascii="Times New Roman" w:hAnsi="Times New Roman" w:cs="Times New Roman"/>
          <w:i/>
          <w:sz w:val="24"/>
          <w:szCs w:val="24"/>
        </w:rPr>
        <w:t xml:space="preserve"> Irsku, </w:t>
      </w:r>
      <w:r w:rsidRPr="006A5C46">
        <w:rPr>
          <w:rFonts w:ascii="Times New Roman" w:hAnsi="Times New Roman" w:cs="Times New Roman"/>
          <w:sz w:val="24"/>
          <w:szCs w:val="24"/>
        </w:rPr>
        <w:t>rozsudek ze dne 16. 5. 2002, stížnost č. 39474/98</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S. C. proti Spojenému království, </w:t>
      </w:r>
      <w:r w:rsidRPr="006A5C46">
        <w:rPr>
          <w:rFonts w:ascii="Times New Roman" w:hAnsi="Times New Roman" w:cs="Times New Roman"/>
          <w:sz w:val="24"/>
          <w:szCs w:val="24"/>
        </w:rPr>
        <w:t>rozsudek ze dne 15. 6. 2004, stížnost č. 60958/00</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w:t>
      </w:r>
      <w:proofErr w:type="spellStart"/>
      <w:r w:rsidRPr="006A5C46">
        <w:rPr>
          <w:rFonts w:ascii="Times New Roman" w:hAnsi="Times New Roman" w:cs="Times New Roman"/>
          <w:i/>
          <w:sz w:val="24"/>
          <w:szCs w:val="24"/>
        </w:rPr>
        <w:t>Salduz</w:t>
      </w:r>
      <w:proofErr w:type="spellEnd"/>
      <w:r w:rsidRPr="006A5C46">
        <w:rPr>
          <w:rFonts w:ascii="Times New Roman" w:hAnsi="Times New Roman" w:cs="Times New Roman"/>
          <w:i/>
          <w:sz w:val="24"/>
          <w:szCs w:val="24"/>
        </w:rPr>
        <w:t xml:space="preserve"> proti Turecku, </w:t>
      </w:r>
      <w:r w:rsidRPr="006A5C46">
        <w:rPr>
          <w:rFonts w:ascii="Times New Roman" w:hAnsi="Times New Roman" w:cs="Times New Roman"/>
          <w:sz w:val="24"/>
          <w:szCs w:val="24"/>
        </w:rPr>
        <w:t>rozsudek velkého senátu z</w:t>
      </w:r>
      <w:r w:rsidR="00A27EE3">
        <w:rPr>
          <w:rFonts w:ascii="Times New Roman" w:hAnsi="Times New Roman" w:cs="Times New Roman"/>
          <w:sz w:val="24"/>
          <w:szCs w:val="24"/>
        </w:rPr>
        <w:t>e dne 27. 11. 2008, stížnost č. </w:t>
      </w:r>
      <w:r w:rsidRPr="006A5C46">
        <w:rPr>
          <w:rFonts w:ascii="Times New Roman" w:hAnsi="Times New Roman" w:cs="Times New Roman"/>
          <w:sz w:val="24"/>
          <w:szCs w:val="24"/>
        </w:rPr>
        <w:t>36391/02</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w:t>
      </w:r>
      <w:proofErr w:type="spellStart"/>
      <w:r w:rsidRPr="006A5C46">
        <w:rPr>
          <w:rFonts w:ascii="Times New Roman" w:hAnsi="Times New Roman" w:cs="Times New Roman"/>
          <w:i/>
          <w:sz w:val="24"/>
          <w:szCs w:val="24"/>
        </w:rPr>
        <w:t>Panovits</w:t>
      </w:r>
      <w:proofErr w:type="spellEnd"/>
      <w:r w:rsidRPr="006A5C46">
        <w:rPr>
          <w:rFonts w:ascii="Times New Roman" w:hAnsi="Times New Roman" w:cs="Times New Roman"/>
          <w:i/>
          <w:sz w:val="24"/>
          <w:szCs w:val="24"/>
        </w:rPr>
        <w:t xml:space="preserve"> proti Kypru, </w:t>
      </w:r>
      <w:r w:rsidRPr="006A5C46">
        <w:rPr>
          <w:rFonts w:ascii="Times New Roman" w:hAnsi="Times New Roman" w:cs="Times New Roman"/>
          <w:sz w:val="24"/>
          <w:szCs w:val="24"/>
        </w:rPr>
        <w:t>rozsudek ze dne 11. 12. 2008, stížnost č. 4268/04</w:t>
      </w:r>
      <w:r w:rsidR="00254DAF">
        <w:rPr>
          <w:rFonts w:ascii="Times New Roman" w:hAnsi="Times New Roman" w:cs="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w:t>
      </w:r>
      <w:proofErr w:type="spellStart"/>
      <w:r w:rsidRPr="006A5C46">
        <w:rPr>
          <w:rFonts w:ascii="Times New Roman" w:hAnsi="Times New Roman" w:cs="Times New Roman"/>
          <w:i/>
          <w:sz w:val="24"/>
          <w:szCs w:val="24"/>
        </w:rPr>
        <w:t>Adamkiewicz</w:t>
      </w:r>
      <w:proofErr w:type="spellEnd"/>
      <w:r w:rsidRPr="006A5C46">
        <w:rPr>
          <w:rFonts w:ascii="Times New Roman" w:hAnsi="Times New Roman" w:cs="Times New Roman"/>
          <w:i/>
          <w:sz w:val="24"/>
          <w:szCs w:val="24"/>
        </w:rPr>
        <w:t xml:space="preserve"> proti Polsku, </w:t>
      </w:r>
      <w:r w:rsidRPr="006A5C46">
        <w:rPr>
          <w:rFonts w:ascii="Times New Roman" w:hAnsi="Times New Roman" w:cs="Times New Roman"/>
          <w:sz w:val="24"/>
          <w:szCs w:val="24"/>
        </w:rPr>
        <w:t>rozsudek ze dne 2. 3. 2010, stížnost č. 54729/00</w:t>
      </w:r>
      <w:r w:rsidR="00254DAF">
        <w:rPr>
          <w:rFonts w:ascii="Times New Roman" w:hAnsi="Times New Roman" w:cs="Times New Roman"/>
          <w:sz w:val="24"/>
          <w:szCs w:val="24"/>
        </w:rPr>
        <w:t>;</w:t>
      </w:r>
    </w:p>
    <w:p w:rsidR="007A0AE6"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w:t>
      </w:r>
      <w:proofErr w:type="spellStart"/>
      <w:r w:rsidRPr="006A5C46">
        <w:rPr>
          <w:rFonts w:ascii="Times New Roman" w:hAnsi="Times New Roman" w:cs="Times New Roman"/>
          <w:i/>
          <w:sz w:val="24"/>
          <w:szCs w:val="24"/>
        </w:rPr>
        <w:t>Ichin</w:t>
      </w:r>
      <w:proofErr w:type="spellEnd"/>
      <w:r w:rsidRPr="006A5C46">
        <w:rPr>
          <w:rFonts w:ascii="Times New Roman" w:hAnsi="Times New Roman" w:cs="Times New Roman"/>
          <w:i/>
          <w:sz w:val="24"/>
          <w:szCs w:val="24"/>
        </w:rPr>
        <w:t xml:space="preserve"> a další proti Ukrajině</w:t>
      </w:r>
      <w:r w:rsidRPr="006A5C46">
        <w:rPr>
          <w:rFonts w:ascii="Times New Roman" w:hAnsi="Times New Roman" w:cs="Times New Roman"/>
          <w:sz w:val="24"/>
          <w:szCs w:val="24"/>
        </w:rPr>
        <w:t>, rozsudek ze dne 21. 12. 2010, stížnosti č. 28189/04 a 28192/04</w:t>
      </w:r>
      <w:r w:rsidR="00254DAF">
        <w:rPr>
          <w:rFonts w:ascii="Times New Roman" w:hAnsi="Times New Roman" w:cs="Times New Roman"/>
          <w:sz w:val="24"/>
          <w:szCs w:val="24"/>
        </w:rPr>
        <w:t>;</w:t>
      </w:r>
    </w:p>
    <w:p w:rsidR="002F514B" w:rsidRPr="002F514B" w:rsidRDefault="002F514B" w:rsidP="002F514B">
      <w:pPr>
        <w:pStyle w:val="Odstavecseseznamem"/>
        <w:numPr>
          <w:ilvl w:val="0"/>
          <w:numId w:val="14"/>
        </w:numPr>
        <w:spacing w:after="0"/>
        <w:ind w:left="709"/>
        <w:jc w:val="both"/>
        <w:rPr>
          <w:rFonts w:ascii="Times New Roman" w:hAnsi="Times New Roman"/>
          <w:sz w:val="24"/>
          <w:szCs w:val="24"/>
        </w:rPr>
      </w:pPr>
      <w:proofErr w:type="spellStart"/>
      <w:r w:rsidRPr="002F514B">
        <w:rPr>
          <w:rFonts w:ascii="Times New Roman" w:hAnsi="Times New Roman"/>
          <w:i/>
          <w:sz w:val="24"/>
          <w:szCs w:val="24"/>
        </w:rPr>
        <w:t>Kuptsov</w:t>
      </w:r>
      <w:proofErr w:type="spellEnd"/>
      <w:r w:rsidRPr="002F514B">
        <w:rPr>
          <w:rFonts w:ascii="Times New Roman" w:hAnsi="Times New Roman"/>
          <w:i/>
          <w:sz w:val="24"/>
          <w:szCs w:val="24"/>
        </w:rPr>
        <w:t xml:space="preserve"> a </w:t>
      </w:r>
      <w:proofErr w:type="spellStart"/>
      <w:r w:rsidRPr="002F514B">
        <w:rPr>
          <w:rFonts w:ascii="Times New Roman" w:hAnsi="Times New Roman"/>
          <w:i/>
          <w:sz w:val="24"/>
          <w:szCs w:val="24"/>
        </w:rPr>
        <w:t>Kuptsova</w:t>
      </w:r>
      <w:proofErr w:type="spellEnd"/>
      <w:r w:rsidRPr="002F514B">
        <w:rPr>
          <w:rFonts w:ascii="Times New Roman" w:hAnsi="Times New Roman"/>
          <w:i/>
          <w:sz w:val="24"/>
          <w:szCs w:val="24"/>
        </w:rPr>
        <w:t xml:space="preserve"> proti Rusku, </w:t>
      </w:r>
      <w:r w:rsidRPr="002F514B">
        <w:rPr>
          <w:rFonts w:ascii="Times New Roman" w:hAnsi="Times New Roman"/>
          <w:sz w:val="24"/>
          <w:szCs w:val="24"/>
        </w:rPr>
        <w:t>rozsudek ze dne 3. 3. 2011, stížnost č. 6110/03</w:t>
      </w:r>
      <w:r w:rsidR="00254DAF">
        <w:rPr>
          <w:rFonts w:ascii="Times New Roman" w:hAnsi="Times New Roman"/>
          <w:sz w:val="24"/>
          <w:szCs w:val="24"/>
        </w:rPr>
        <w:t>;</w:t>
      </w:r>
      <w:r w:rsidRPr="002F514B">
        <w:rPr>
          <w:rFonts w:ascii="Times New Roman" w:hAnsi="Times New Roman"/>
          <w:sz w:val="24"/>
          <w:szCs w:val="24"/>
        </w:rPr>
        <w:t xml:space="preserve"> </w:t>
      </w:r>
    </w:p>
    <w:p w:rsidR="007A0AE6" w:rsidRPr="002F514B" w:rsidRDefault="007A0AE6" w:rsidP="006A5C46">
      <w:pPr>
        <w:pStyle w:val="Odstavecseseznamem"/>
        <w:numPr>
          <w:ilvl w:val="0"/>
          <w:numId w:val="14"/>
        </w:numPr>
        <w:spacing w:after="0"/>
        <w:ind w:left="709"/>
        <w:jc w:val="both"/>
        <w:rPr>
          <w:rFonts w:ascii="Times New Roman" w:hAnsi="Times New Roman" w:cs="Times New Roman"/>
          <w:sz w:val="24"/>
          <w:szCs w:val="24"/>
        </w:rPr>
      </w:pPr>
      <w:r w:rsidRPr="006A5C46">
        <w:rPr>
          <w:rFonts w:ascii="Times New Roman" w:hAnsi="Times New Roman" w:cs="Times New Roman"/>
          <w:i/>
          <w:sz w:val="24"/>
          <w:szCs w:val="24"/>
        </w:rPr>
        <w:t xml:space="preserve"> </w:t>
      </w:r>
      <w:r w:rsidRPr="002F514B">
        <w:rPr>
          <w:rFonts w:ascii="Times New Roman" w:hAnsi="Times New Roman" w:cs="Times New Roman"/>
          <w:i/>
          <w:sz w:val="24"/>
          <w:szCs w:val="24"/>
        </w:rPr>
        <w:t xml:space="preserve">A. a další proti Bulharsku, </w:t>
      </w:r>
      <w:r w:rsidRPr="002F514B">
        <w:rPr>
          <w:rFonts w:ascii="Times New Roman" w:hAnsi="Times New Roman" w:cs="Times New Roman"/>
          <w:sz w:val="24"/>
          <w:szCs w:val="24"/>
        </w:rPr>
        <w:t>rozsudek ze dne 29. 11. 2011, stížnost č. 51776/08</w:t>
      </w:r>
      <w:r w:rsidR="00254DAF">
        <w:rPr>
          <w:rFonts w:ascii="Times New Roman" w:hAnsi="Times New Roman" w:cs="Times New Roman"/>
          <w:sz w:val="24"/>
          <w:szCs w:val="24"/>
        </w:rPr>
        <w:t>;</w:t>
      </w:r>
    </w:p>
    <w:p w:rsidR="007A0AE6" w:rsidRPr="002F514B" w:rsidRDefault="007A0AE6" w:rsidP="006A5C46">
      <w:pPr>
        <w:pStyle w:val="Odstavecseseznamem"/>
        <w:numPr>
          <w:ilvl w:val="0"/>
          <w:numId w:val="14"/>
        </w:numPr>
        <w:spacing w:after="0"/>
        <w:ind w:left="709"/>
        <w:jc w:val="both"/>
        <w:rPr>
          <w:rFonts w:ascii="Times New Roman" w:hAnsi="Times New Roman" w:cs="Times New Roman"/>
          <w:sz w:val="24"/>
          <w:szCs w:val="24"/>
        </w:rPr>
      </w:pPr>
      <w:proofErr w:type="spellStart"/>
      <w:r w:rsidRPr="002F514B">
        <w:rPr>
          <w:rFonts w:ascii="Times New Roman" w:hAnsi="Times New Roman" w:cs="Times New Roman"/>
          <w:i/>
          <w:sz w:val="24"/>
          <w:szCs w:val="24"/>
        </w:rPr>
        <w:t>Korneykova</w:t>
      </w:r>
      <w:proofErr w:type="spellEnd"/>
      <w:r w:rsidRPr="002F514B">
        <w:rPr>
          <w:rFonts w:ascii="Times New Roman" w:hAnsi="Times New Roman" w:cs="Times New Roman"/>
          <w:i/>
          <w:sz w:val="24"/>
          <w:szCs w:val="24"/>
        </w:rPr>
        <w:t xml:space="preserve"> proti Ukrajině, </w:t>
      </w:r>
      <w:r w:rsidRPr="002F514B">
        <w:rPr>
          <w:rFonts w:ascii="Times New Roman" w:hAnsi="Times New Roman" w:cs="Times New Roman"/>
          <w:sz w:val="24"/>
          <w:szCs w:val="24"/>
        </w:rPr>
        <w:t>rozsudek ze dne 19. 1. 2012, stížnost č. 39884/05</w:t>
      </w:r>
      <w:r w:rsidR="00254DAF">
        <w:rPr>
          <w:rFonts w:ascii="Times New Roman" w:hAnsi="Times New Roman" w:cs="Times New Roman"/>
          <w:sz w:val="24"/>
          <w:szCs w:val="24"/>
        </w:rPr>
        <w:t>;</w:t>
      </w:r>
    </w:p>
    <w:p w:rsidR="002F514B" w:rsidRPr="002F514B" w:rsidRDefault="002F514B" w:rsidP="002F514B">
      <w:pPr>
        <w:pStyle w:val="Odstavecseseznamem"/>
        <w:numPr>
          <w:ilvl w:val="0"/>
          <w:numId w:val="14"/>
        </w:numPr>
        <w:spacing w:after="0"/>
        <w:ind w:left="709"/>
        <w:jc w:val="both"/>
        <w:rPr>
          <w:rFonts w:ascii="Times New Roman" w:hAnsi="Times New Roman"/>
          <w:sz w:val="24"/>
          <w:szCs w:val="24"/>
        </w:rPr>
      </w:pPr>
      <w:proofErr w:type="spellStart"/>
      <w:r w:rsidRPr="002F514B">
        <w:rPr>
          <w:rFonts w:ascii="Times New Roman" w:hAnsi="Times New Roman"/>
          <w:i/>
          <w:sz w:val="24"/>
          <w:szCs w:val="24"/>
        </w:rPr>
        <w:t>Süzer</w:t>
      </w:r>
      <w:proofErr w:type="spellEnd"/>
      <w:r w:rsidRPr="002F514B">
        <w:rPr>
          <w:rFonts w:ascii="Times New Roman" w:hAnsi="Times New Roman"/>
          <w:i/>
          <w:sz w:val="24"/>
          <w:szCs w:val="24"/>
        </w:rPr>
        <w:t xml:space="preserve"> proti Turecku, </w:t>
      </w:r>
      <w:r w:rsidRPr="002F514B">
        <w:rPr>
          <w:rFonts w:ascii="Times New Roman" w:hAnsi="Times New Roman"/>
          <w:sz w:val="24"/>
          <w:szCs w:val="24"/>
        </w:rPr>
        <w:t>rozsudek ze dne 23. 4. 2013, stížnost č. 1388/05</w:t>
      </w:r>
      <w:r w:rsidR="00254DAF">
        <w:rPr>
          <w:rFonts w:ascii="Times New Roman" w:hAnsi="Times New Roman"/>
          <w:sz w:val="24"/>
          <w:szCs w:val="24"/>
        </w:rPr>
        <w:t>;</w:t>
      </w:r>
    </w:p>
    <w:p w:rsidR="007A0AE6" w:rsidRPr="006A5C46" w:rsidRDefault="007A0AE6" w:rsidP="006A5C46">
      <w:pPr>
        <w:pStyle w:val="Odstavecseseznamem"/>
        <w:numPr>
          <w:ilvl w:val="0"/>
          <w:numId w:val="14"/>
        </w:numPr>
        <w:spacing w:after="0"/>
        <w:ind w:left="709"/>
        <w:jc w:val="both"/>
        <w:rPr>
          <w:rFonts w:ascii="Times New Roman" w:hAnsi="Times New Roman" w:cs="Times New Roman"/>
          <w:sz w:val="24"/>
          <w:szCs w:val="24"/>
        </w:rPr>
      </w:pPr>
      <w:proofErr w:type="spellStart"/>
      <w:r w:rsidRPr="006A5C46">
        <w:rPr>
          <w:rFonts w:ascii="Times New Roman" w:hAnsi="Times New Roman" w:cs="Times New Roman"/>
          <w:i/>
          <w:sz w:val="24"/>
          <w:szCs w:val="24"/>
        </w:rPr>
        <w:t>Blokhin</w:t>
      </w:r>
      <w:proofErr w:type="spellEnd"/>
      <w:r w:rsidRPr="006A5C46">
        <w:rPr>
          <w:rFonts w:ascii="Times New Roman" w:hAnsi="Times New Roman" w:cs="Times New Roman"/>
          <w:i/>
          <w:sz w:val="24"/>
          <w:szCs w:val="24"/>
        </w:rPr>
        <w:t xml:space="preserve"> proti Rusku, </w:t>
      </w:r>
      <w:r w:rsidRPr="006A5C46">
        <w:rPr>
          <w:rFonts w:ascii="Times New Roman" w:hAnsi="Times New Roman" w:cs="Times New Roman"/>
          <w:sz w:val="24"/>
          <w:szCs w:val="24"/>
        </w:rPr>
        <w:t>rozsudek ze dne 14. 11. 2013, stížnost č. 47152/06</w:t>
      </w:r>
      <w:r w:rsidR="00254DAF">
        <w:rPr>
          <w:rFonts w:ascii="Times New Roman" w:hAnsi="Times New Roman" w:cs="Times New Roman"/>
          <w:sz w:val="24"/>
          <w:szCs w:val="24"/>
        </w:rPr>
        <w:t>.</w:t>
      </w:r>
    </w:p>
    <w:p w:rsidR="00FA26FE" w:rsidRPr="00D048A2" w:rsidRDefault="00FA26FE" w:rsidP="006A5C46">
      <w:pPr>
        <w:jc w:val="both"/>
        <w:rPr>
          <w:rFonts w:ascii="Times New Roman" w:hAnsi="Times New Roman" w:cs="Times New Roman"/>
          <w:sz w:val="24"/>
          <w:szCs w:val="24"/>
        </w:rPr>
      </w:pPr>
    </w:p>
    <w:p w:rsidR="007A0AE6" w:rsidRPr="00D048A2" w:rsidRDefault="007A0AE6" w:rsidP="006A5C46">
      <w:pPr>
        <w:jc w:val="both"/>
        <w:rPr>
          <w:rFonts w:ascii="Times New Roman" w:hAnsi="Times New Roman" w:cs="Times New Roman"/>
          <w:sz w:val="24"/>
          <w:szCs w:val="24"/>
        </w:rPr>
      </w:pPr>
      <w:r w:rsidRPr="00D048A2">
        <w:rPr>
          <w:rFonts w:ascii="Times New Roman" w:hAnsi="Times New Roman" w:cs="Times New Roman"/>
          <w:sz w:val="24"/>
          <w:szCs w:val="24"/>
        </w:rPr>
        <w:lastRenderedPageBreak/>
        <w:t>Dalším významným právně závazným dokumentem upravujícím práva dětí v konfliktu se zákonem je Evropská sociální charta</w:t>
      </w:r>
      <w:r w:rsidRPr="00D048A2">
        <w:rPr>
          <w:rStyle w:val="Znakapoznpodarou"/>
          <w:rFonts w:ascii="Times New Roman" w:hAnsi="Times New Roman" w:cs="Times New Roman"/>
          <w:sz w:val="24"/>
          <w:szCs w:val="24"/>
        </w:rPr>
        <w:footnoteReference w:id="21"/>
      </w:r>
      <w:r w:rsidRPr="00D048A2">
        <w:rPr>
          <w:rFonts w:ascii="Times New Roman" w:hAnsi="Times New Roman" w:cs="Times New Roman"/>
          <w:sz w:val="24"/>
          <w:szCs w:val="24"/>
        </w:rPr>
        <w:t xml:space="preserve">, upravující v čl. 17 i právo dětí na sociální ochranu, jehož součástí je podle Výboru ministrů </w:t>
      </w:r>
      <w:r w:rsidR="005B1404">
        <w:rPr>
          <w:rFonts w:ascii="Times New Roman" w:hAnsi="Times New Roman" w:cs="Times New Roman"/>
          <w:sz w:val="24"/>
          <w:szCs w:val="24"/>
        </w:rPr>
        <w:t>rovněž</w:t>
      </w:r>
      <w:r w:rsidRPr="00D048A2">
        <w:rPr>
          <w:rFonts w:ascii="Times New Roman" w:hAnsi="Times New Roman" w:cs="Times New Roman"/>
          <w:sz w:val="24"/>
          <w:szCs w:val="24"/>
        </w:rPr>
        <w:t xml:space="preserve"> právo dětí na trestní řízení jim přizpůsobené, a to zejména z hlediska spodní věkové hranice trestní odpovědnosti, délky řízení, jakož i délky a podmínek zbavení osobní svobody.</w:t>
      </w:r>
      <w:r w:rsidRPr="00D048A2">
        <w:rPr>
          <w:rStyle w:val="Znakapoznpodarou"/>
          <w:rFonts w:ascii="Times New Roman" w:hAnsi="Times New Roman" w:cs="Times New Roman"/>
          <w:sz w:val="24"/>
          <w:szCs w:val="24"/>
        </w:rPr>
        <w:footnoteReference w:id="22"/>
      </w:r>
    </w:p>
    <w:p w:rsidR="007A0AE6" w:rsidRPr="00D048A2" w:rsidRDefault="007A0AE6" w:rsidP="006A5C46">
      <w:pPr>
        <w:jc w:val="both"/>
        <w:rPr>
          <w:rFonts w:ascii="Times New Roman" w:hAnsi="Times New Roman" w:cs="Times New Roman"/>
          <w:sz w:val="24"/>
          <w:szCs w:val="24"/>
        </w:rPr>
      </w:pPr>
      <w:r w:rsidRPr="00D048A2">
        <w:rPr>
          <w:rFonts w:ascii="Times New Roman" w:hAnsi="Times New Roman" w:cs="Times New Roman"/>
          <w:sz w:val="24"/>
          <w:szCs w:val="24"/>
        </w:rPr>
        <w:t>Na půdě Rady Evropy bylo k této problematice přijato i mnoho významných doporučujících dokumentů, z nichž je nutné především zmínit:</w:t>
      </w:r>
    </w:p>
    <w:p w:rsidR="007A0AE6" w:rsidRPr="001C357D" w:rsidRDefault="007A0AE6" w:rsidP="001C357D">
      <w:pPr>
        <w:pStyle w:val="Textpoznpodarou"/>
        <w:numPr>
          <w:ilvl w:val="0"/>
          <w:numId w:val="15"/>
        </w:numPr>
        <w:spacing w:line="276" w:lineRule="auto"/>
        <w:jc w:val="both"/>
        <w:rPr>
          <w:rFonts w:ascii="Times New Roman" w:hAnsi="Times New Roman" w:cs="Times New Roman"/>
          <w:sz w:val="24"/>
          <w:szCs w:val="24"/>
        </w:rPr>
      </w:pPr>
      <w:r w:rsidRPr="001C357D">
        <w:rPr>
          <w:rFonts w:ascii="Times New Roman" w:hAnsi="Times New Roman" w:cs="Times New Roman"/>
          <w:sz w:val="24"/>
          <w:szCs w:val="24"/>
        </w:rPr>
        <w:t xml:space="preserve">Rezoluci </w:t>
      </w:r>
      <w:r w:rsidR="00351479">
        <w:rPr>
          <w:rFonts w:ascii="Times New Roman" w:hAnsi="Times New Roman" w:cs="Times New Roman"/>
          <w:sz w:val="24"/>
          <w:szCs w:val="24"/>
        </w:rPr>
        <w:t xml:space="preserve">Výboru ministrů </w:t>
      </w:r>
      <w:r w:rsidRPr="001C357D">
        <w:rPr>
          <w:rFonts w:ascii="Times New Roman" w:hAnsi="Times New Roman" w:cs="Times New Roman"/>
          <w:sz w:val="24"/>
          <w:szCs w:val="24"/>
        </w:rPr>
        <w:t>(78) 62 o delikvenci mladistvých a sociálních změnách</w:t>
      </w:r>
      <w:r w:rsidR="00254DAF">
        <w:rPr>
          <w:rFonts w:ascii="Times New Roman" w:hAnsi="Times New Roman" w:cs="Times New Roman"/>
          <w:sz w:val="24"/>
          <w:szCs w:val="24"/>
        </w:rPr>
        <w:t>;</w:t>
      </w:r>
      <w:r w:rsidRPr="001C357D">
        <w:rPr>
          <w:rFonts w:ascii="Times New Roman" w:hAnsi="Times New Roman" w:cs="Times New Roman"/>
          <w:sz w:val="24"/>
          <w:szCs w:val="24"/>
        </w:rPr>
        <w:t xml:space="preserve"> </w:t>
      </w:r>
    </w:p>
    <w:p w:rsidR="007A0AE6" w:rsidRPr="001C357D" w:rsidRDefault="007A0AE6" w:rsidP="001C357D">
      <w:pPr>
        <w:pStyle w:val="Textpoznpodarou"/>
        <w:numPr>
          <w:ilvl w:val="0"/>
          <w:numId w:val="15"/>
        </w:numPr>
        <w:spacing w:line="276" w:lineRule="auto"/>
        <w:jc w:val="both"/>
        <w:rPr>
          <w:rFonts w:ascii="Times New Roman" w:hAnsi="Times New Roman" w:cs="Times New Roman"/>
          <w:sz w:val="24"/>
          <w:szCs w:val="24"/>
        </w:rPr>
      </w:pPr>
      <w:r w:rsidRPr="001C357D">
        <w:rPr>
          <w:rFonts w:ascii="Times New Roman" w:hAnsi="Times New Roman" w:cs="Times New Roman"/>
          <w:sz w:val="24"/>
          <w:szCs w:val="24"/>
        </w:rPr>
        <w:t xml:space="preserve">Doporučení </w:t>
      </w:r>
      <w:r w:rsidR="00351479">
        <w:rPr>
          <w:rFonts w:ascii="Times New Roman" w:hAnsi="Times New Roman" w:cs="Times New Roman"/>
          <w:sz w:val="24"/>
          <w:szCs w:val="24"/>
        </w:rPr>
        <w:t xml:space="preserve">Výboru ministrů </w:t>
      </w:r>
      <w:r w:rsidRPr="001C357D">
        <w:rPr>
          <w:rFonts w:ascii="Times New Roman" w:hAnsi="Times New Roman" w:cs="Times New Roman"/>
          <w:sz w:val="24"/>
          <w:szCs w:val="24"/>
        </w:rPr>
        <w:t>R 87 (20) o společenské reakci na kriminalitu mládeže</w:t>
      </w:r>
      <w:r w:rsidR="00254DAF">
        <w:rPr>
          <w:rFonts w:ascii="Times New Roman" w:hAnsi="Times New Roman" w:cs="Times New Roman"/>
          <w:sz w:val="24"/>
          <w:szCs w:val="24"/>
        </w:rPr>
        <w:t>;</w:t>
      </w:r>
    </w:p>
    <w:p w:rsidR="007A0AE6" w:rsidRPr="001C357D" w:rsidRDefault="007A0AE6" w:rsidP="001C357D">
      <w:pPr>
        <w:pStyle w:val="Textpoznpodarou"/>
        <w:numPr>
          <w:ilvl w:val="0"/>
          <w:numId w:val="15"/>
        </w:numPr>
        <w:spacing w:line="276" w:lineRule="auto"/>
        <w:jc w:val="both"/>
        <w:rPr>
          <w:rFonts w:ascii="Times New Roman" w:hAnsi="Times New Roman" w:cs="Times New Roman"/>
          <w:sz w:val="24"/>
          <w:szCs w:val="24"/>
        </w:rPr>
      </w:pPr>
      <w:r w:rsidRPr="001C357D">
        <w:rPr>
          <w:rFonts w:ascii="Times New Roman" w:hAnsi="Times New Roman" w:cs="Times New Roman"/>
          <w:sz w:val="24"/>
          <w:szCs w:val="24"/>
        </w:rPr>
        <w:t xml:space="preserve">Doporučení </w:t>
      </w:r>
      <w:r w:rsidR="00351479">
        <w:rPr>
          <w:rFonts w:ascii="Times New Roman" w:hAnsi="Times New Roman" w:cs="Times New Roman"/>
          <w:sz w:val="24"/>
          <w:szCs w:val="24"/>
        </w:rPr>
        <w:t xml:space="preserve">Výboru ministrů </w:t>
      </w:r>
      <w:proofErr w:type="spellStart"/>
      <w:r w:rsidRPr="001C357D">
        <w:rPr>
          <w:rFonts w:ascii="Times New Roman" w:hAnsi="Times New Roman" w:cs="Times New Roman"/>
          <w:sz w:val="24"/>
          <w:szCs w:val="24"/>
        </w:rPr>
        <w:t>Rec</w:t>
      </w:r>
      <w:proofErr w:type="spellEnd"/>
      <w:r w:rsidRPr="001C357D">
        <w:rPr>
          <w:rFonts w:ascii="Times New Roman" w:hAnsi="Times New Roman" w:cs="Times New Roman"/>
          <w:sz w:val="24"/>
          <w:szCs w:val="24"/>
        </w:rPr>
        <w:t xml:space="preserve"> (2003) 20 o nových způsobech </w:t>
      </w:r>
      <w:r w:rsidR="00860F66">
        <w:rPr>
          <w:rFonts w:ascii="Times New Roman" w:hAnsi="Times New Roman" w:cs="Times New Roman"/>
          <w:sz w:val="24"/>
          <w:szCs w:val="24"/>
        </w:rPr>
        <w:t>zvládání delikvence mládeže a o </w:t>
      </w:r>
      <w:r w:rsidRPr="001C357D">
        <w:rPr>
          <w:rFonts w:ascii="Times New Roman" w:hAnsi="Times New Roman" w:cs="Times New Roman"/>
          <w:sz w:val="24"/>
          <w:szCs w:val="24"/>
        </w:rPr>
        <w:t>úloze justice pro mladistvé</w:t>
      </w:r>
      <w:r w:rsidR="00254DAF">
        <w:rPr>
          <w:rFonts w:ascii="Times New Roman" w:hAnsi="Times New Roman" w:cs="Times New Roman"/>
          <w:sz w:val="24"/>
          <w:szCs w:val="24"/>
        </w:rPr>
        <w:t>;</w:t>
      </w:r>
    </w:p>
    <w:p w:rsidR="007A0AE6" w:rsidRPr="001C357D" w:rsidRDefault="007A0AE6" w:rsidP="001C357D">
      <w:pPr>
        <w:pStyle w:val="Odstavecseseznamem"/>
        <w:numPr>
          <w:ilvl w:val="0"/>
          <w:numId w:val="15"/>
        </w:numPr>
        <w:spacing w:after="0"/>
        <w:jc w:val="both"/>
        <w:rPr>
          <w:rFonts w:ascii="Times New Roman" w:hAnsi="Times New Roman" w:cs="Times New Roman"/>
          <w:sz w:val="24"/>
          <w:szCs w:val="24"/>
        </w:rPr>
      </w:pPr>
      <w:r w:rsidRPr="001C357D">
        <w:rPr>
          <w:rFonts w:ascii="Times New Roman" w:hAnsi="Times New Roman" w:cs="Times New Roman"/>
          <w:sz w:val="24"/>
          <w:szCs w:val="24"/>
        </w:rPr>
        <w:t xml:space="preserve">Doporučení </w:t>
      </w:r>
      <w:r w:rsidR="00351479">
        <w:rPr>
          <w:rFonts w:ascii="Times New Roman" w:hAnsi="Times New Roman" w:cs="Times New Roman"/>
          <w:sz w:val="24"/>
          <w:szCs w:val="24"/>
        </w:rPr>
        <w:t xml:space="preserve">Výboru ministrů </w:t>
      </w:r>
      <w:proofErr w:type="spellStart"/>
      <w:r w:rsidRPr="001C357D">
        <w:rPr>
          <w:rFonts w:ascii="Times New Roman" w:hAnsi="Times New Roman" w:cs="Times New Roman"/>
          <w:sz w:val="24"/>
          <w:szCs w:val="24"/>
        </w:rPr>
        <w:t>Rec</w:t>
      </w:r>
      <w:proofErr w:type="spellEnd"/>
      <w:r w:rsidRPr="001C357D">
        <w:rPr>
          <w:rFonts w:ascii="Times New Roman" w:hAnsi="Times New Roman" w:cs="Times New Roman"/>
          <w:sz w:val="24"/>
          <w:szCs w:val="24"/>
        </w:rPr>
        <w:t xml:space="preserve"> (2005) 5 ohledně práv dětí žijících v institucionálních zařízeních</w:t>
      </w:r>
      <w:r w:rsidR="00254DAF">
        <w:rPr>
          <w:rFonts w:ascii="Times New Roman" w:hAnsi="Times New Roman" w:cs="Times New Roman"/>
          <w:sz w:val="24"/>
          <w:szCs w:val="24"/>
        </w:rPr>
        <w:t>;</w:t>
      </w:r>
    </w:p>
    <w:p w:rsidR="007A0AE6" w:rsidRPr="001C357D" w:rsidRDefault="007A0AE6" w:rsidP="001C357D">
      <w:pPr>
        <w:pStyle w:val="Odstavecseseznamem"/>
        <w:numPr>
          <w:ilvl w:val="0"/>
          <w:numId w:val="15"/>
        </w:numPr>
        <w:spacing w:after="0"/>
        <w:jc w:val="both"/>
        <w:rPr>
          <w:rFonts w:ascii="Times New Roman" w:hAnsi="Times New Roman" w:cs="Times New Roman"/>
          <w:sz w:val="24"/>
          <w:szCs w:val="24"/>
        </w:rPr>
      </w:pPr>
      <w:r w:rsidRPr="001C357D">
        <w:rPr>
          <w:rFonts w:ascii="Times New Roman" w:hAnsi="Times New Roman" w:cs="Times New Roman"/>
          <w:sz w:val="24"/>
          <w:szCs w:val="24"/>
        </w:rPr>
        <w:t xml:space="preserve">Doporučení </w:t>
      </w:r>
      <w:r w:rsidR="00351479">
        <w:rPr>
          <w:rFonts w:ascii="Times New Roman" w:hAnsi="Times New Roman" w:cs="Times New Roman"/>
          <w:sz w:val="24"/>
          <w:szCs w:val="24"/>
        </w:rPr>
        <w:t xml:space="preserve">Výboru ministrů </w:t>
      </w:r>
      <w:r w:rsidRPr="001C357D">
        <w:rPr>
          <w:rFonts w:ascii="Times New Roman" w:hAnsi="Times New Roman" w:cs="Times New Roman"/>
          <w:sz w:val="24"/>
          <w:szCs w:val="24"/>
        </w:rPr>
        <w:t>CM/</w:t>
      </w:r>
      <w:proofErr w:type="spellStart"/>
      <w:r w:rsidRPr="001C357D">
        <w:rPr>
          <w:rFonts w:ascii="Times New Roman" w:hAnsi="Times New Roman" w:cs="Times New Roman"/>
          <w:sz w:val="24"/>
          <w:szCs w:val="24"/>
        </w:rPr>
        <w:t>Rec</w:t>
      </w:r>
      <w:proofErr w:type="spellEnd"/>
      <w:r w:rsidRPr="001C357D">
        <w:rPr>
          <w:rFonts w:ascii="Times New Roman" w:hAnsi="Times New Roman" w:cs="Times New Roman"/>
          <w:sz w:val="24"/>
          <w:szCs w:val="24"/>
        </w:rPr>
        <w:t xml:space="preserve"> (2008) 11 o Evropských pravidlech pro mladistvé pachatele podrobené sankcím a opatřením</w:t>
      </w:r>
      <w:r w:rsidR="00254DAF">
        <w:rPr>
          <w:rFonts w:ascii="Times New Roman" w:hAnsi="Times New Roman" w:cs="Times New Roman"/>
          <w:sz w:val="24"/>
          <w:szCs w:val="24"/>
        </w:rPr>
        <w:t>;</w:t>
      </w:r>
    </w:p>
    <w:p w:rsidR="007A0AE6" w:rsidRPr="001C357D" w:rsidRDefault="004A104F" w:rsidP="001C357D">
      <w:pPr>
        <w:pStyle w:val="Odstavecseseznamem"/>
        <w:numPr>
          <w:ilvl w:val="0"/>
          <w:numId w:val="15"/>
        </w:numPr>
        <w:tabs>
          <w:tab w:val="left" w:pos="3630"/>
        </w:tabs>
        <w:jc w:val="both"/>
        <w:rPr>
          <w:rFonts w:ascii="Times New Roman" w:hAnsi="Times New Roman" w:cs="Times New Roman"/>
          <w:sz w:val="24"/>
          <w:szCs w:val="24"/>
        </w:rPr>
      </w:pPr>
      <w:r w:rsidRPr="001C357D">
        <w:rPr>
          <w:rFonts w:ascii="Times New Roman" w:hAnsi="Times New Roman" w:cs="Times New Roman"/>
          <w:sz w:val="24"/>
          <w:szCs w:val="24"/>
        </w:rPr>
        <w:t>Pokyny</w:t>
      </w:r>
      <w:r w:rsidR="007A0AE6" w:rsidRPr="001C357D">
        <w:rPr>
          <w:rFonts w:ascii="Times New Roman" w:hAnsi="Times New Roman" w:cs="Times New Roman"/>
          <w:sz w:val="24"/>
          <w:szCs w:val="24"/>
        </w:rPr>
        <w:t xml:space="preserve"> Výboru ministrů o justici </w:t>
      </w:r>
      <w:r w:rsidRPr="001C357D">
        <w:rPr>
          <w:rFonts w:ascii="Times New Roman" w:hAnsi="Times New Roman" w:cs="Times New Roman"/>
          <w:sz w:val="24"/>
          <w:szCs w:val="24"/>
        </w:rPr>
        <w:t>vstřícné k</w:t>
      </w:r>
      <w:r w:rsidR="007A0AE6" w:rsidRPr="001C357D">
        <w:rPr>
          <w:rFonts w:ascii="Times New Roman" w:hAnsi="Times New Roman" w:cs="Times New Roman"/>
          <w:sz w:val="24"/>
          <w:szCs w:val="24"/>
        </w:rPr>
        <w:t xml:space="preserve"> dětem, přijatá dne 17. 11. 2010.</w:t>
      </w:r>
    </w:p>
    <w:p w:rsidR="007A0AE6" w:rsidRPr="001C357D" w:rsidRDefault="007A0AE6" w:rsidP="001C357D">
      <w:pPr>
        <w:pStyle w:val="Odstavecseseznamem"/>
        <w:jc w:val="both"/>
        <w:rPr>
          <w:rFonts w:ascii="Times New Roman" w:hAnsi="Times New Roman" w:cs="Times New Roman"/>
          <w:sz w:val="24"/>
          <w:szCs w:val="24"/>
        </w:rPr>
      </w:pPr>
    </w:p>
    <w:p w:rsidR="004A104F" w:rsidRPr="00D048A2" w:rsidRDefault="004A104F" w:rsidP="001C357D">
      <w:pPr>
        <w:spacing w:after="0"/>
        <w:jc w:val="center"/>
        <w:rPr>
          <w:rFonts w:ascii="Times New Roman" w:hAnsi="Times New Roman" w:cs="Times New Roman"/>
          <w:b/>
          <w:sz w:val="24"/>
          <w:szCs w:val="24"/>
        </w:rPr>
      </w:pPr>
      <w:r w:rsidRPr="00D048A2">
        <w:rPr>
          <w:rFonts w:ascii="Times New Roman" w:hAnsi="Times New Roman" w:cs="Times New Roman"/>
          <w:b/>
          <w:sz w:val="24"/>
          <w:szCs w:val="24"/>
        </w:rPr>
        <w:t>II.</w:t>
      </w:r>
    </w:p>
    <w:p w:rsidR="004A104F" w:rsidRPr="00D048A2" w:rsidRDefault="004A104F" w:rsidP="001C357D">
      <w:pPr>
        <w:spacing w:after="0"/>
        <w:jc w:val="center"/>
        <w:rPr>
          <w:rFonts w:ascii="Times New Roman" w:hAnsi="Times New Roman" w:cs="Times New Roman"/>
          <w:b/>
          <w:sz w:val="24"/>
          <w:szCs w:val="24"/>
        </w:rPr>
      </w:pPr>
      <w:r w:rsidRPr="00D048A2">
        <w:rPr>
          <w:rFonts w:ascii="Times New Roman" w:hAnsi="Times New Roman" w:cs="Times New Roman"/>
          <w:b/>
          <w:sz w:val="24"/>
          <w:szCs w:val="24"/>
        </w:rPr>
        <w:t>Problémy současné praxe</w:t>
      </w:r>
    </w:p>
    <w:p w:rsidR="00D048A2" w:rsidRPr="00D048A2" w:rsidRDefault="00D048A2" w:rsidP="001C357D">
      <w:pPr>
        <w:spacing w:after="0"/>
        <w:jc w:val="both"/>
        <w:rPr>
          <w:rFonts w:ascii="Times New Roman" w:hAnsi="Times New Roman" w:cs="Times New Roman"/>
          <w:b/>
          <w:sz w:val="24"/>
          <w:szCs w:val="24"/>
        </w:rPr>
      </w:pPr>
    </w:p>
    <w:p w:rsidR="00394138" w:rsidRPr="00D048A2" w:rsidRDefault="00381102">
      <w:pPr>
        <w:jc w:val="both"/>
        <w:rPr>
          <w:rFonts w:ascii="Times New Roman" w:hAnsi="Times New Roman" w:cs="Times New Roman"/>
          <w:sz w:val="24"/>
          <w:szCs w:val="24"/>
        </w:rPr>
      </w:pPr>
      <w:r w:rsidRPr="00D048A2">
        <w:rPr>
          <w:rFonts w:ascii="Times New Roman" w:hAnsi="Times New Roman" w:cs="Times New Roman"/>
          <w:sz w:val="24"/>
          <w:szCs w:val="24"/>
        </w:rPr>
        <w:t xml:space="preserve">Výsledkem </w:t>
      </w:r>
      <w:r w:rsidR="00254DAF">
        <w:rPr>
          <w:rFonts w:ascii="Times New Roman" w:hAnsi="Times New Roman" w:cs="Times New Roman"/>
          <w:sz w:val="24"/>
          <w:szCs w:val="24"/>
        </w:rPr>
        <w:t xml:space="preserve">současné koncepce soudnictví ve věcech mládeže, </w:t>
      </w:r>
      <w:r w:rsidR="00E62E55">
        <w:rPr>
          <w:rFonts w:ascii="Times New Roman" w:hAnsi="Times New Roman" w:cs="Times New Roman"/>
          <w:sz w:val="24"/>
          <w:szCs w:val="24"/>
        </w:rPr>
        <w:t>která upravuje odlišně řízení u </w:t>
      </w:r>
      <w:r w:rsidR="00254DAF">
        <w:rPr>
          <w:rFonts w:ascii="Times New Roman" w:hAnsi="Times New Roman" w:cs="Times New Roman"/>
          <w:sz w:val="24"/>
          <w:szCs w:val="24"/>
        </w:rPr>
        <w:t>mladistvých a dětí mladší 15 let, j</w:t>
      </w:r>
      <w:r w:rsidRPr="00D048A2">
        <w:rPr>
          <w:rFonts w:ascii="Times New Roman" w:hAnsi="Times New Roman" w:cs="Times New Roman"/>
          <w:sz w:val="24"/>
          <w:szCs w:val="24"/>
        </w:rPr>
        <w:t xml:space="preserve">e stav, kdy </w:t>
      </w:r>
      <w:r w:rsidR="00924331" w:rsidRPr="00353A62">
        <w:rPr>
          <w:rFonts w:ascii="Times New Roman" w:hAnsi="Times New Roman" w:cs="Times New Roman"/>
          <w:b/>
          <w:sz w:val="24"/>
          <w:szCs w:val="24"/>
        </w:rPr>
        <w:t xml:space="preserve">jsou </w:t>
      </w:r>
      <w:r w:rsidR="00254DAF" w:rsidRPr="00353A62">
        <w:rPr>
          <w:rFonts w:ascii="Times New Roman" w:hAnsi="Times New Roman" w:cs="Times New Roman"/>
          <w:b/>
          <w:sz w:val="24"/>
          <w:szCs w:val="24"/>
        </w:rPr>
        <w:t xml:space="preserve">procesní práva </w:t>
      </w:r>
      <w:r w:rsidRPr="00353A62">
        <w:rPr>
          <w:rFonts w:ascii="Times New Roman" w:hAnsi="Times New Roman" w:cs="Times New Roman"/>
          <w:b/>
          <w:sz w:val="24"/>
          <w:szCs w:val="24"/>
        </w:rPr>
        <w:t>dět</w:t>
      </w:r>
      <w:r w:rsidR="00254DAF" w:rsidRPr="00353A62">
        <w:rPr>
          <w:rFonts w:ascii="Times New Roman" w:hAnsi="Times New Roman" w:cs="Times New Roman"/>
          <w:b/>
          <w:sz w:val="24"/>
          <w:szCs w:val="24"/>
        </w:rPr>
        <w:t>í</w:t>
      </w:r>
      <w:r w:rsidRPr="00353A62">
        <w:rPr>
          <w:rFonts w:ascii="Times New Roman" w:hAnsi="Times New Roman" w:cs="Times New Roman"/>
          <w:b/>
          <w:sz w:val="24"/>
          <w:szCs w:val="24"/>
        </w:rPr>
        <w:t xml:space="preserve"> mladší</w:t>
      </w:r>
      <w:r w:rsidR="00254DAF" w:rsidRPr="00353A62">
        <w:rPr>
          <w:rFonts w:ascii="Times New Roman" w:hAnsi="Times New Roman" w:cs="Times New Roman"/>
          <w:b/>
          <w:sz w:val="24"/>
          <w:szCs w:val="24"/>
        </w:rPr>
        <w:t>ch</w:t>
      </w:r>
      <w:r w:rsidRPr="00353A62">
        <w:rPr>
          <w:rFonts w:ascii="Times New Roman" w:hAnsi="Times New Roman" w:cs="Times New Roman"/>
          <w:b/>
          <w:sz w:val="24"/>
          <w:szCs w:val="24"/>
        </w:rPr>
        <w:t xml:space="preserve"> 15 let </w:t>
      </w:r>
      <w:r w:rsidR="00254DAF" w:rsidRPr="00353A62">
        <w:rPr>
          <w:rFonts w:ascii="Times New Roman" w:hAnsi="Times New Roman" w:cs="Times New Roman"/>
          <w:b/>
          <w:sz w:val="24"/>
          <w:szCs w:val="24"/>
        </w:rPr>
        <w:t xml:space="preserve">na výrazně nižší úrovni než </w:t>
      </w:r>
      <w:r w:rsidR="00254DAF">
        <w:rPr>
          <w:rFonts w:ascii="Times New Roman" w:hAnsi="Times New Roman" w:cs="Times New Roman"/>
          <w:b/>
          <w:sz w:val="24"/>
          <w:szCs w:val="24"/>
        </w:rPr>
        <w:t xml:space="preserve">procesní práva </w:t>
      </w:r>
      <w:r w:rsidR="00254DAF" w:rsidRPr="00353A62">
        <w:rPr>
          <w:rFonts w:ascii="Times New Roman" w:hAnsi="Times New Roman" w:cs="Times New Roman"/>
          <w:b/>
          <w:sz w:val="24"/>
          <w:szCs w:val="24"/>
        </w:rPr>
        <w:t>mladistvých</w:t>
      </w:r>
      <w:r w:rsidR="00254DAF">
        <w:rPr>
          <w:rFonts w:ascii="Times New Roman" w:hAnsi="Times New Roman" w:cs="Times New Roman"/>
          <w:sz w:val="24"/>
          <w:szCs w:val="24"/>
        </w:rPr>
        <w:t>. To je</w:t>
      </w:r>
      <w:r w:rsidR="00E62E55">
        <w:rPr>
          <w:rFonts w:ascii="Times New Roman" w:hAnsi="Times New Roman" w:cs="Times New Roman"/>
          <w:sz w:val="24"/>
          <w:szCs w:val="24"/>
        </w:rPr>
        <w:t xml:space="preserve"> v přímém kontrastu s tím, že u </w:t>
      </w:r>
      <w:r w:rsidR="00254DAF">
        <w:rPr>
          <w:rFonts w:ascii="Times New Roman" w:hAnsi="Times New Roman" w:cs="Times New Roman"/>
          <w:sz w:val="24"/>
          <w:szCs w:val="24"/>
        </w:rPr>
        <w:t>dětí mladších 15 let lze očekávat nižší rozumovou a volní vyspělost než u mladistvých</w:t>
      </w:r>
      <w:r w:rsidR="003B15D1">
        <w:rPr>
          <w:rFonts w:ascii="Times New Roman" w:hAnsi="Times New Roman" w:cs="Times New Roman"/>
          <w:sz w:val="24"/>
          <w:szCs w:val="24"/>
        </w:rPr>
        <w:t>,</w:t>
      </w:r>
      <w:r w:rsidR="00254DAF">
        <w:rPr>
          <w:rFonts w:ascii="Times New Roman" w:hAnsi="Times New Roman" w:cs="Times New Roman"/>
          <w:sz w:val="24"/>
          <w:szCs w:val="24"/>
        </w:rPr>
        <w:t xml:space="preserve"> a </w:t>
      </w:r>
      <w:r w:rsidR="003B15D1">
        <w:rPr>
          <w:rFonts w:ascii="Times New Roman" w:hAnsi="Times New Roman" w:cs="Times New Roman"/>
          <w:sz w:val="24"/>
          <w:szCs w:val="24"/>
        </w:rPr>
        <w:t>tedy potřebují vyšší stupeň</w:t>
      </w:r>
      <w:r w:rsidR="00924331">
        <w:rPr>
          <w:rFonts w:ascii="Times New Roman" w:hAnsi="Times New Roman" w:cs="Times New Roman"/>
          <w:sz w:val="24"/>
          <w:szCs w:val="24"/>
        </w:rPr>
        <w:t xml:space="preserve"> ochrany</w:t>
      </w:r>
      <w:r w:rsidR="003B15D1">
        <w:rPr>
          <w:rFonts w:ascii="Times New Roman" w:hAnsi="Times New Roman" w:cs="Times New Roman"/>
          <w:sz w:val="24"/>
          <w:szCs w:val="24"/>
        </w:rPr>
        <w:t xml:space="preserve"> než mladiství</w:t>
      </w:r>
      <w:r w:rsidR="00254DAF">
        <w:rPr>
          <w:rFonts w:ascii="Times New Roman" w:hAnsi="Times New Roman" w:cs="Times New Roman"/>
          <w:sz w:val="24"/>
          <w:szCs w:val="24"/>
        </w:rPr>
        <w:t xml:space="preserve">. Podle názoru Výboru tak </w:t>
      </w:r>
      <w:r w:rsidRPr="00D048A2">
        <w:rPr>
          <w:rFonts w:ascii="Times New Roman" w:hAnsi="Times New Roman" w:cs="Times New Roman"/>
          <w:sz w:val="24"/>
          <w:szCs w:val="24"/>
        </w:rPr>
        <w:t xml:space="preserve">dochází </w:t>
      </w:r>
      <w:r w:rsidRPr="00D048A2">
        <w:rPr>
          <w:rFonts w:ascii="Times New Roman" w:hAnsi="Times New Roman" w:cs="Times New Roman"/>
          <w:b/>
          <w:sz w:val="24"/>
          <w:szCs w:val="24"/>
        </w:rPr>
        <w:t>k </w:t>
      </w:r>
      <w:r w:rsidR="00254DAF">
        <w:rPr>
          <w:rFonts w:ascii="Times New Roman" w:hAnsi="Times New Roman" w:cs="Times New Roman"/>
          <w:b/>
          <w:sz w:val="24"/>
          <w:szCs w:val="24"/>
        </w:rPr>
        <w:t>porušení</w:t>
      </w:r>
      <w:r w:rsidRPr="00D048A2">
        <w:rPr>
          <w:rFonts w:ascii="Times New Roman" w:hAnsi="Times New Roman" w:cs="Times New Roman"/>
          <w:b/>
          <w:sz w:val="24"/>
          <w:szCs w:val="24"/>
        </w:rPr>
        <w:t xml:space="preserve"> obecně uznávaných lidskoprávních standardů</w:t>
      </w:r>
      <w:r w:rsidRPr="00D048A2">
        <w:rPr>
          <w:rFonts w:ascii="Times New Roman" w:hAnsi="Times New Roman" w:cs="Times New Roman"/>
          <w:sz w:val="24"/>
          <w:szCs w:val="24"/>
        </w:rPr>
        <w:t xml:space="preserve">, které se k soudnictví ve věcech mládeže vztahují. </w:t>
      </w:r>
      <w:r w:rsidR="008E7981" w:rsidRPr="00D048A2">
        <w:rPr>
          <w:rFonts w:ascii="Times New Roman" w:hAnsi="Times New Roman" w:cs="Times New Roman"/>
          <w:sz w:val="24"/>
          <w:szCs w:val="24"/>
        </w:rPr>
        <w:t>Přitom j</w:t>
      </w:r>
      <w:r w:rsidR="00394138" w:rsidRPr="00D048A2">
        <w:rPr>
          <w:rFonts w:ascii="Times New Roman" w:hAnsi="Times New Roman" w:cs="Times New Roman"/>
          <w:sz w:val="24"/>
          <w:szCs w:val="24"/>
        </w:rPr>
        <w:t>e třeba zdůraznit, že děti mladší 15</w:t>
      </w:r>
      <w:r w:rsidR="0028415A" w:rsidRPr="00D048A2">
        <w:rPr>
          <w:rFonts w:ascii="Times New Roman" w:hAnsi="Times New Roman" w:cs="Times New Roman"/>
          <w:sz w:val="24"/>
          <w:szCs w:val="24"/>
        </w:rPr>
        <w:t xml:space="preserve"> let tvoří téměř třetinu </w:t>
      </w:r>
      <w:r w:rsidR="005B6DEC" w:rsidRPr="00D048A2">
        <w:rPr>
          <w:rFonts w:ascii="Times New Roman" w:hAnsi="Times New Roman" w:cs="Times New Roman"/>
          <w:sz w:val="24"/>
          <w:szCs w:val="24"/>
        </w:rPr>
        <w:t>všech dětí, které</w:t>
      </w:r>
      <w:r w:rsidR="00630006">
        <w:rPr>
          <w:rFonts w:ascii="Times New Roman" w:hAnsi="Times New Roman" w:cs="Times New Roman"/>
          <w:sz w:val="24"/>
          <w:szCs w:val="24"/>
        </w:rPr>
        <w:t xml:space="preserve"> jsou každoročně projednávány v systému soudnictví ve věcech mládeže</w:t>
      </w:r>
      <w:r w:rsidR="00924331">
        <w:rPr>
          <w:rFonts w:ascii="Times New Roman" w:hAnsi="Times New Roman" w:cs="Times New Roman"/>
          <w:sz w:val="24"/>
          <w:szCs w:val="24"/>
        </w:rPr>
        <w:t xml:space="preserve">, jak </w:t>
      </w:r>
      <w:proofErr w:type="gramStart"/>
      <w:r w:rsidR="00924331">
        <w:rPr>
          <w:rFonts w:ascii="Times New Roman" w:hAnsi="Times New Roman" w:cs="Times New Roman"/>
          <w:sz w:val="24"/>
          <w:szCs w:val="24"/>
        </w:rPr>
        <w:t xml:space="preserve">dokazují i </w:t>
      </w:r>
      <w:r w:rsidR="00D06C9C" w:rsidRPr="00D048A2">
        <w:rPr>
          <w:rFonts w:ascii="Times New Roman" w:hAnsi="Times New Roman" w:cs="Times New Roman"/>
          <w:sz w:val="24"/>
          <w:szCs w:val="24"/>
        </w:rPr>
        <w:t xml:space="preserve"> </w:t>
      </w:r>
      <w:r w:rsidR="00924331">
        <w:rPr>
          <w:rFonts w:ascii="Times New Roman" w:hAnsi="Times New Roman" w:cs="Times New Roman"/>
          <w:sz w:val="24"/>
          <w:szCs w:val="24"/>
        </w:rPr>
        <w:t>údaje</w:t>
      </w:r>
      <w:proofErr w:type="gramEnd"/>
      <w:r w:rsidR="00924331">
        <w:rPr>
          <w:rFonts w:ascii="Times New Roman" w:hAnsi="Times New Roman" w:cs="Times New Roman"/>
          <w:sz w:val="24"/>
          <w:szCs w:val="24"/>
        </w:rPr>
        <w:t xml:space="preserve"> </w:t>
      </w:r>
      <w:r w:rsidR="00D06C9C" w:rsidRPr="00D048A2">
        <w:rPr>
          <w:rFonts w:ascii="Times New Roman" w:hAnsi="Times New Roman" w:cs="Times New Roman"/>
          <w:sz w:val="24"/>
          <w:szCs w:val="24"/>
        </w:rPr>
        <w:t>Ministerstva vnitra ČR</w:t>
      </w:r>
      <w:r w:rsidR="00D06C9C" w:rsidRPr="00D048A2">
        <w:rPr>
          <w:rStyle w:val="Znakapoznpodarou"/>
          <w:rFonts w:ascii="Times New Roman" w:hAnsi="Times New Roman" w:cs="Times New Roman"/>
          <w:sz w:val="24"/>
          <w:szCs w:val="24"/>
        </w:rPr>
        <w:footnoteReference w:id="23"/>
      </w:r>
      <w:r w:rsidR="00D3742A" w:rsidRPr="00D048A2">
        <w:rPr>
          <w:rFonts w:ascii="Times New Roman" w:hAnsi="Times New Roman" w:cs="Times New Roman"/>
          <w:sz w:val="24"/>
          <w:szCs w:val="24"/>
        </w:rPr>
        <w:t xml:space="preserve">: </w:t>
      </w:r>
      <w:r w:rsidR="00394138" w:rsidRPr="00D048A2">
        <w:rPr>
          <w:rFonts w:ascii="Times New Roman" w:hAnsi="Times New Roman" w:cs="Times New Roman"/>
          <w:sz w:val="24"/>
          <w:szCs w:val="24"/>
        </w:rPr>
        <w:t xml:space="preserve">  </w:t>
      </w:r>
    </w:p>
    <w:p w:rsidR="00D3742A" w:rsidRPr="00D048A2" w:rsidRDefault="00D3742A">
      <w:pPr>
        <w:pStyle w:val="Odstavecseseznamem"/>
        <w:ind w:left="405"/>
        <w:jc w:val="both"/>
        <w:rPr>
          <w:rFonts w:ascii="Times New Roman" w:hAnsi="Times New Roman" w:cs="Times New Roman"/>
          <w:sz w:val="24"/>
          <w:szCs w:val="24"/>
        </w:rPr>
      </w:pPr>
    </w:p>
    <w:p w:rsidR="00D3742A" w:rsidRPr="00D048A2" w:rsidRDefault="00D3742A">
      <w:pPr>
        <w:pStyle w:val="Odstavecseseznamem"/>
        <w:ind w:left="405"/>
        <w:jc w:val="both"/>
        <w:rPr>
          <w:rFonts w:ascii="Times New Roman" w:hAnsi="Times New Roman" w:cs="Times New Roman"/>
          <w:sz w:val="24"/>
          <w:szCs w:val="24"/>
        </w:rPr>
      </w:pPr>
    </w:p>
    <w:p w:rsidR="00860F66" w:rsidRDefault="00D3742A">
      <w:pPr>
        <w:pStyle w:val="Bezmezer"/>
        <w:spacing w:line="276" w:lineRule="auto"/>
        <w:jc w:val="both"/>
        <w:rPr>
          <w:rFonts w:eastAsiaTheme="minorHAnsi"/>
        </w:rPr>
      </w:pPr>
      <w:r w:rsidRPr="001C357D">
        <w:rPr>
          <w:noProof/>
          <w:lang w:eastAsia="cs-CZ"/>
        </w:rPr>
        <w:lastRenderedPageBreak/>
        <w:drawing>
          <wp:inline distT="0" distB="0" distL="0" distR="0" wp14:anchorId="0A4EBC98" wp14:editId="09A5BEAE">
            <wp:extent cx="2505075" cy="177165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B3A80" w:rsidRPr="001C357D">
        <w:rPr>
          <w:noProof/>
          <w:lang w:eastAsia="cs-CZ"/>
        </w:rPr>
        <w:drawing>
          <wp:inline distT="0" distB="0" distL="0" distR="0" wp14:anchorId="3690DA2D" wp14:editId="6E0EB654">
            <wp:extent cx="2493010" cy="1863090"/>
            <wp:effectExtent l="0" t="0" r="0" b="0"/>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0F66" w:rsidRDefault="00860F66">
      <w:pPr>
        <w:pStyle w:val="Bezmezer"/>
        <w:spacing w:line="276" w:lineRule="auto"/>
        <w:jc w:val="both"/>
        <w:rPr>
          <w:rFonts w:eastAsiaTheme="minorHAnsi"/>
        </w:rPr>
      </w:pPr>
    </w:p>
    <w:p w:rsidR="0083740B" w:rsidRPr="00D048A2" w:rsidRDefault="009B4B6F">
      <w:pPr>
        <w:pStyle w:val="Bezmezer"/>
        <w:spacing w:line="276" w:lineRule="auto"/>
        <w:jc w:val="both"/>
        <w:rPr>
          <w:rFonts w:eastAsiaTheme="minorHAnsi"/>
        </w:rPr>
      </w:pPr>
      <w:r w:rsidRPr="00D048A2">
        <w:rPr>
          <w:rFonts w:eastAsiaTheme="minorHAnsi"/>
        </w:rPr>
        <w:t xml:space="preserve">Z hlediska procesního postavení dětí mladších 15 let je přitom </w:t>
      </w:r>
      <w:r w:rsidR="00A27EE3">
        <w:rPr>
          <w:rFonts w:eastAsiaTheme="minorHAnsi"/>
        </w:rPr>
        <w:t>zvlášť závažná</w:t>
      </w:r>
      <w:r w:rsidR="00605440" w:rsidRPr="00D048A2">
        <w:rPr>
          <w:rFonts w:eastAsiaTheme="minorHAnsi"/>
        </w:rPr>
        <w:t xml:space="preserve"> </w:t>
      </w:r>
      <w:r w:rsidRPr="00D048A2">
        <w:rPr>
          <w:rFonts w:eastAsiaTheme="minorHAnsi"/>
        </w:rPr>
        <w:t>především</w:t>
      </w:r>
      <w:r w:rsidR="0083740B" w:rsidRPr="00D048A2">
        <w:rPr>
          <w:rFonts w:eastAsiaTheme="minorHAnsi"/>
        </w:rPr>
        <w:t xml:space="preserve"> </w:t>
      </w:r>
      <w:r w:rsidR="00605440">
        <w:rPr>
          <w:rFonts w:eastAsiaTheme="minorHAnsi"/>
        </w:rPr>
        <w:t xml:space="preserve">právní úprava </w:t>
      </w:r>
      <w:r w:rsidR="0083740B" w:rsidRPr="00D048A2">
        <w:rPr>
          <w:rFonts w:eastAsiaTheme="minorHAnsi"/>
        </w:rPr>
        <w:t>přípravné</w:t>
      </w:r>
      <w:r w:rsidR="00605440">
        <w:rPr>
          <w:rFonts w:eastAsiaTheme="minorHAnsi"/>
        </w:rPr>
        <w:t>ho</w:t>
      </w:r>
      <w:r w:rsidR="0083740B" w:rsidRPr="00D048A2">
        <w:rPr>
          <w:rFonts w:eastAsiaTheme="minorHAnsi"/>
        </w:rPr>
        <w:t xml:space="preserve"> </w:t>
      </w:r>
      <w:r w:rsidR="00FD40BD">
        <w:rPr>
          <w:rFonts w:eastAsiaTheme="minorHAnsi"/>
        </w:rPr>
        <w:t>řízení</w:t>
      </w:r>
      <w:r w:rsidR="0083740B" w:rsidRPr="00D048A2">
        <w:rPr>
          <w:rFonts w:eastAsiaTheme="minorHAnsi"/>
        </w:rPr>
        <w:t xml:space="preserve">. </w:t>
      </w:r>
      <w:r w:rsidR="00E82E82" w:rsidRPr="00D048A2">
        <w:rPr>
          <w:rFonts w:eastAsiaTheme="minorHAnsi"/>
        </w:rPr>
        <w:t>Jak bylo uvedeno již v úvodu, u</w:t>
      </w:r>
      <w:r w:rsidR="0083740B" w:rsidRPr="00D048A2">
        <w:rPr>
          <w:rFonts w:eastAsiaTheme="minorHAnsi"/>
        </w:rPr>
        <w:t xml:space="preserve"> dětí mladších </w:t>
      </w:r>
      <w:r w:rsidR="00E82E82" w:rsidRPr="00D048A2">
        <w:rPr>
          <w:rFonts w:eastAsiaTheme="minorHAnsi"/>
        </w:rPr>
        <w:t>15</w:t>
      </w:r>
      <w:r w:rsidR="0083740B" w:rsidRPr="00D048A2">
        <w:rPr>
          <w:rFonts w:eastAsiaTheme="minorHAnsi"/>
        </w:rPr>
        <w:t xml:space="preserve"> let je relevantní první fáze přípravného řízení, </w:t>
      </w:r>
      <w:r w:rsidR="00FD40BD">
        <w:rPr>
          <w:rFonts w:eastAsiaTheme="minorHAnsi"/>
        </w:rPr>
        <w:t xml:space="preserve">tzv. </w:t>
      </w:r>
      <w:r w:rsidR="0083740B" w:rsidRPr="00D048A2">
        <w:rPr>
          <w:rFonts w:eastAsiaTheme="minorHAnsi"/>
        </w:rPr>
        <w:t>prověřování. V této fázi policejní orgán činí některé úkony, děti typicky podávají vysvětlení (jde v podstatě o klasický výslech</w:t>
      </w:r>
      <w:r w:rsidR="005B6DEC" w:rsidRPr="00D048A2">
        <w:rPr>
          <w:rFonts w:eastAsiaTheme="minorHAnsi"/>
        </w:rPr>
        <w:t xml:space="preserve"> v kriminalistickém slova smyslu</w:t>
      </w:r>
      <w:r w:rsidR="0083740B" w:rsidRPr="00D048A2">
        <w:rPr>
          <w:rFonts w:eastAsiaTheme="minorHAnsi"/>
        </w:rPr>
        <w:t>)</w:t>
      </w:r>
      <w:r w:rsidR="00FE7633" w:rsidRPr="00D048A2">
        <w:rPr>
          <w:rFonts w:eastAsiaTheme="minorHAnsi"/>
        </w:rPr>
        <w:t>,</w:t>
      </w:r>
      <w:r w:rsidR="0083740B" w:rsidRPr="00D048A2">
        <w:rPr>
          <w:rFonts w:eastAsiaTheme="minorHAnsi"/>
        </w:rPr>
        <w:t xml:space="preserve"> případně policie činí další úkony (někdy i obdobu rekonstrukce). V praxi tato fáze trvá několik týdnů až měsíců, a končí usnesením o odložení věci </w:t>
      </w:r>
      <w:r w:rsidR="00E82E82" w:rsidRPr="00D048A2">
        <w:rPr>
          <w:rFonts w:eastAsiaTheme="minorHAnsi"/>
        </w:rPr>
        <w:t>z důvodu nepřípustnosti trestního stíhání pro nedostatek věku podezřelého</w:t>
      </w:r>
      <w:r w:rsidR="00FD40BD">
        <w:rPr>
          <w:rFonts w:eastAsiaTheme="minorHAnsi"/>
        </w:rPr>
        <w:t xml:space="preserve">. </w:t>
      </w:r>
      <w:r w:rsidR="00A27EE3">
        <w:rPr>
          <w:rFonts w:eastAsiaTheme="minorHAnsi"/>
        </w:rPr>
        <w:t>Z</w:t>
      </w:r>
      <w:r w:rsidR="00E82E82" w:rsidRPr="00D048A2">
        <w:rPr>
          <w:rFonts w:eastAsiaTheme="minorHAnsi"/>
        </w:rPr>
        <w:t xml:space="preserve"> hlediska zákonných ustanovení s</w:t>
      </w:r>
      <w:r w:rsidR="00D7059C">
        <w:rPr>
          <w:rFonts w:eastAsiaTheme="minorHAnsi"/>
        </w:rPr>
        <w:t>e týká o </w:t>
      </w:r>
      <w:r w:rsidR="00E82E82" w:rsidRPr="00D048A2">
        <w:rPr>
          <w:rFonts w:eastAsiaTheme="minorHAnsi"/>
        </w:rPr>
        <w:t xml:space="preserve">usnesení </w:t>
      </w:r>
      <w:r w:rsidR="0083740B" w:rsidRPr="00D048A2">
        <w:rPr>
          <w:rFonts w:eastAsiaTheme="minorHAnsi"/>
        </w:rPr>
        <w:t>podle § 159a odst. 2 TŘ</w:t>
      </w:r>
      <w:r w:rsidR="00A32C45" w:rsidRPr="00D048A2">
        <w:rPr>
          <w:rFonts w:eastAsiaTheme="minorHAnsi"/>
        </w:rPr>
        <w:t xml:space="preserve"> ve spojení s § 11 odst. 1 písm. d) TŘ</w:t>
      </w:r>
      <w:r w:rsidR="0083740B" w:rsidRPr="00D048A2">
        <w:rPr>
          <w:rFonts w:eastAsiaTheme="minorHAnsi"/>
        </w:rPr>
        <w:t xml:space="preserve">. Následně </w:t>
      </w:r>
      <w:r w:rsidR="00A32C45" w:rsidRPr="00D048A2">
        <w:rPr>
          <w:rFonts w:eastAsiaTheme="minorHAnsi"/>
        </w:rPr>
        <w:t xml:space="preserve">je </w:t>
      </w:r>
      <w:r w:rsidR="0083740B" w:rsidRPr="00D048A2">
        <w:rPr>
          <w:rFonts w:eastAsiaTheme="minorHAnsi"/>
        </w:rPr>
        <w:t xml:space="preserve">státní zástupce na podkladě policejního spisu </w:t>
      </w:r>
      <w:r w:rsidR="00A32C45" w:rsidRPr="00D048A2">
        <w:rPr>
          <w:rFonts w:eastAsiaTheme="minorHAnsi"/>
        </w:rPr>
        <w:t xml:space="preserve">povinen </w:t>
      </w:r>
      <w:r w:rsidR="0083740B" w:rsidRPr="00D048A2">
        <w:rPr>
          <w:rFonts w:eastAsiaTheme="minorHAnsi"/>
        </w:rPr>
        <w:t>podle § 90 odst. 1 ZSM</w:t>
      </w:r>
      <w:r w:rsidR="00A32C45" w:rsidRPr="00D048A2">
        <w:rPr>
          <w:rFonts w:eastAsiaTheme="minorHAnsi"/>
        </w:rPr>
        <w:t xml:space="preserve"> podat</w:t>
      </w:r>
      <w:r w:rsidR="0083740B" w:rsidRPr="00D048A2">
        <w:rPr>
          <w:rFonts w:eastAsiaTheme="minorHAnsi"/>
        </w:rPr>
        <w:t xml:space="preserve"> návrh soudu pro mládež na uložení opatření</w:t>
      </w:r>
      <w:r w:rsidR="00A32C45" w:rsidRPr="00D048A2">
        <w:rPr>
          <w:rFonts w:eastAsiaTheme="minorHAnsi"/>
        </w:rPr>
        <w:t xml:space="preserve"> podle hlavy III. ZSM</w:t>
      </w:r>
      <w:r w:rsidR="0083740B" w:rsidRPr="00D048A2">
        <w:rPr>
          <w:rFonts w:eastAsiaTheme="minorHAnsi"/>
        </w:rPr>
        <w:t xml:space="preserve">. </w:t>
      </w:r>
      <w:r w:rsidR="0083740B" w:rsidRPr="00D048A2">
        <w:rPr>
          <w:rFonts w:eastAsiaTheme="minorHAnsi"/>
          <w:b/>
        </w:rPr>
        <w:t xml:space="preserve">Důsledné zajištění procesních práv dětí mladších patnácti let v přípravném řízení je velmi důležité, protože před soudem pro mládež se </w:t>
      </w:r>
      <w:r w:rsidR="00E82E82" w:rsidRPr="00D048A2">
        <w:rPr>
          <w:rFonts w:eastAsiaTheme="minorHAnsi"/>
          <w:b/>
        </w:rPr>
        <w:t>uplatní odlišný průběh dokazování než ve standardním trestním řízení.</w:t>
      </w:r>
      <w:r w:rsidR="00E82E82" w:rsidRPr="000E6D01">
        <w:rPr>
          <w:rStyle w:val="Znakapoznpodarou"/>
          <w:rFonts w:eastAsiaTheme="minorHAnsi"/>
        </w:rPr>
        <w:footnoteReference w:id="24"/>
      </w:r>
      <w:r w:rsidR="00E82E82" w:rsidRPr="00D048A2">
        <w:rPr>
          <w:rFonts w:eastAsiaTheme="minorHAnsi"/>
          <w:b/>
        </w:rPr>
        <w:t xml:space="preserve"> Především se zde </w:t>
      </w:r>
      <w:r w:rsidR="0083740B" w:rsidRPr="00D048A2">
        <w:rPr>
          <w:rFonts w:eastAsiaTheme="minorHAnsi"/>
          <w:b/>
        </w:rPr>
        <w:t>neuplatní zásada bezprostřednosti</w:t>
      </w:r>
      <w:r w:rsidR="00E82E82" w:rsidRPr="00D048A2">
        <w:rPr>
          <w:rFonts w:eastAsiaTheme="minorHAnsi"/>
          <w:b/>
        </w:rPr>
        <w:t xml:space="preserve">, která se velmi úzce váže k principu </w:t>
      </w:r>
      <w:r w:rsidR="00DD348C" w:rsidRPr="00D048A2">
        <w:rPr>
          <w:rFonts w:eastAsiaTheme="minorHAnsi"/>
          <w:b/>
        </w:rPr>
        <w:t>presumpce neviny a povinnosti zjistit skutkový stav věci, o němž nejsou důvodné pochybnosti.</w:t>
      </w:r>
      <w:r w:rsidR="00DD348C" w:rsidRPr="000E6D01">
        <w:rPr>
          <w:rStyle w:val="Znakapoznpodarou"/>
          <w:rFonts w:eastAsiaTheme="minorHAnsi"/>
        </w:rPr>
        <w:footnoteReference w:id="25"/>
      </w:r>
    </w:p>
    <w:p w:rsidR="00EE2AAC" w:rsidRPr="00D048A2" w:rsidRDefault="00EE2AAC" w:rsidP="00A27EE3">
      <w:pPr>
        <w:pStyle w:val="Bezmezer"/>
      </w:pPr>
    </w:p>
    <w:p w:rsidR="00EE2AAC" w:rsidRPr="00D048A2" w:rsidRDefault="00924331">
      <w:pPr>
        <w:jc w:val="both"/>
        <w:rPr>
          <w:rFonts w:ascii="Times New Roman" w:hAnsi="Times New Roman" w:cs="Times New Roman"/>
          <w:sz w:val="24"/>
          <w:szCs w:val="24"/>
        </w:rPr>
      </w:pPr>
      <w:r>
        <w:rPr>
          <w:rFonts w:ascii="Times New Roman" w:hAnsi="Times New Roman" w:cs="Times New Roman"/>
          <w:sz w:val="24"/>
          <w:szCs w:val="24"/>
        </w:rPr>
        <w:t>Výbor dále uvádí vybrané problematické oblasti, v nichž považuje za nutné zvýšit procesní ochranu dětí mladších 15 let</w:t>
      </w:r>
      <w:r w:rsidR="00EE2AAC" w:rsidRPr="00D048A2">
        <w:rPr>
          <w:rFonts w:ascii="Times New Roman" w:hAnsi="Times New Roman" w:cs="Times New Roman"/>
          <w:sz w:val="24"/>
          <w:szCs w:val="24"/>
        </w:rPr>
        <w:t>.</w:t>
      </w:r>
    </w:p>
    <w:p w:rsidR="00983BF3" w:rsidRPr="00D048A2" w:rsidRDefault="00A32C45" w:rsidP="003A5B48">
      <w:pPr>
        <w:pStyle w:val="Odstavecseseznamem"/>
        <w:numPr>
          <w:ilvl w:val="0"/>
          <w:numId w:val="17"/>
        </w:numPr>
        <w:jc w:val="both"/>
        <w:rPr>
          <w:rFonts w:ascii="Times New Roman" w:hAnsi="Times New Roman" w:cs="Times New Roman"/>
          <w:b/>
          <w:sz w:val="24"/>
          <w:szCs w:val="24"/>
        </w:rPr>
      </w:pPr>
      <w:r w:rsidRPr="00D048A2">
        <w:rPr>
          <w:rFonts w:ascii="Times New Roman" w:hAnsi="Times New Roman" w:cs="Times New Roman"/>
          <w:b/>
          <w:sz w:val="24"/>
          <w:szCs w:val="24"/>
        </w:rPr>
        <w:t>Ne</w:t>
      </w:r>
      <w:r w:rsidR="00C1065D" w:rsidRPr="00D048A2">
        <w:rPr>
          <w:rFonts w:ascii="Times New Roman" w:hAnsi="Times New Roman" w:cs="Times New Roman"/>
          <w:b/>
          <w:sz w:val="24"/>
          <w:szCs w:val="24"/>
        </w:rPr>
        <w:t xml:space="preserve">zajištění </w:t>
      </w:r>
      <w:r w:rsidR="00983BF3" w:rsidRPr="00D048A2">
        <w:rPr>
          <w:rFonts w:ascii="Times New Roman" w:hAnsi="Times New Roman" w:cs="Times New Roman"/>
          <w:b/>
          <w:sz w:val="24"/>
          <w:szCs w:val="24"/>
        </w:rPr>
        <w:t>obligatorní právní pomoci</w:t>
      </w:r>
      <w:r w:rsidR="00C1065D" w:rsidRPr="00D048A2">
        <w:rPr>
          <w:rFonts w:ascii="Times New Roman" w:hAnsi="Times New Roman" w:cs="Times New Roman"/>
          <w:b/>
          <w:sz w:val="24"/>
          <w:szCs w:val="24"/>
        </w:rPr>
        <w:t xml:space="preserve"> od okamžiku, kdy jsou proti</w:t>
      </w:r>
      <w:r w:rsidR="00D33CD6" w:rsidRPr="00D048A2">
        <w:rPr>
          <w:rFonts w:ascii="Times New Roman" w:hAnsi="Times New Roman" w:cs="Times New Roman"/>
          <w:b/>
          <w:sz w:val="24"/>
          <w:szCs w:val="24"/>
        </w:rPr>
        <w:t xml:space="preserve"> dítěti mladšímu 15 let</w:t>
      </w:r>
      <w:r w:rsidR="00C1065D" w:rsidRPr="00D048A2">
        <w:rPr>
          <w:rFonts w:ascii="Times New Roman" w:hAnsi="Times New Roman" w:cs="Times New Roman"/>
          <w:b/>
          <w:sz w:val="24"/>
          <w:szCs w:val="24"/>
        </w:rPr>
        <w:t xml:space="preserve"> použita</w:t>
      </w:r>
      <w:r w:rsidR="00C1065D" w:rsidRPr="00D048A2">
        <w:rPr>
          <w:rFonts w:ascii="Times New Roman" w:hAnsi="Times New Roman" w:cs="Times New Roman"/>
          <w:sz w:val="24"/>
          <w:szCs w:val="24"/>
        </w:rPr>
        <w:t xml:space="preserve"> </w:t>
      </w:r>
      <w:r w:rsidR="00C1065D" w:rsidRPr="00D048A2">
        <w:rPr>
          <w:rFonts w:ascii="Times New Roman" w:hAnsi="Times New Roman" w:cs="Times New Roman"/>
          <w:b/>
          <w:sz w:val="24"/>
          <w:szCs w:val="24"/>
        </w:rPr>
        <w:t>opatření podle zákona o soudnictví ve věcech mládeže či provedeny úkony podle trestního řádu</w:t>
      </w:r>
    </w:p>
    <w:p w:rsidR="00496019" w:rsidRPr="00D048A2" w:rsidRDefault="00F066AD">
      <w:pPr>
        <w:jc w:val="both"/>
        <w:rPr>
          <w:rFonts w:ascii="Times New Roman" w:hAnsi="Times New Roman" w:cs="Times New Roman"/>
          <w:sz w:val="24"/>
          <w:szCs w:val="24"/>
        </w:rPr>
      </w:pPr>
      <w:r w:rsidRPr="00D048A2">
        <w:rPr>
          <w:rFonts w:ascii="Times New Roman" w:hAnsi="Times New Roman" w:cs="Times New Roman"/>
          <w:sz w:val="24"/>
          <w:szCs w:val="24"/>
        </w:rPr>
        <w:t xml:space="preserve">Jak již bylo výše zmíněno, předsoudní </w:t>
      </w:r>
      <w:r w:rsidR="00A32C45" w:rsidRPr="00D048A2">
        <w:rPr>
          <w:rFonts w:ascii="Times New Roman" w:hAnsi="Times New Roman" w:cs="Times New Roman"/>
          <w:sz w:val="24"/>
          <w:szCs w:val="24"/>
        </w:rPr>
        <w:t xml:space="preserve">stadium </w:t>
      </w:r>
      <w:r w:rsidRPr="00D048A2">
        <w:rPr>
          <w:rFonts w:ascii="Times New Roman" w:hAnsi="Times New Roman" w:cs="Times New Roman"/>
          <w:sz w:val="24"/>
          <w:szCs w:val="24"/>
        </w:rPr>
        <w:t>řízení ve věcech dětí mladších 15 let sestává pouze z</w:t>
      </w:r>
      <w:r w:rsidR="00FD40BD">
        <w:rPr>
          <w:rFonts w:ascii="Times New Roman" w:hAnsi="Times New Roman" w:cs="Times New Roman"/>
          <w:sz w:val="24"/>
          <w:szCs w:val="24"/>
        </w:rPr>
        <w:t xml:space="preserve"> první</w:t>
      </w:r>
      <w:r w:rsidRPr="00D048A2">
        <w:rPr>
          <w:rFonts w:ascii="Times New Roman" w:hAnsi="Times New Roman" w:cs="Times New Roman"/>
          <w:sz w:val="24"/>
          <w:szCs w:val="24"/>
        </w:rPr>
        <w:t> fáze</w:t>
      </w:r>
      <w:r w:rsidR="00FD40BD">
        <w:rPr>
          <w:rFonts w:ascii="Times New Roman" w:hAnsi="Times New Roman" w:cs="Times New Roman"/>
          <w:sz w:val="24"/>
          <w:szCs w:val="24"/>
        </w:rPr>
        <w:t>, tzv.</w:t>
      </w:r>
      <w:r w:rsidRPr="00D048A2">
        <w:rPr>
          <w:rFonts w:ascii="Times New Roman" w:hAnsi="Times New Roman" w:cs="Times New Roman"/>
          <w:sz w:val="24"/>
          <w:szCs w:val="24"/>
        </w:rPr>
        <w:t xml:space="preserve"> prověřování. </w:t>
      </w:r>
      <w:r w:rsidR="00FE7633" w:rsidRPr="00D048A2">
        <w:rPr>
          <w:rFonts w:ascii="Times New Roman" w:hAnsi="Times New Roman" w:cs="Times New Roman"/>
          <w:sz w:val="24"/>
          <w:szCs w:val="24"/>
        </w:rPr>
        <w:t>F</w:t>
      </w:r>
      <w:r w:rsidR="001601AD" w:rsidRPr="00D048A2">
        <w:rPr>
          <w:rFonts w:ascii="Times New Roman" w:hAnsi="Times New Roman" w:cs="Times New Roman"/>
          <w:sz w:val="24"/>
          <w:szCs w:val="24"/>
        </w:rPr>
        <w:t xml:space="preserve">áze prověřování přitom může trvat několik týdnů, ale třeba </w:t>
      </w:r>
      <w:r w:rsidR="00FE7633" w:rsidRPr="00D048A2">
        <w:rPr>
          <w:rFonts w:ascii="Times New Roman" w:hAnsi="Times New Roman" w:cs="Times New Roman"/>
          <w:sz w:val="24"/>
          <w:szCs w:val="24"/>
        </w:rPr>
        <w:t>i dobu</w:t>
      </w:r>
      <w:r w:rsidR="001601AD" w:rsidRPr="00D048A2">
        <w:rPr>
          <w:rFonts w:ascii="Times New Roman" w:hAnsi="Times New Roman" w:cs="Times New Roman"/>
          <w:sz w:val="24"/>
          <w:szCs w:val="24"/>
        </w:rPr>
        <w:t xml:space="preserve"> delší jednoho roku. Během této doby je </w:t>
      </w:r>
      <w:r w:rsidR="008253A7" w:rsidRPr="00D048A2">
        <w:rPr>
          <w:rFonts w:ascii="Times New Roman" w:hAnsi="Times New Roman" w:cs="Times New Roman"/>
          <w:sz w:val="24"/>
          <w:szCs w:val="24"/>
        </w:rPr>
        <w:t xml:space="preserve">podezřelé </w:t>
      </w:r>
      <w:r w:rsidR="001601AD" w:rsidRPr="00D048A2">
        <w:rPr>
          <w:rFonts w:ascii="Times New Roman" w:hAnsi="Times New Roman" w:cs="Times New Roman"/>
          <w:sz w:val="24"/>
          <w:szCs w:val="24"/>
        </w:rPr>
        <w:t>dítě vyslýcháno, resp. podává vysvětlení, ale probíhají i další úkony v</w:t>
      </w:r>
      <w:r w:rsidR="00630006">
        <w:rPr>
          <w:rFonts w:ascii="Times New Roman" w:hAnsi="Times New Roman" w:cs="Times New Roman"/>
          <w:sz w:val="24"/>
          <w:szCs w:val="24"/>
        </w:rPr>
        <w:t xml:space="preserve"> </w:t>
      </w:r>
      <w:r w:rsidR="001601AD" w:rsidRPr="00D048A2">
        <w:rPr>
          <w:rFonts w:ascii="Times New Roman" w:hAnsi="Times New Roman" w:cs="Times New Roman"/>
          <w:sz w:val="24"/>
          <w:szCs w:val="24"/>
        </w:rPr>
        <w:t>řízení</w:t>
      </w:r>
      <w:r w:rsidR="008253A7" w:rsidRPr="00D048A2">
        <w:rPr>
          <w:rFonts w:ascii="Times New Roman" w:hAnsi="Times New Roman" w:cs="Times New Roman"/>
          <w:sz w:val="24"/>
          <w:szCs w:val="24"/>
        </w:rPr>
        <w:t xml:space="preserve"> podle § 158 odst. 3 TŘ</w:t>
      </w:r>
      <w:r w:rsidR="001601AD" w:rsidRPr="00D048A2">
        <w:rPr>
          <w:rFonts w:ascii="Times New Roman" w:hAnsi="Times New Roman" w:cs="Times New Roman"/>
          <w:sz w:val="24"/>
          <w:szCs w:val="24"/>
        </w:rPr>
        <w:t xml:space="preserve">, </w:t>
      </w:r>
      <w:r w:rsidR="008253A7" w:rsidRPr="00D048A2">
        <w:rPr>
          <w:rFonts w:ascii="Times New Roman" w:hAnsi="Times New Roman" w:cs="Times New Roman"/>
          <w:sz w:val="24"/>
          <w:szCs w:val="24"/>
        </w:rPr>
        <w:t xml:space="preserve">typicky daktyloskopické snímání, odběr biologického materiálu, znalecké zkoumání apod. </w:t>
      </w:r>
      <w:r w:rsidR="002F514B" w:rsidRPr="002F514B">
        <w:rPr>
          <w:rFonts w:ascii="Times New Roman" w:hAnsi="Times New Roman"/>
          <w:sz w:val="24"/>
          <w:szCs w:val="24"/>
        </w:rPr>
        <w:t>V některých případech se lze setkat dokonce s provedením „</w:t>
      </w:r>
      <w:proofErr w:type="spellStart"/>
      <w:r w:rsidR="002F514B" w:rsidRPr="002F514B">
        <w:rPr>
          <w:rFonts w:ascii="Times New Roman" w:hAnsi="Times New Roman"/>
          <w:sz w:val="24"/>
          <w:szCs w:val="24"/>
        </w:rPr>
        <w:t>kvazirekonstrukce</w:t>
      </w:r>
      <w:proofErr w:type="spellEnd"/>
      <w:r w:rsidR="002F514B" w:rsidRPr="002F514B">
        <w:rPr>
          <w:rFonts w:ascii="Times New Roman" w:hAnsi="Times New Roman"/>
          <w:sz w:val="24"/>
          <w:szCs w:val="24"/>
        </w:rPr>
        <w:t xml:space="preserve">“, či </w:t>
      </w:r>
      <w:r w:rsidR="002F514B" w:rsidRPr="002F514B">
        <w:rPr>
          <w:rFonts w:ascii="Times New Roman" w:hAnsi="Times New Roman"/>
          <w:sz w:val="24"/>
          <w:szCs w:val="24"/>
        </w:rPr>
        <w:lastRenderedPageBreak/>
        <w:t>„</w:t>
      </w:r>
      <w:proofErr w:type="spellStart"/>
      <w:r w:rsidR="002F514B" w:rsidRPr="002F514B">
        <w:rPr>
          <w:rFonts w:ascii="Times New Roman" w:hAnsi="Times New Roman"/>
          <w:sz w:val="24"/>
          <w:szCs w:val="24"/>
        </w:rPr>
        <w:t>kvazirekognice</w:t>
      </w:r>
      <w:proofErr w:type="spellEnd"/>
      <w:r w:rsidR="002F514B" w:rsidRPr="002F514B">
        <w:rPr>
          <w:rFonts w:ascii="Times New Roman" w:hAnsi="Times New Roman"/>
          <w:sz w:val="24"/>
          <w:szCs w:val="24"/>
        </w:rPr>
        <w:t>“, kdy policejní orgán provádí vyšetřovací úkon svým obsahem velmi podobný úkonům vymezeným v §§ 104b a 104d TŘ, aniž by však dostál všem požadavkům, které zákon na takový úkon klade.</w:t>
      </w:r>
      <w:r w:rsidR="002F514B" w:rsidRPr="002F514B">
        <w:rPr>
          <w:rStyle w:val="Znakapoznpodarou"/>
          <w:rFonts w:ascii="Times New Roman" w:hAnsi="Times New Roman"/>
          <w:sz w:val="24"/>
          <w:szCs w:val="24"/>
        </w:rPr>
        <w:footnoteReference w:id="26"/>
      </w:r>
      <w:r w:rsidR="002F514B">
        <w:rPr>
          <w:rFonts w:ascii="Times New Roman" w:hAnsi="Times New Roman" w:cs="Times New Roman"/>
          <w:sz w:val="24"/>
          <w:szCs w:val="24"/>
        </w:rPr>
        <w:t xml:space="preserve"> </w:t>
      </w:r>
      <w:r w:rsidR="00496019" w:rsidRPr="00D048A2">
        <w:rPr>
          <w:rFonts w:ascii="Times New Roman" w:hAnsi="Times New Roman" w:cs="Times New Roman"/>
          <w:sz w:val="24"/>
          <w:szCs w:val="24"/>
        </w:rPr>
        <w:t>Důkazy získané v</w:t>
      </w:r>
      <w:r w:rsidR="002F514B">
        <w:rPr>
          <w:rFonts w:ascii="Times New Roman" w:hAnsi="Times New Roman" w:cs="Times New Roman"/>
          <w:sz w:val="24"/>
          <w:szCs w:val="24"/>
        </w:rPr>
        <w:t> </w:t>
      </w:r>
      <w:r w:rsidR="00AC747D" w:rsidRPr="00D048A2">
        <w:rPr>
          <w:rFonts w:ascii="Times New Roman" w:hAnsi="Times New Roman" w:cs="Times New Roman"/>
          <w:sz w:val="24"/>
          <w:szCs w:val="24"/>
        </w:rPr>
        <w:t>této fázi</w:t>
      </w:r>
      <w:r w:rsidR="00496019" w:rsidRPr="00D048A2">
        <w:rPr>
          <w:rFonts w:ascii="Times New Roman" w:hAnsi="Times New Roman" w:cs="Times New Roman"/>
          <w:sz w:val="24"/>
          <w:szCs w:val="24"/>
        </w:rPr>
        <w:t xml:space="preserve"> jso</w:t>
      </w:r>
      <w:r w:rsidR="00AC747D" w:rsidRPr="00D048A2">
        <w:rPr>
          <w:rFonts w:ascii="Times New Roman" w:hAnsi="Times New Roman" w:cs="Times New Roman"/>
          <w:sz w:val="24"/>
          <w:szCs w:val="24"/>
        </w:rPr>
        <w:t>u zá</w:t>
      </w:r>
      <w:r w:rsidR="00496019" w:rsidRPr="00D048A2">
        <w:rPr>
          <w:rFonts w:ascii="Times New Roman" w:hAnsi="Times New Roman" w:cs="Times New Roman"/>
          <w:sz w:val="24"/>
          <w:szCs w:val="24"/>
        </w:rPr>
        <w:t>s</w:t>
      </w:r>
      <w:r w:rsidR="00AC747D" w:rsidRPr="00D048A2">
        <w:rPr>
          <w:rFonts w:ascii="Times New Roman" w:hAnsi="Times New Roman" w:cs="Times New Roman"/>
          <w:sz w:val="24"/>
          <w:szCs w:val="24"/>
        </w:rPr>
        <w:t>a</w:t>
      </w:r>
      <w:r w:rsidR="00496019" w:rsidRPr="00D048A2">
        <w:rPr>
          <w:rFonts w:ascii="Times New Roman" w:hAnsi="Times New Roman" w:cs="Times New Roman"/>
          <w:sz w:val="24"/>
          <w:szCs w:val="24"/>
        </w:rPr>
        <w:t xml:space="preserve">dní pro pozdější rozhodování soudu </w:t>
      </w:r>
      <w:r w:rsidR="00AE2BD1">
        <w:rPr>
          <w:rFonts w:ascii="Times New Roman" w:hAnsi="Times New Roman" w:cs="Times New Roman"/>
          <w:sz w:val="24"/>
          <w:szCs w:val="24"/>
        </w:rPr>
        <w:t xml:space="preserve">pro mládež </w:t>
      </w:r>
      <w:r w:rsidR="00496019" w:rsidRPr="00D048A2">
        <w:rPr>
          <w:rFonts w:ascii="Times New Roman" w:hAnsi="Times New Roman" w:cs="Times New Roman"/>
          <w:sz w:val="24"/>
          <w:szCs w:val="24"/>
        </w:rPr>
        <w:t>o odpovědnosti dítěte za čin jinak trestný a ukládání opatření za tyto činy</w:t>
      </w:r>
      <w:r w:rsidR="00860F66">
        <w:rPr>
          <w:rFonts w:ascii="Times New Roman" w:hAnsi="Times New Roman" w:cs="Times New Roman"/>
          <w:sz w:val="24"/>
          <w:szCs w:val="24"/>
        </w:rPr>
        <w:t xml:space="preserve"> podle III. h</w:t>
      </w:r>
      <w:r w:rsidR="00AE2BD1">
        <w:rPr>
          <w:rFonts w:ascii="Times New Roman" w:hAnsi="Times New Roman" w:cs="Times New Roman"/>
          <w:sz w:val="24"/>
          <w:szCs w:val="24"/>
        </w:rPr>
        <w:t>lavy ZSM.</w:t>
      </w:r>
    </w:p>
    <w:p w:rsidR="00970DBF" w:rsidRPr="00D048A2" w:rsidRDefault="00983BF3">
      <w:pPr>
        <w:jc w:val="both"/>
        <w:rPr>
          <w:rFonts w:ascii="Times New Roman" w:hAnsi="Times New Roman" w:cs="Times New Roman"/>
          <w:sz w:val="24"/>
          <w:szCs w:val="24"/>
        </w:rPr>
      </w:pPr>
      <w:r w:rsidRPr="00D048A2">
        <w:rPr>
          <w:rFonts w:ascii="Times New Roman" w:hAnsi="Times New Roman" w:cs="Times New Roman"/>
          <w:sz w:val="24"/>
          <w:szCs w:val="24"/>
        </w:rPr>
        <w:t>Oproti dětem mladším 15 let mají m</w:t>
      </w:r>
      <w:r w:rsidR="000C4325" w:rsidRPr="00D048A2">
        <w:rPr>
          <w:rFonts w:ascii="Times New Roman" w:hAnsi="Times New Roman" w:cs="Times New Roman"/>
          <w:sz w:val="24"/>
          <w:szCs w:val="24"/>
        </w:rPr>
        <w:t xml:space="preserve">ladiství </w:t>
      </w:r>
      <w:r w:rsidR="00D33CD6" w:rsidRPr="00D048A2">
        <w:rPr>
          <w:rFonts w:ascii="Times New Roman" w:hAnsi="Times New Roman" w:cs="Times New Roman"/>
          <w:sz w:val="24"/>
          <w:szCs w:val="24"/>
        </w:rPr>
        <w:t xml:space="preserve">nárok na obligatorní právní zastoupení </w:t>
      </w:r>
      <w:r w:rsidR="000C4325" w:rsidRPr="00D048A2">
        <w:rPr>
          <w:rFonts w:ascii="Times New Roman" w:hAnsi="Times New Roman" w:cs="Times New Roman"/>
          <w:sz w:val="24"/>
          <w:szCs w:val="24"/>
        </w:rPr>
        <w:t>od okamžiku, kdy jso</w:t>
      </w:r>
      <w:r w:rsidR="00D04707" w:rsidRPr="00D048A2">
        <w:rPr>
          <w:rFonts w:ascii="Times New Roman" w:hAnsi="Times New Roman" w:cs="Times New Roman"/>
          <w:sz w:val="24"/>
          <w:szCs w:val="24"/>
        </w:rPr>
        <w:t>u proti nim</w:t>
      </w:r>
      <w:r w:rsidR="000C4325" w:rsidRPr="00D048A2">
        <w:rPr>
          <w:rFonts w:ascii="Times New Roman" w:hAnsi="Times New Roman" w:cs="Times New Roman"/>
          <w:sz w:val="24"/>
          <w:szCs w:val="24"/>
        </w:rPr>
        <w:t xml:space="preserve"> použita opatření podle ZSM</w:t>
      </w:r>
      <w:r w:rsidR="00D04707" w:rsidRPr="00D048A2">
        <w:rPr>
          <w:rFonts w:ascii="Times New Roman" w:hAnsi="Times New Roman" w:cs="Times New Roman"/>
          <w:sz w:val="24"/>
          <w:szCs w:val="24"/>
        </w:rPr>
        <w:t xml:space="preserve"> nebo provedeny úkony dle </w:t>
      </w:r>
      <w:r w:rsidR="00641F3C" w:rsidRPr="00D048A2">
        <w:rPr>
          <w:rFonts w:ascii="Times New Roman" w:hAnsi="Times New Roman" w:cs="Times New Roman"/>
          <w:sz w:val="24"/>
          <w:szCs w:val="24"/>
        </w:rPr>
        <w:t>TŘ</w:t>
      </w:r>
      <w:r w:rsidR="00D04707" w:rsidRPr="00D048A2">
        <w:rPr>
          <w:rFonts w:ascii="Times New Roman" w:hAnsi="Times New Roman" w:cs="Times New Roman"/>
          <w:sz w:val="24"/>
          <w:szCs w:val="24"/>
        </w:rPr>
        <w:t>, včetně úkonů neodkladných a neopakovatelných, ledaže nelze provedení úkonů odložit a vyrozumění obhájce o něm zajistit</w:t>
      </w:r>
      <w:r w:rsidR="00521195" w:rsidRPr="00D048A2">
        <w:rPr>
          <w:rFonts w:ascii="Times New Roman" w:hAnsi="Times New Roman" w:cs="Times New Roman"/>
          <w:sz w:val="24"/>
          <w:szCs w:val="24"/>
        </w:rPr>
        <w:t xml:space="preserve"> </w:t>
      </w:r>
      <w:r w:rsidR="00AE2BD1">
        <w:rPr>
          <w:rFonts w:ascii="Times New Roman" w:hAnsi="Times New Roman" w:cs="Times New Roman"/>
          <w:sz w:val="24"/>
          <w:szCs w:val="24"/>
        </w:rPr>
        <w:t xml:space="preserve">podle </w:t>
      </w:r>
      <w:r w:rsidR="00521195" w:rsidRPr="00D048A2">
        <w:rPr>
          <w:rFonts w:ascii="Times New Roman" w:hAnsi="Times New Roman" w:cs="Times New Roman"/>
          <w:sz w:val="24"/>
          <w:szCs w:val="24"/>
        </w:rPr>
        <w:t xml:space="preserve">§ 42 odst. 2 </w:t>
      </w:r>
      <w:r w:rsidR="005E1F62" w:rsidRPr="00D048A2">
        <w:rPr>
          <w:rFonts w:ascii="Times New Roman" w:hAnsi="Times New Roman" w:cs="Times New Roman"/>
          <w:sz w:val="24"/>
          <w:szCs w:val="24"/>
        </w:rPr>
        <w:t>TŘ</w:t>
      </w:r>
      <w:r w:rsidR="00D04707" w:rsidRPr="00D048A2">
        <w:rPr>
          <w:rFonts w:ascii="Times New Roman" w:hAnsi="Times New Roman" w:cs="Times New Roman"/>
          <w:sz w:val="24"/>
          <w:szCs w:val="24"/>
        </w:rPr>
        <w:t xml:space="preserve">. </w:t>
      </w:r>
      <w:r w:rsidR="00AE2BD1">
        <w:rPr>
          <w:rFonts w:ascii="Times New Roman" w:hAnsi="Times New Roman" w:cs="Times New Roman"/>
          <w:sz w:val="24"/>
          <w:szCs w:val="24"/>
        </w:rPr>
        <w:t xml:space="preserve">Jde o důvod tzv. nutné obhajoby. </w:t>
      </w:r>
      <w:r w:rsidR="00D04707" w:rsidRPr="00D048A2">
        <w:rPr>
          <w:rFonts w:ascii="Times New Roman" w:hAnsi="Times New Roman" w:cs="Times New Roman"/>
          <w:sz w:val="24"/>
          <w:szCs w:val="24"/>
        </w:rPr>
        <w:t>Naopak, děti mladší 15 let js</w:t>
      </w:r>
      <w:r w:rsidR="00D33CD6" w:rsidRPr="00D048A2">
        <w:rPr>
          <w:rFonts w:ascii="Times New Roman" w:hAnsi="Times New Roman" w:cs="Times New Roman"/>
          <w:sz w:val="24"/>
          <w:szCs w:val="24"/>
        </w:rPr>
        <w:t>ou ze zákona povinně zastupovány</w:t>
      </w:r>
      <w:r w:rsidR="00D04707" w:rsidRPr="00D048A2">
        <w:rPr>
          <w:rFonts w:ascii="Times New Roman" w:hAnsi="Times New Roman" w:cs="Times New Roman"/>
          <w:sz w:val="24"/>
          <w:szCs w:val="24"/>
        </w:rPr>
        <w:t xml:space="preserve"> až ve stádiu</w:t>
      </w:r>
      <w:r w:rsidR="008253A7" w:rsidRPr="00D048A2">
        <w:rPr>
          <w:rFonts w:ascii="Times New Roman" w:hAnsi="Times New Roman" w:cs="Times New Roman"/>
          <w:sz w:val="24"/>
          <w:szCs w:val="24"/>
        </w:rPr>
        <w:t xml:space="preserve"> řízení</w:t>
      </w:r>
      <w:r w:rsidR="00D04707" w:rsidRPr="00D048A2">
        <w:rPr>
          <w:rFonts w:ascii="Times New Roman" w:hAnsi="Times New Roman" w:cs="Times New Roman"/>
          <w:sz w:val="24"/>
          <w:szCs w:val="24"/>
        </w:rPr>
        <w:t xml:space="preserve"> před soudem</w:t>
      </w:r>
      <w:r w:rsidR="008253A7" w:rsidRPr="00D048A2">
        <w:rPr>
          <w:rFonts w:ascii="Times New Roman" w:hAnsi="Times New Roman" w:cs="Times New Roman"/>
          <w:sz w:val="24"/>
          <w:szCs w:val="24"/>
        </w:rPr>
        <w:t xml:space="preserve"> pro mládež</w:t>
      </w:r>
      <w:r w:rsidR="00D04707" w:rsidRPr="00D048A2">
        <w:rPr>
          <w:rFonts w:ascii="Times New Roman" w:hAnsi="Times New Roman" w:cs="Times New Roman"/>
          <w:sz w:val="24"/>
          <w:szCs w:val="24"/>
        </w:rPr>
        <w:t>, kdy je jim ustanoven opatrovník pro řízení</w:t>
      </w:r>
      <w:r w:rsidR="008253A7" w:rsidRPr="00D048A2">
        <w:rPr>
          <w:rFonts w:ascii="Times New Roman" w:hAnsi="Times New Roman" w:cs="Times New Roman"/>
          <w:sz w:val="24"/>
          <w:szCs w:val="24"/>
        </w:rPr>
        <w:t xml:space="preserve"> z řad advokátů</w:t>
      </w:r>
      <w:r w:rsidR="00D04707" w:rsidRPr="00D048A2">
        <w:rPr>
          <w:rFonts w:ascii="Times New Roman" w:hAnsi="Times New Roman" w:cs="Times New Roman"/>
          <w:sz w:val="24"/>
          <w:szCs w:val="24"/>
        </w:rPr>
        <w:t>. Je</w:t>
      </w:r>
      <w:r w:rsidR="00641F3C" w:rsidRPr="00D048A2">
        <w:rPr>
          <w:rFonts w:ascii="Times New Roman" w:hAnsi="Times New Roman" w:cs="Times New Roman"/>
          <w:sz w:val="24"/>
          <w:szCs w:val="24"/>
        </w:rPr>
        <w:t xml:space="preserve"> však nutné zdůraznit, že role advokáta coby opatrovníka </w:t>
      </w:r>
      <w:r w:rsidR="009C6F6F">
        <w:rPr>
          <w:rFonts w:ascii="Times New Roman" w:hAnsi="Times New Roman" w:cs="Times New Roman"/>
          <w:sz w:val="24"/>
          <w:szCs w:val="24"/>
        </w:rPr>
        <w:t>pro řízení</w:t>
      </w:r>
      <w:r w:rsidR="00430737">
        <w:rPr>
          <w:rFonts w:ascii="Times New Roman" w:hAnsi="Times New Roman" w:cs="Times New Roman"/>
          <w:sz w:val="24"/>
          <w:szCs w:val="24"/>
        </w:rPr>
        <w:t xml:space="preserve"> </w:t>
      </w:r>
      <w:r w:rsidR="00641F3C" w:rsidRPr="00D048A2">
        <w:rPr>
          <w:rFonts w:ascii="Times New Roman" w:hAnsi="Times New Roman" w:cs="Times New Roman"/>
          <w:sz w:val="24"/>
          <w:szCs w:val="24"/>
        </w:rPr>
        <w:t xml:space="preserve">podezřelého dítěte podle hlavy III. ZSM je </w:t>
      </w:r>
      <w:r w:rsidR="003A5B48">
        <w:rPr>
          <w:rFonts w:ascii="Times New Roman" w:hAnsi="Times New Roman" w:cs="Times New Roman"/>
          <w:sz w:val="24"/>
          <w:szCs w:val="24"/>
        </w:rPr>
        <w:t>ji</w:t>
      </w:r>
      <w:r w:rsidR="00D04707" w:rsidRPr="00D048A2">
        <w:rPr>
          <w:rFonts w:ascii="Times New Roman" w:hAnsi="Times New Roman" w:cs="Times New Roman"/>
          <w:sz w:val="24"/>
          <w:szCs w:val="24"/>
        </w:rPr>
        <w:t>ná, než role obhájce</w:t>
      </w:r>
      <w:r w:rsidR="003A5B48">
        <w:rPr>
          <w:rFonts w:ascii="Times New Roman" w:hAnsi="Times New Roman" w:cs="Times New Roman"/>
          <w:sz w:val="24"/>
          <w:szCs w:val="24"/>
        </w:rPr>
        <w:t xml:space="preserve"> ve </w:t>
      </w:r>
      <w:r w:rsidR="00641F3C" w:rsidRPr="00D048A2">
        <w:rPr>
          <w:rFonts w:ascii="Times New Roman" w:hAnsi="Times New Roman" w:cs="Times New Roman"/>
          <w:sz w:val="24"/>
          <w:szCs w:val="24"/>
        </w:rPr>
        <w:t>standardním trestním řízení</w:t>
      </w:r>
      <w:r w:rsidR="00D04707" w:rsidRPr="00D048A2">
        <w:rPr>
          <w:rFonts w:ascii="Times New Roman" w:hAnsi="Times New Roman" w:cs="Times New Roman"/>
          <w:sz w:val="24"/>
          <w:szCs w:val="24"/>
        </w:rPr>
        <w:t>.</w:t>
      </w:r>
      <w:r w:rsidR="00970DBF" w:rsidRPr="00D048A2">
        <w:rPr>
          <w:rStyle w:val="Znakapoznpodarou"/>
          <w:rFonts w:ascii="Times New Roman" w:hAnsi="Times New Roman" w:cs="Times New Roman"/>
          <w:sz w:val="24"/>
          <w:szCs w:val="24"/>
        </w:rPr>
        <w:footnoteReference w:id="27"/>
      </w:r>
      <w:r w:rsidR="00D04707" w:rsidRPr="00D048A2">
        <w:rPr>
          <w:rFonts w:ascii="Times New Roman" w:hAnsi="Times New Roman" w:cs="Times New Roman"/>
          <w:sz w:val="24"/>
          <w:szCs w:val="24"/>
        </w:rPr>
        <w:t xml:space="preserve"> </w:t>
      </w:r>
    </w:p>
    <w:p w:rsidR="005D7282" w:rsidRPr="00D048A2" w:rsidRDefault="00D04707">
      <w:pPr>
        <w:jc w:val="both"/>
        <w:rPr>
          <w:rFonts w:ascii="Times New Roman" w:hAnsi="Times New Roman" w:cs="Times New Roman"/>
          <w:sz w:val="24"/>
          <w:szCs w:val="24"/>
        </w:rPr>
      </w:pPr>
      <w:r w:rsidRPr="00D048A2">
        <w:rPr>
          <w:rFonts w:ascii="Times New Roman" w:hAnsi="Times New Roman" w:cs="Times New Roman"/>
          <w:sz w:val="24"/>
          <w:szCs w:val="24"/>
        </w:rPr>
        <w:t>V</w:t>
      </w:r>
      <w:r w:rsidR="00295507" w:rsidRPr="00D048A2">
        <w:rPr>
          <w:rFonts w:ascii="Times New Roman" w:hAnsi="Times New Roman" w:cs="Times New Roman"/>
          <w:sz w:val="24"/>
          <w:szCs w:val="24"/>
        </w:rPr>
        <w:t xml:space="preserve"> předsoudním stadiu řízení </w:t>
      </w:r>
      <w:r w:rsidR="00641F3C" w:rsidRPr="00D048A2">
        <w:rPr>
          <w:rFonts w:ascii="Times New Roman" w:hAnsi="Times New Roman" w:cs="Times New Roman"/>
          <w:sz w:val="24"/>
          <w:szCs w:val="24"/>
        </w:rPr>
        <w:t>však</w:t>
      </w:r>
      <w:r w:rsidRPr="00D048A2">
        <w:rPr>
          <w:rFonts w:ascii="Times New Roman" w:hAnsi="Times New Roman" w:cs="Times New Roman"/>
          <w:sz w:val="24"/>
          <w:szCs w:val="24"/>
        </w:rPr>
        <w:t xml:space="preserve"> potřebná právní </w:t>
      </w:r>
      <w:r w:rsidR="00641F3C" w:rsidRPr="00D048A2">
        <w:rPr>
          <w:rFonts w:ascii="Times New Roman" w:hAnsi="Times New Roman" w:cs="Times New Roman"/>
          <w:sz w:val="24"/>
          <w:szCs w:val="24"/>
        </w:rPr>
        <w:t xml:space="preserve">pomoc podezřelým dětem mladším 15 let </w:t>
      </w:r>
      <w:r w:rsidRPr="00D048A2">
        <w:rPr>
          <w:rFonts w:ascii="Times New Roman" w:hAnsi="Times New Roman" w:cs="Times New Roman"/>
          <w:sz w:val="24"/>
          <w:szCs w:val="24"/>
        </w:rPr>
        <w:t xml:space="preserve">zcela chybí. </w:t>
      </w:r>
      <w:r w:rsidR="002C26D9" w:rsidRPr="00D048A2">
        <w:rPr>
          <w:rFonts w:ascii="Times New Roman" w:hAnsi="Times New Roman" w:cs="Times New Roman"/>
          <w:sz w:val="24"/>
          <w:szCs w:val="24"/>
        </w:rPr>
        <w:t>U podání vysvětlení</w:t>
      </w:r>
      <w:r w:rsidR="00641F3C" w:rsidRPr="00D048A2">
        <w:rPr>
          <w:rFonts w:ascii="Times New Roman" w:hAnsi="Times New Roman" w:cs="Times New Roman"/>
          <w:sz w:val="24"/>
          <w:szCs w:val="24"/>
        </w:rPr>
        <w:t xml:space="preserve"> podezřelým dítětem</w:t>
      </w:r>
      <w:r w:rsidR="002C26D9" w:rsidRPr="00D048A2">
        <w:rPr>
          <w:rFonts w:ascii="Times New Roman" w:hAnsi="Times New Roman" w:cs="Times New Roman"/>
          <w:sz w:val="24"/>
          <w:szCs w:val="24"/>
        </w:rPr>
        <w:t xml:space="preserve"> je sice povinně zajišťována přítomnost OSPOD nebo jiné osoby mající zkušenosti s výchovou mládeže</w:t>
      </w:r>
      <w:r w:rsidR="002C26D9" w:rsidRPr="00D048A2">
        <w:rPr>
          <w:rStyle w:val="Znakapoznpodarou"/>
          <w:rFonts w:ascii="Times New Roman" w:hAnsi="Times New Roman" w:cs="Times New Roman"/>
          <w:sz w:val="24"/>
          <w:szCs w:val="24"/>
        </w:rPr>
        <w:footnoteReference w:id="28"/>
      </w:r>
      <w:r w:rsidR="002C26D9" w:rsidRPr="00D048A2">
        <w:rPr>
          <w:rFonts w:ascii="Times New Roman" w:hAnsi="Times New Roman" w:cs="Times New Roman"/>
          <w:sz w:val="24"/>
          <w:szCs w:val="24"/>
        </w:rPr>
        <w:t>, avšak tyto osoby nemaj</w:t>
      </w:r>
      <w:r w:rsidR="005D7282" w:rsidRPr="00D048A2">
        <w:rPr>
          <w:rFonts w:ascii="Times New Roman" w:hAnsi="Times New Roman" w:cs="Times New Roman"/>
          <w:sz w:val="24"/>
          <w:szCs w:val="24"/>
        </w:rPr>
        <w:t xml:space="preserve">í odpovídající právní vzdělání a </w:t>
      </w:r>
      <w:r w:rsidR="00A3718C" w:rsidRPr="00D048A2">
        <w:rPr>
          <w:rFonts w:ascii="Times New Roman" w:hAnsi="Times New Roman" w:cs="Times New Roman"/>
          <w:sz w:val="24"/>
          <w:szCs w:val="24"/>
        </w:rPr>
        <w:t xml:space="preserve">nemohou </w:t>
      </w:r>
      <w:r w:rsidR="005D7282" w:rsidRPr="00D048A2">
        <w:rPr>
          <w:rFonts w:ascii="Times New Roman" w:hAnsi="Times New Roman" w:cs="Times New Roman"/>
          <w:sz w:val="24"/>
          <w:szCs w:val="24"/>
        </w:rPr>
        <w:t xml:space="preserve">tak </w:t>
      </w:r>
      <w:r w:rsidR="00A3718C" w:rsidRPr="00D048A2">
        <w:rPr>
          <w:rFonts w:ascii="Times New Roman" w:hAnsi="Times New Roman" w:cs="Times New Roman"/>
          <w:sz w:val="24"/>
          <w:szCs w:val="24"/>
        </w:rPr>
        <w:t xml:space="preserve">poskytnout právní nebo jinou </w:t>
      </w:r>
      <w:r w:rsidR="006803E0" w:rsidRPr="00D048A2">
        <w:rPr>
          <w:rFonts w:ascii="Times New Roman" w:hAnsi="Times New Roman" w:cs="Times New Roman"/>
          <w:sz w:val="24"/>
          <w:szCs w:val="24"/>
        </w:rPr>
        <w:t>přiměřená</w:t>
      </w:r>
      <w:r w:rsidR="00A3718C" w:rsidRPr="00D048A2">
        <w:rPr>
          <w:rFonts w:ascii="Times New Roman" w:hAnsi="Times New Roman" w:cs="Times New Roman"/>
          <w:sz w:val="24"/>
          <w:szCs w:val="24"/>
        </w:rPr>
        <w:t xml:space="preserve"> pomoc ve smyslu čl. 40 odst. 2 písm. b) </w:t>
      </w:r>
      <w:proofErr w:type="spellStart"/>
      <w:r w:rsidR="00A3718C" w:rsidRPr="00D048A2">
        <w:rPr>
          <w:rFonts w:ascii="Times New Roman" w:hAnsi="Times New Roman" w:cs="Times New Roman"/>
          <w:sz w:val="24"/>
          <w:szCs w:val="24"/>
        </w:rPr>
        <w:t>ii</w:t>
      </w:r>
      <w:proofErr w:type="spellEnd"/>
      <w:r w:rsidR="00A3718C" w:rsidRPr="00D048A2">
        <w:rPr>
          <w:rFonts w:ascii="Times New Roman" w:hAnsi="Times New Roman" w:cs="Times New Roman"/>
          <w:sz w:val="24"/>
          <w:szCs w:val="24"/>
        </w:rPr>
        <w:t xml:space="preserve">) Úmluvy OSN, jak jej vyložil Výbor OSN pro práva dítěte ve svém </w:t>
      </w:r>
      <w:r w:rsidR="00641F3C" w:rsidRPr="00D048A2">
        <w:rPr>
          <w:rFonts w:ascii="Times New Roman" w:hAnsi="Times New Roman" w:cs="Times New Roman"/>
          <w:sz w:val="24"/>
          <w:szCs w:val="24"/>
        </w:rPr>
        <w:t>O</w:t>
      </w:r>
      <w:r w:rsidR="00A3718C" w:rsidRPr="00D048A2">
        <w:rPr>
          <w:rFonts w:ascii="Times New Roman" w:hAnsi="Times New Roman" w:cs="Times New Roman"/>
          <w:sz w:val="24"/>
          <w:szCs w:val="24"/>
        </w:rPr>
        <w:t xml:space="preserve">becném </w:t>
      </w:r>
      <w:r w:rsidR="00641F3C" w:rsidRPr="00D048A2">
        <w:rPr>
          <w:rFonts w:ascii="Times New Roman" w:hAnsi="Times New Roman" w:cs="Times New Roman"/>
          <w:sz w:val="24"/>
          <w:szCs w:val="24"/>
        </w:rPr>
        <w:t>komentáři</w:t>
      </w:r>
      <w:r w:rsidR="00A3718C" w:rsidRPr="00D048A2">
        <w:rPr>
          <w:rFonts w:ascii="Times New Roman" w:hAnsi="Times New Roman" w:cs="Times New Roman"/>
          <w:sz w:val="24"/>
          <w:szCs w:val="24"/>
        </w:rPr>
        <w:t xml:space="preserve"> č. 10 – Práva dětí v systému soudnictví ve věcech mládeže.</w:t>
      </w:r>
      <w:r w:rsidR="00A3718C" w:rsidRPr="00D048A2">
        <w:rPr>
          <w:rStyle w:val="Znakapoznpodarou"/>
          <w:rFonts w:ascii="Times New Roman" w:hAnsi="Times New Roman" w:cs="Times New Roman"/>
          <w:sz w:val="24"/>
          <w:szCs w:val="24"/>
        </w:rPr>
        <w:footnoteReference w:id="29"/>
      </w:r>
      <w:r w:rsidR="00A3718C" w:rsidRPr="00D048A2">
        <w:rPr>
          <w:rFonts w:ascii="Times New Roman" w:hAnsi="Times New Roman" w:cs="Times New Roman"/>
          <w:sz w:val="24"/>
          <w:szCs w:val="24"/>
        </w:rPr>
        <w:t xml:space="preserve"> </w:t>
      </w:r>
      <w:r w:rsidR="005D7282" w:rsidRPr="00D048A2">
        <w:rPr>
          <w:rFonts w:ascii="Times New Roman" w:hAnsi="Times New Roman" w:cs="Times New Roman"/>
          <w:sz w:val="24"/>
          <w:szCs w:val="24"/>
        </w:rPr>
        <w:t>I</w:t>
      </w:r>
      <w:r w:rsidR="00802C1C">
        <w:rPr>
          <w:rFonts w:ascii="Times New Roman" w:hAnsi="Times New Roman" w:cs="Times New Roman"/>
          <w:sz w:val="24"/>
          <w:szCs w:val="24"/>
        </w:rPr>
        <w:t> </w:t>
      </w:r>
      <w:r w:rsidR="00641F3C" w:rsidRPr="00D048A2">
        <w:rPr>
          <w:rFonts w:ascii="Times New Roman" w:hAnsi="Times New Roman" w:cs="Times New Roman"/>
          <w:sz w:val="24"/>
          <w:szCs w:val="24"/>
        </w:rPr>
        <w:t>ESLP</w:t>
      </w:r>
      <w:r w:rsidR="00A3718C" w:rsidRPr="00D048A2">
        <w:rPr>
          <w:rFonts w:ascii="Times New Roman" w:hAnsi="Times New Roman" w:cs="Times New Roman"/>
          <w:sz w:val="24"/>
          <w:szCs w:val="24"/>
        </w:rPr>
        <w:t xml:space="preserve"> </w:t>
      </w:r>
      <w:r w:rsidR="005D7282" w:rsidRPr="00D048A2">
        <w:rPr>
          <w:rFonts w:ascii="Times New Roman" w:hAnsi="Times New Roman" w:cs="Times New Roman"/>
          <w:sz w:val="24"/>
          <w:szCs w:val="24"/>
        </w:rPr>
        <w:t xml:space="preserve">přitom </w:t>
      </w:r>
      <w:r w:rsidR="00A3718C" w:rsidRPr="00D048A2">
        <w:rPr>
          <w:rFonts w:ascii="Times New Roman" w:hAnsi="Times New Roman" w:cs="Times New Roman"/>
          <w:sz w:val="24"/>
          <w:szCs w:val="24"/>
        </w:rPr>
        <w:t xml:space="preserve">dlouhodobě </w:t>
      </w:r>
      <w:r w:rsidR="00B93965" w:rsidRPr="00D048A2">
        <w:rPr>
          <w:rFonts w:ascii="Times New Roman" w:hAnsi="Times New Roman" w:cs="Times New Roman"/>
          <w:sz w:val="24"/>
          <w:szCs w:val="24"/>
        </w:rPr>
        <w:t>poukazuje</w:t>
      </w:r>
      <w:r w:rsidR="00A3718C" w:rsidRPr="00D048A2">
        <w:rPr>
          <w:rFonts w:ascii="Times New Roman" w:hAnsi="Times New Roman" w:cs="Times New Roman"/>
          <w:sz w:val="24"/>
          <w:szCs w:val="24"/>
        </w:rPr>
        <w:t xml:space="preserve"> na stále komplikovanější trestněprávní legislativu, jakož i zvláštní zranitelnost podezřelého při prvním kontaktu s orgány činnými v trestním </w:t>
      </w:r>
      <w:r w:rsidR="00A3718C" w:rsidRPr="00D048A2">
        <w:rPr>
          <w:rFonts w:ascii="Times New Roman" w:hAnsi="Times New Roman" w:cs="Times New Roman"/>
          <w:sz w:val="24"/>
          <w:szCs w:val="24"/>
        </w:rPr>
        <w:lastRenderedPageBreak/>
        <w:t>řízení, především pak při výslechu na policii, které lze ve vztahu k některým subjektům kompenzovat pouze povinným zajištěním právní pomoci.</w:t>
      </w:r>
      <w:r w:rsidR="00A3718C" w:rsidRPr="00D048A2">
        <w:rPr>
          <w:rStyle w:val="Znakapoznpodarou"/>
          <w:rFonts w:ascii="Times New Roman" w:hAnsi="Times New Roman" w:cs="Times New Roman"/>
          <w:sz w:val="24"/>
          <w:szCs w:val="24"/>
        </w:rPr>
        <w:footnoteReference w:id="30"/>
      </w:r>
      <w:r w:rsidR="00A3718C" w:rsidRPr="00D048A2">
        <w:rPr>
          <w:rFonts w:ascii="Times New Roman" w:hAnsi="Times New Roman" w:cs="Times New Roman"/>
          <w:sz w:val="24"/>
          <w:szCs w:val="24"/>
        </w:rPr>
        <w:t xml:space="preserve"> </w:t>
      </w:r>
    </w:p>
    <w:p w:rsidR="005D7282" w:rsidRPr="00D048A2" w:rsidRDefault="006803E0">
      <w:pPr>
        <w:jc w:val="both"/>
        <w:rPr>
          <w:rFonts w:ascii="Times New Roman" w:hAnsi="Times New Roman" w:cs="Times New Roman"/>
          <w:sz w:val="24"/>
          <w:szCs w:val="24"/>
        </w:rPr>
      </w:pPr>
      <w:r w:rsidRPr="00D048A2">
        <w:rPr>
          <w:rFonts w:ascii="Times New Roman" w:hAnsi="Times New Roman" w:cs="Times New Roman"/>
          <w:sz w:val="24"/>
          <w:szCs w:val="24"/>
        </w:rPr>
        <w:t>Je tedy třeba, aby i u podání vysvětlení podezřelými dětmi mladšími 15 let byla přítomna osoba s dostatečným právním vzděláním, která sama dítěti situaci vysvětlí, poučí ho o jeho právech, dohlédne na to, aby i orgány činné v trestním řízení podezřelé dítě poučily v souladu se zákonem</w:t>
      </w:r>
      <w:r w:rsidR="00AE2BD1">
        <w:rPr>
          <w:rFonts w:ascii="Times New Roman" w:hAnsi="Times New Roman" w:cs="Times New Roman"/>
          <w:sz w:val="24"/>
          <w:szCs w:val="24"/>
        </w:rPr>
        <w:t xml:space="preserve">, </w:t>
      </w:r>
      <w:r w:rsidRPr="00D048A2">
        <w:rPr>
          <w:rFonts w:ascii="Times New Roman" w:hAnsi="Times New Roman" w:cs="Times New Roman"/>
          <w:sz w:val="24"/>
          <w:szCs w:val="24"/>
        </w:rPr>
        <w:t xml:space="preserve">např. i o právu nevypovídat, ale i o mnoha dalších právech, aby na dítě nebyl při úkonu činěn nátlak, aby mu nebyly kladeny </w:t>
      </w:r>
      <w:proofErr w:type="spellStart"/>
      <w:r w:rsidRPr="00D048A2">
        <w:rPr>
          <w:rFonts w:ascii="Times New Roman" w:hAnsi="Times New Roman" w:cs="Times New Roman"/>
          <w:sz w:val="24"/>
          <w:szCs w:val="24"/>
        </w:rPr>
        <w:t>kapciózní</w:t>
      </w:r>
      <w:proofErr w:type="spellEnd"/>
      <w:r w:rsidRPr="00D048A2">
        <w:rPr>
          <w:rFonts w:ascii="Times New Roman" w:hAnsi="Times New Roman" w:cs="Times New Roman"/>
          <w:sz w:val="24"/>
          <w:szCs w:val="24"/>
        </w:rPr>
        <w:t xml:space="preserve"> a sugestivní otázky apod. </w:t>
      </w:r>
    </w:p>
    <w:p w:rsidR="005B6354" w:rsidRDefault="006803E0">
      <w:pPr>
        <w:jc w:val="both"/>
        <w:rPr>
          <w:rFonts w:ascii="Times New Roman" w:hAnsi="Times New Roman" w:cs="Times New Roman"/>
          <w:sz w:val="24"/>
          <w:szCs w:val="24"/>
        </w:rPr>
      </w:pPr>
      <w:r w:rsidRPr="00D048A2">
        <w:rPr>
          <w:rFonts w:ascii="Times New Roman" w:hAnsi="Times New Roman" w:cs="Times New Roman"/>
          <w:sz w:val="24"/>
          <w:szCs w:val="24"/>
        </w:rPr>
        <w:t xml:space="preserve">Současný stav </w:t>
      </w:r>
      <w:r w:rsidR="00521195" w:rsidRPr="00D048A2">
        <w:rPr>
          <w:rFonts w:ascii="Times New Roman" w:hAnsi="Times New Roman" w:cs="Times New Roman"/>
          <w:sz w:val="24"/>
          <w:szCs w:val="24"/>
        </w:rPr>
        <w:t xml:space="preserve">není v souladu s mezinárodními </w:t>
      </w:r>
      <w:r w:rsidR="00641F3C" w:rsidRPr="00D048A2">
        <w:rPr>
          <w:rFonts w:ascii="Times New Roman" w:hAnsi="Times New Roman" w:cs="Times New Roman"/>
          <w:sz w:val="24"/>
          <w:szCs w:val="24"/>
        </w:rPr>
        <w:t xml:space="preserve">lidskoprávními standardy </w:t>
      </w:r>
      <w:r w:rsidR="005D7282" w:rsidRPr="00D048A2">
        <w:rPr>
          <w:rFonts w:ascii="Times New Roman" w:hAnsi="Times New Roman" w:cs="Times New Roman"/>
          <w:sz w:val="24"/>
          <w:szCs w:val="24"/>
        </w:rPr>
        <w:t xml:space="preserve">uplatňujícími se ve vztahu k dětem v konfliktu se zákonem. Přitom je třeba zdůraznit, že zákonem stanovená dolní hranice trestní odpovědnosti v této souvislosti nehraje žádnou roli. </w:t>
      </w:r>
      <w:r w:rsidR="00AE2BD1">
        <w:rPr>
          <w:rFonts w:ascii="Times New Roman" w:hAnsi="Times New Roman" w:cs="Times New Roman"/>
          <w:sz w:val="24"/>
          <w:szCs w:val="24"/>
        </w:rPr>
        <w:t>Co se týče samotných standardů, tak předně</w:t>
      </w:r>
      <w:r w:rsidR="00A27EE3">
        <w:rPr>
          <w:rFonts w:ascii="Times New Roman" w:hAnsi="Times New Roman" w:cs="Times New Roman"/>
          <w:sz w:val="24"/>
          <w:szCs w:val="24"/>
        </w:rPr>
        <w:t xml:space="preserve"> </w:t>
      </w:r>
      <w:r w:rsidR="005D7282" w:rsidRPr="00D048A2">
        <w:rPr>
          <w:rFonts w:ascii="Times New Roman" w:hAnsi="Times New Roman" w:cs="Times New Roman"/>
          <w:sz w:val="24"/>
          <w:szCs w:val="24"/>
        </w:rPr>
        <w:t>Výbor OSN pro práva dítěte ve</w:t>
      </w:r>
      <w:r w:rsidR="00A27EE3">
        <w:rPr>
          <w:rFonts w:ascii="Times New Roman" w:hAnsi="Times New Roman" w:cs="Times New Roman"/>
          <w:sz w:val="24"/>
          <w:szCs w:val="24"/>
        </w:rPr>
        <w:t xml:space="preserve"> svém Obecném komentáři č. </w:t>
      </w:r>
      <w:r w:rsidR="005D7282" w:rsidRPr="00D048A2">
        <w:rPr>
          <w:rFonts w:ascii="Times New Roman" w:hAnsi="Times New Roman" w:cs="Times New Roman"/>
          <w:sz w:val="24"/>
          <w:szCs w:val="24"/>
        </w:rPr>
        <w:t xml:space="preserve">10 – práva dětí v systému soudnictví ve věcech mládeže zdůraznil, že v souladu se zákazem diskriminace musí být se všemi dětmi v konfliktu se zákonem zacházeno </w:t>
      </w:r>
      <w:r w:rsidR="00F544CE" w:rsidRPr="00D048A2">
        <w:rPr>
          <w:rFonts w:ascii="Times New Roman" w:hAnsi="Times New Roman" w:cs="Times New Roman"/>
          <w:sz w:val="24"/>
          <w:szCs w:val="24"/>
        </w:rPr>
        <w:t xml:space="preserve">z hlediska zajištění jejich práv </w:t>
      </w:r>
      <w:r w:rsidR="005D7282" w:rsidRPr="00D048A2">
        <w:rPr>
          <w:rFonts w:ascii="Times New Roman" w:hAnsi="Times New Roman" w:cs="Times New Roman"/>
          <w:sz w:val="24"/>
          <w:szCs w:val="24"/>
        </w:rPr>
        <w:t>stejně</w:t>
      </w:r>
      <w:r w:rsidR="005D7282" w:rsidRPr="00D048A2">
        <w:rPr>
          <w:rStyle w:val="Znakapoznpodarou"/>
          <w:rFonts w:ascii="Times New Roman" w:hAnsi="Times New Roman" w:cs="Times New Roman"/>
          <w:sz w:val="24"/>
          <w:szCs w:val="24"/>
        </w:rPr>
        <w:footnoteReference w:id="31"/>
      </w:r>
      <w:r w:rsidR="005D7282" w:rsidRPr="00D048A2">
        <w:rPr>
          <w:rFonts w:ascii="Times New Roman" w:hAnsi="Times New Roman" w:cs="Times New Roman"/>
          <w:sz w:val="24"/>
          <w:szCs w:val="24"/>
        </w:rPr>
        <w:t xml:space="preserve"> a že </w:t>
      </w:r>
      <w:r w:rsidR="00F544CE" w:rsidRPr="00D048A2">
        <w:rPr>
          <w:rFonts w:ascii="Times New Roman" w:hAnsi="Times New Roman" w:cs="Times New Roman"/>
          <w:sz w:val="24"/>
          <w:szCs w:val="24"/>
        </w:rPr>
        <w:t>i s dětmi pod dolní věkovou hranicí trestní odpovědnosti musí být zacházeno stejně spravedlivě jako s dětmi staršími</w:t>
      </w:r>
      <w:r w:rsidR="00F544CE" w:rsidRPr="00D048A2">
        <w:rPr>
          <w:rStyle w:val="Znakapoznpodarou"/>
          <w:rFonts w:ascii="Times New Roman" w:hAnsi="Times New Roman" w:cs="Times New Roman"/>
          <w:sz w:val="24"/>
          <w:szCs w:val="24"/>
        </w:rPr>
        <w:footnoteReference w:id="32"/>
      </w:r>
      <w:r w:rsidR="00F544CE" w:rsidRPr="00D048A2">
        <w:rPr>
          <w:rFonts w:ascii="Times New Roman" w:hAnsi="Times New Roman" w:cs="Times New Roman"/>
          <w:sz w:val="24"/>
          <w:szCs w:val="24"/>
        </w:rPr>
        <w:t xml:space="preserve">. </w:t>
      </w:r>
    </w:p>
    <w:p w:rsidR="0051365E" w:rsidRDefault="005B6354" w:rsidP="00A27EE3">
      <w:pPr>
        <w:jc w:val="both"/>
        <w:rPr>
          <w:sz w:val="24"/>
          <w:szCs w:val="24"/>
        </w:rPr>
      </w:pPr>
      <w:r>
        <w:rPr>
          <w:rFonts w:ascii="Times New Roman" w:hAnsi="Times New Roman" w:cs="Times New Roman"/>
          <w:sz w:val="24"/>
          <w:szCs w:val="24"/>
        </w:rPr>
        <w:t xml:space="preserve">Přímo ve vztahu k České republice poté Výbor OSN pro práva dítěte vyjádřil znepokojení nad tím, že dětem mladším 15 let, navzdory tomu, že nejsou trestně odpovědné, nejsou v řízení </w:t>
      </w:r>
      <w:r w:rsidR="0051365E">
        <w:rPr>
          <w:rFonts w:ascii="Times New Roman" w:hAnsi="Times New Roman" w:cs="Times New Roman"/>
          <w:sz w:val="24"/>
          <w:szCs w:val="24"/>
        </w:rPr>
        <w:t>o</w:t>
      </w:r>
      <w:r w:rsidR="00A27EE3">
        <w:rPr>
          <w:rFonts w:ascii="Times New Roman" w:hAnsi="Times New Roman" w:cs="Times New Roman"/>
          <w:sz w:val="24"/>
          <w:szCs w:val="24"/>
        </w:rPr>
        <w:t> </w:t>
      </w:r>
      <w:r w:rsidR="0051365E">
        <w:rPr>
          <w:rFonts w:ascii="Times New Roman" w:hAnsi="Times New Roman" w:cs="Times New Roman"/>
          <w:sz w:val="24"/>
          <w:szCs w:val="24"/>
        </w:rPr>
        <w:t>činu jinak trestném zajištěna procesní práva spojená</w:t>
      </w:r>
      <w:r>
        <w:rPr>
          <w:rFonts w:ascii="Times New Roman" w:hAnsi="Times New Roman" w:cs="Times New Roman"/>
          <w:sz w:val="24"/>
          <w:szCs w:val="24"/>
        </w:rPr>
        <w:t xml:space="preserve"> se standardním trestním řízením</w:t>
      </w:r>
      <w:r w:rsidR="0051365E">
        <w:rPr>
          <w:rFonts w:ascii="Times New Roman" w:hAnsi="Times New Roman" w:cs="Times New Roman"/>
          <w:sz w:val="24"/>
          <w:szCs w:val="24"/>
        </w:rPr>
        <w:t>,</w:t>
      </w:r>
      <w:r>
        <w:rPr>
          <w:rFonts w:ascii="Times New Roman" w:hAnsi="Times New Roman" w:cs="Times New Roman"/>
          <w:sz w:val="24"/>
          <w:szCs w:val="24"/>
        </w:rPr>
        <w:t xml:space="preserve"> a Českou </w:t>
      </w:r>
      <w:r w:rsidR="0051365E">
        <w:rPr>
          <w:rFonts w:ascii="Times New Roman" w:hAnsi="Times New Roman" w:cs="Times New Roman"/>
          <w:sz w:val="24"/>
          <w:szCs w:val="24"/>
        </w:rPr>
        <w:t>republiku vyzval, aby přijala potřebné zákonné změny za účelem nápravy tohoto stavu.</w:t>
      </w:r>
      <w:r w:rsidR="0051365E">
        <w:rPr>
          <w:rStyle w:val="Znakapoznpodarou"/>
          <w:rFonts w:ascii="Times New Roman" w:hAnsi="Times New Roman" w:cs="Times New Roman"/>
          <w:sz w:val="24"/>
          <w:szCs w:val="24"/>
        </w:rPr>
        <w:footnoteReference w:id="33"/>
      </w:r>
      <w:r w:rsidR="0051365E">
        <w:rPr>
          <w:rFonts w:ascii="Times New Roman" w:hAnsi="Times New Roman" w:cs="Times New Roman"/>
          <w:sz w:val="24"/>
          <w:szCs w:val="24"/>
        </w:rPr>
        <w:t xml:space="preserve"> </w:t>
      </w:r>
    </w:p>
    <w:p w:rsidR="005B6354" w:rsidRPr="005046C7" w:rsidRDefault="0051365E">
      <w:pPr>
        <w:jc w:val="both"/>
        <w:rPr>
          <w:rFonts w:ascii="Times New Roman" w:hAnsi="Times New Roman" w:cs="Times New Roman"/>
          <w:sz w:val="24"/>
          <w:szCs w:val="24"/>
        </w:rPr>
      </w:pPr>
      <w:r>
        <w:rPr>
          <w:rFonts w:ascii="Times New Roman" w:hAnsi="Times New Roman" w:cs="Times New Roman"/>
          <w:sz w:val="24"/>
          <w:szCs w:val="24"/>
        </w:rPr>
        <w:t>Podobně Výbor OSN pro lidská práva kritizoval Českou republiku za to, že děti mladší 15 let, byť nejsou trestně odpovědné podle vnitrostátního právního řádu, jsou v případě podezření z činu jinak trestného vystaveny standardními přípravnému řízení, aniž by jim byl obligatorně zajištěn přístup k právní pomoci. Výbor proto Českou republik</w:t>
      </w:r>
      <w:r w:rsidR="008A2CF7">
        <w:rPr>
          <w:rFonts w:ascii="Times New Roman" w:hAnsi="Times New Roman" w:cs="Times New Roman"/>
          <w:sz w:val="24"/>
          <w:szCs w:val="24"/>
        </w:rPr>
        <w:t>u vyzval, aby zajistila, že dětem</w:t>
      </w:r>
      <w:r>
        <w:rPr>
          <w:rFonts w:ascii="Times New Roman" w:hAnsi="Times New Roman" w:cs="Times New Roman"/>
          <w:sz w:val="24"/>
          <w:szCs w:val="24"/>
        </w:rPr>
        <w:t xml:space="preserve"> mladší</w:t>
      </w:r>
      <w:r w:rsidR="008A2CF7">
        <w:rPr>
          <w:rFonts w:ascii="Times New Roman" w:hAnsi="Times New Roman" w:cs="Times New Roman"/>
          <w:sz w:val="24"/>
          <w:szCs w:val="24"/>
        </w:rPr>
        <w:t>m</w:t>
      </w:r>
      <w:r>
        <w:rPr>
          <w:rFonts w:ascii="Times New Roman" w:hAnsi="Times New Roman" w:cs="Times New Roman"/>
          <w:sz w:val="24"/>
          <w:szCs w:val="24"/>
        </w:rPr>
        <w:t xml:space="preserve"> 15 let budou </w:t>
      </w:r>
      <w:r w:rsidR="008A2CF7">
        <w:rPr>
          <w:rFonts w:ascii="Times New Roman" w:hAnsi="Times New Roman" w:cs="Times New Roman"/>
          <w:sz w:val="24"/>
          <w:szCs w:val="24"/>
        </w:rPr>
        <w:t>ve všech stádiích řízení o činu jinak trestném zaručena při nejmenším stejná procesní práva jako ve standardním trestním řízení, zejména pak právo na přiměřenou obhajobu.</w:t>
      </w:r>
      <w:r w:rsidR="008A2CF7">
        <w:rPr>
          <w:rStyle w:val="Znakapoznpodarou"/>
          <w:rFonts w:ascii="Times New Roman" w:hAnsi="Times New Roman" w:cs="Times New Roman"/>
          <w:sz w:val="24"/>
          <w:szCs w:val="24"/>
        </w:rPr>
        <w:footnoteReference w:id="34"/>
      </w:r>
    </w:p>
    <w:p w:rsidR="002D57C4" w:rsidRPr="00D048A2" w:rsidRDefault="00AE2BD1">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Na půdě</w:t>
      </w:r>
      <w:r w:rsidR="00F544CE" w:rsidRPr="00D048A2">
        <w:rPr>
          <w:rFonts w:ascii="Times New Roman" w:hAnsi="Times New Roman" w:cs="Times New Roman"/>
          <w:sz w:val="24"/>
          <w:szCs w:val="24"/>
        </w:rPr>
        <w:t xml:space="preserve"> Rady Evropy</w:t>
      </w:r>
      <w:r>
        <w:rPr>
          <w:rFonts w:ascii="Times New Roman" w:hAnsi="Times New Roman" w:cs="Times New Roman"/>
          <w:sz w:val="24"/>
          <w:szCs w:val="24"/>
        </w:rPr>
        <w:t xml:space="preserve"> uvedl</w:t>
      </w:r>
      <w:r w:rsidR="00F66DFD" w:rsidRPr="00D048A2">
        <w:rPr>
          <w:rFonts w:ascii="Times New Roman" w:hAnsi="Times New Roman" w:cs="Times New Roman"/>
          <w:sz w:val="24"/>
          <w:szCs w:val="24"/>
        </w:rPr>
        <w:t xml:space="preserve"> Evropský výbor pro sociální práva (dále jen </w:t>
      </w:r>
      <w:r w:rsidR="00351479">
        <w:rPr>
          <w:rFonts w:ascii="Times New Roman" w:hAnsi="Times New Roman" w:cs="Times New Roman"/>
          <w:sz w:val="24"/>
          <w:szCs w:val="24"/>
        </w:rPr>
        <w:t>„</w:t>
      </w:r>
      <w:r w:rsidR="00F66DFD" w:rsidRPr="00D048A2">
        <w:rPr>
          <w:rFonts w:ascii="Times New Roman" w:hAnsi="Times New Roman" w:cs="Times New Roman"/>
          <w:sz w:val="24"/>
          <w:szCs w:val="24"/>
        </w:rPr>
        <w:t>ECSR</w:t>
      </w:r>
      <w:r w:rsidR="00351479">
        <w:rPr>
          <w:rFonts w:ascii="Times New Roman" w:hAnsi="Times New Roman" w:cs="Times New Roman"/>
          <w:sz w:val="24"/>
          <w:szCs w:val="24"/>
        </w:rPr>
        <w:t>“</w:t>
      </w:r>
      <w:r w:rsidR="00F66DFD" w:rsidRPr="00D048A2">
        <w:rPr>
          <w:rFonts w:ascii="Times New Roman" w:hAnsi="Times New Roman" w:cs="Times New Roman"/>
          <w:sz w:val="24"/>
          <w:szCs w:val="24"/>
        </w:rPr>
        <w:t xml:space="preserve">) </w:t>
      </w:r>
      <w:r w:rsidR="00C7078C" w:rsidRPr="00D048A2">
        <w:rPr>
          <w:rFonts w:ascii="Times New Roman" w:hAnsi="Times New Roman" w:cs="Times New Roman"/>
          <w:sz w:val="24"/>
          <w:szCs w:val="24"/>
        </w:rPr>
        <w:t>ve Všeobecném úvodu k závěrů</w:t>
      </w:r>
      <w:r w:rsidR="00295507" w:rsidRPr="00D048A2">
        <w:rPr>
          <w:rFonts w:ascii="Times New Roman" w:hAnsi="Times New Roman" w:cs="Times New Roman"/>
          <w:sz w:val="24"/>
          <w:szCs w:val="24"/>
        </w:rPr>
        <w:t>m</w:t>
      </w:r>
      <w:r w:rsidR="00C7078C" w:rsidRPr="00D048A2">
        <w:rPr>
          <w:rFonts w:ascii="Times New Roman" w:hAnsi="Times New Roman" w:cs="Times New Roman"/>
          <w:sz w:val="24"/>
          <w:szCs w:val="24"/>
        </w:rPr>
        <w:t xml:space="preserve"> ESCR XV-2, </w:t>
      </w:r>
      <w:r w:rsidR="00F66DFD" w:rsidRPr="00D048A2">
        <w:rPr>
          <w:rFonts w:ascii="Times New Roman" w:hAnsi="Times New Roman" w:cs="Times New Roman"/>
          <w:sz w:val="24"/>
          <w:szCs w:val="24"/>
        </w:rPr>
        <w:t>že „</w:t>
      </w:r>
      <w:r w:rsidR="00C7078C" w:rsidRPr="00D048A2">
        <w:rPr>
          <w:rFonts w:ascii="Times New Roman" w:hAnsi="Times New Roman" w:cs="Times New Roman"/>
          <w:i/>
          <w:sz w:val="24"/>
          <w:szCs w:val="24"/>
        </w:rPr>
        <w:t>řízení s ohledem na děti a mladistvé musí být pro ně vhodné a musí jim zaručovat tytéž procesní záruky jako dospělým</w:t>
      </w:r>
      <w:r w:rsidR="00C7078C" w:rsidRPr="00D048A2">
        <w:rPr>
          <w:rFonts w:ascii="Times New Roman" w:hAnsi="Times New Roman" w:cs="Times New Roman"/>
          <w:sz w:val="24"/>
          <w:szCs w:val="24"/>
        </w:rPr>
        <w:t>“</w:t>
      </w:r>
      <w:r w:rsidR="00C7078C" w:rsidRPr="00D048A2">
        <w:rPr>
          <w:rStyle w:val="Znakapoznpodarou"/>
          <w:rFonts w:ascii="Times New Roman" w:hAnsi="Times New Roman" w:cs="Times New Roman"/>
          <w:sz w:val="24"/>
          <w:szCs w:val="24"/>
        </w:rPr>
        <w:footnoteReference w:id="35"/>
      </w:r>
      <w:r w:rsidR="00C7078C" w:rsidRPr="00D048A2">
        <w:rPr>
          <w:rFonts w:ascii="Times New Roman" w:hAnsi="Times New Roman" w:cs="Times New Roman"/>
          <w:sz w:val="24"/>
          <w:szCs w:val="24"/>
        </w:rPr>
        <w:t xml:space="preserve">. To se též odráží v Doporučení ESCR 2008/11 o </w:t>
      </w:r>
      <w:r w:rsidR="002D57C4" w:rsidRPr="00D048A2">
        <w:rPr>
          <w:rFonts w:ascii="Times New Roman" w:hAnsi="Times New Roman" w:cs="Times New Roman"/>
          <w:sz w:val="24"/>
          <w:szCs w:val="24"/>
        </w:rPr>
        <w:t xml:space="preserve">Evropských pravidlech pro delikventní mládež, která je </w:t>
      </w:r>
      <w:r w:rsidR="002D57C4" w:rsidRPr="00D048A2">
        <w:rPr>
          <w:rFonts w:ascii="Times New Roman" w:hAnsi="Times New Roman" w:cs="Times New Roman"/>
          <w:sz w:val="24"/>
          <w:szCs w:val="24"/>
        </w:rPr>
        <w:lastRenderedPageBreak/>
        <w:t>subjektem</w:t>
      </w:r>
      <w:r w:rsidR="00C7078C" w:rsidRPr="00D048A2">
        <w:rPr>
          <w:rFonts w:ascii="Times New Roman" w:hAnsi="Times New Roman" w:cs="Times New Roman"/>
          <w:sz w:val="24"/>
          <w:szCs w:val="24"/>
        </w:rPr>
        <w:t xml:space="preserve"> sankcí či opatření</w:t>
      </w:r>
      <w:r w:rsidR="00021C9A" w:rsidRPr="00D048A2">
        <w:rPr>
          <w:rFonts w:ascii="Times New Roman" w:hAnsi="Times New Roman" w:cs="Times New Roman"/>
          <w:sz w:val="24"/>
          <w:szCs w:val="24"/>
        </w:rPr>
        <w:t>, které uvádí, že: „</w:t>
      </w:r>
      <w:r w:rsidR="00021C9A" w:rsidRPr="00D048A2">
        <w:rPr>
          <w:rFonts w:ascii="Times New Roman" w:hAnsi="Times New Roman" w:cs="Times New Roman"/>
          <w:i/>
          <w:sz w:val="24"/>
          <w:szCs w:val="24"/>
        </w:rPr>
        <w:t>Mlád</w:t>
      </w:r>
      <w:r w:rsidR="00FF1394">
        <w:rPr>
          <w:rFonts w:ascii="Times New Roman" w:hAnsi="Times New Roman" w:cs="Times New Roman"/>
          <w:i/>
          <w:sz w:val="24"/>
          <w:szCs w:val="24"/>
        </w:rPr>
        <w:t>e</w:t>
      </w:r>
      <w:r w:rsidR="00021C9A" w:rsidRPr="00D048A2">
        <w:rPr>
          <w:rFonts w:ascii="Times New Roman" w:hAnsi="Times New Roman" w:cs="Times New Roman"/>
          <w:i/>
          <w:sz w:val="24"/>
          <w:szCs w:val="24"/>
        </w:rPr>
        <w:t>ž by neměla mít méně zákonných práv a záruk než mají dospělí dle obecných pravidel trestního řízení.</w:t>
      </w:r>
      <w:r w:rsidR="001D4CA9" w:rsidRPr="00D048A2">
        <w:rPr>
          <w:rFonts w:ascii="Times New Roman" w:hAnsi="Times New Roman" w:cs="Times New Roman"/>
          <w:i/>
          <w:sz w:val="24"/>
          <w:szCs w:val="24"/>
        </w:rPr>
        <w:t>“.</w:t>
      </w:r>
      <w:r w:rsidR="00C7078C" w:rsidRPr="00D048A2">
        <w:rPr>
          <w:rFonts w:ascii="Times New Roman" w:hAnsi="Times New Roman" w:cs="Times New Roman"/>
          <w:i/>
          <w:sz w:val="24"/>
          <w:szCs w:val="24"/>
        </w:rPr>
        <w:t xml:space="preserve"> </w:t>
      </w:r>
      <w:r w:rsidR="00021C9A" w:rsidRPr="00D048A2">
        <w:rPr>
          <w:rFonts w:ascii="Times New Roman" w:hAnsi="Times New Roman" w:cs="Times New Roman"/>
          <w:sz w:val="24"/>
          <w:szCs w:val="24"/>
        </w:rPr>
        <w:t xml:space="preserve">Taktéž </w:t>
      </w:r>
      <w:r w:rsidR="001D4CA9" w:rsidRPr="00D048A2">
        <w:rPr>
          <w:rFonts w:ascii="Times New Roman" w:hAnsi="Times New Roman" w:cs="Times New Roman"/>
          <w:sz w:val="24"/>
          <w:szCs w:val="24"/>
        </w:rPr>
        <w:t>Pokyny Výboru ministrů Rady Evropy o justici vstřícné dětem uvádí, že: „</w:t>
      </w:r>
      <w:r w:rsidR="001D4CA9" w:rsidRPr="00D048A2">
        <w:rPr>
          <w:rFonts w:ascii="Times New Roman" w:hAnsi="Times New Roman" w:cs="Times New Roman"/>
          <w:i/>
          <w:sz w:val="24"/>
          <w:szCs w:val="24"/>
        </w:rPr>
        <w:t>Děti by měly mít př</w:t>
      </w:r>
      <w:r w:rsidR="00C360B8" w:rsidRPr="00D048A2">
        <w:rPr>
          <w:rFonts w:ascii="Times New Roman" w:hAnsi="Times New Roman" w:cs="Times New Roman"/>
          <w:i/>
          <w:sz w:val="24"/>
          <w:szCs w:val="24"/>
        </w:rPr>
        <w:t>í</w:t>
      </w:r>
      <w:r w:rsidR="001D4CA9" w:rsidRPr="00D048A2">
        <w:rPr>
          <w:rFonts w:ascii="Times New Roman" w:hAnsi="Times New Roman" w:cs="Times New Roman"/>
          <w:i/>
          <w:sz w:val="24"/>
          <w:szCs w:val="24"/>
        </w:rPr>
        <w:t>stup k bezplatné právní pomoci za stejných nebo mírnějších podmínek v porovnání s dospělými.“</w:t>
      </w:r>
      <w:r w:rsidR="001D4CA9" w:rsidRPr="00D048A2">
        <w:rPr>
          <w:rStyle w:val="Znakapoznpodarou"/>
          <w:rFonts w:ascii="Times New Roman" w:hAnsi="Times New Roman" w:cs="Times New Roman"/>
          <w:i/>
          <w:sz w:val="24"/>
          <w:szCs w:val="24"/>
        </w:rPr>
        <w:footnoteReference w:id="36"/>
      </w:r>
      <w:r w:rsidR="001D4CA9" w:rsidRPr="00D048A2">
        <w:rPr>
          <w:rFonts w:ascii="Times New Roman" w:hAnsi="Times New Roman" w:cs="Times New Roman"/>
          <w:i/>
          <w:sz w:val="24"/>
          <w:szCs w:val="24"/>
        </w:rPr>
        <w:t xml:space="preserve"> </w:t>
      </w:r>
      <w:r w:rsidR="001D4CA9" w:rsidRPr="00D048A2">
        <w:rPr>
          <w:rFonts w:ascii="Times New Roman" w:hAnsi="Times New Roman" w:cs="Times New Roman"/>
          <w:sz w:val="24"/>
          <w:szCs w:val="24"/>
        </w:rPr>
        <w:t xml:space="preserve">Následné vysvětlení </w:t>
      </w:r>
      <w:r w:rsidR="0042110A" w:rsidRPr="00D048A2">
        <w:rPr>
          <w:rFonts w:ascii="Times New Roman" w:hAnsi="Times New Roman" w:cs="Times New Roman"/>
          <w:sz w:val="24"/>
          <w:szCs w:val="24"/>
        </w:rPr>
        <w:t xml:space="preserve">problematiky podává i </w:t>
      </w:r>
      <w:r w:rsidR="00F66DFD" w:rsidRPr="00D048A2">
        <w:rPr>
          <w:rFonts w:ascii="Times New Roman" w:hAnsi="Times New Roman" w:cs="Times New Roman"/>
          <w:sz w:val="24"/>
          <w:szCs w:val="24"/>
        </w:rPr>
        <w:t>důvo</w:t>
      </w:r>
      <w:r w:rsidR="0042110A" w:rsidRPr="00D048A2">
        <w:rPr>
          <w:rFonts w:ascii="Times New Roman" w:hAnsi="Times New Roman" w:cs="Times New Roman"/>
          <w:sz w:val="24"/>
          <w:szCs w:val="24"/>
        </w:rPr>
        <w:t>dová zpráva</w:t>
      </w:r>
      <w:r w:rsidR="00F66DFD" w:rsidRPr="00D048A2">
        <w:rPr>
          <w:rFonts w:ascii="Times New Roman" w:hAnsi="Times New Roman" w:cs="Times New Roman"/>
          <w:sz w:val="24"/>
          <w:szCs w:val="24"/>
        </w:rPr>
        <w:t xml:space="preserve"> </w:t>
      </w:r>
      <w:r w:rsidR="002D57C4" w:rsidRPr="00D048A2">
        <w:rPr>
          <w:rFonts w:ascii="Times New Roman" w:hAnsi="Times New Roman" w:cs="Times New Roman"/>
          <w:sz w:val="24"/>
          <w:szCs w:val="24"/>
        </w:rPr>
        <w:t>k právům dítěte dle ECSR, která uvádí, že</w:t>
      </w:r>
      <w:r w:rsidR="00F66DFD" w:rsidRPr="00D048A2">
        <w:rPr>
          <w:rFonts w:ascii="Times New Roman" w:hAnsi="Times New Roman" w:cs="Times New Roman"/>
          <w:sz w:val="24"/>
          <w:szCs w:val="24"/>
        </w:rPr>
        <w:t xml:space="preserve"> </w:t>
      </w:r>
      <w:r w:rsidR="00351479" w:rsidRPr="00D048A2">
        <w:rPr>
          <w:rFonts w:ascii="Times New Roman" w:hAnsi="Times New Roman" w:cs="Times New Roman"/>
          <w:sz w:val="24"/>
          <w:szCs w:val="24"/>
        </w:rPr>
        <w:t>„</w:t>
      </w:r>
      <w:r w:rsidR="00F66DFD" w:rsidRPr="00353A62">
        <w:rPr>
          <w:rFonts w:ascii="Times New Roman" w:hAnsi="Times New Roman" w:cs="Times New Roman"/>
          <w:i/>
          <w:sz w:val="24"/>
          <w:szCs w:val="24"/>
        </w:rPr>
        <w:t>trestní řízení týkající se dětí a mlad</w:t>
      </w:r>
      <w:r w:rsidR="002D57C4" w:rsidRPr="00353A62">
        <w:rPr>
          <w:rFonts w:ascii="Times New Roman" w:hAnsi="Times New Roman" w:cs="Times New Roman"/>
          <w:i/>
          <w:sz w:val="24"/>
          <w:szCs w:val="24"/>
        </w:rPr>
        <w:t>istvých osob, musí být přizpůsobeno</w:t>
      </w:r>
      <w:r w:rsidR="00F66DFD" w:rsidRPr="00353A62">
        <w:rPr>
          <w:rFonts w:ascii="Times New Roman" w:hAnsi="Times New Roman" w:cs="Times New Roman"/>
          <w:i/>
          <w:sz w:val="24"/>
          <w:szCs w:val="24"/>
        </w:rPr>
        <w:t xml:space="preserve"> jejich věku</w:t>
      </w:r>
      <w:r w:rsidR="002D57C4" w:rsidRPr="00D048A2">
        <w:rPr>
          <w:rFonts w:ascii="Times New Roman" w:hAnsi="Times New Roman" w:cs="Times New Roman"/>
          <w:sz w:val="24"/>
          <w:szCs w:val="24"/>
        </w:rPr>
        <w:t>“</w:t>
      </w:r>
      <w:r w:rsidR="002D57C4" w:rsidRPr="00D048A2">
        <w:rPr>
          <w:rStyle w:val="Znakapoznpodarou"/>
          <w:rFonts w:ascii="Times New Roman" w:hAnsi="Times New Roman" w:cs="Times New Roman"/>
          <w:sz w:val="24"/>
          <w:szCs w:val="24"/>
        </w:rPr>
        <w:footnoteReference w:id="37"/>
      </w:r>
      <w:r w:rsidR="002D57C4" w:rsidRPr="00D048A2">
        <w:rPr>
          <w:rFonts w:ascii="Times New Roman" w:hAnsi="Times New Roman" w:cs="Times New Roman"/>
          <w:sz w:val="24"/>
          <w:szCs w:val="24"/>
        </w:rPr>
        <w:t>. Komentář k Evropským pravidlům pro delikventní mládež, která je subjektem sankcí či opatření taktéž deklaruje, že zde není žádné ospravedlnění toho, aby mládež měla méně práv než dospělí.</w:t>
      </w:r>
    </w:p>
    <w:p w:rsidR="002D57C4" w:rsidRPr="00D048A2" w:rsidRDefault="002D57C4">
      <w:pPr>
        <w:pStyle w:val="Odstavecseseznamem"/>
        <w:ind w:left="0"/>
        <w:jc w:val="both"/>
        <w:rPr>
          <w:rFonts w:ascii="Times New Roman" w:hAnsi="Times New Roman" w:cs="Times New Roman"/>
          <w:sz w:val="24"/>
          <w:szCs w:val="24"/>
        </w:rPr>
      </w:pPr>
    </w:p>
    <w:p w:rsidR="00191848" w:rsidRPr="00D048A2" w:rsidRDefault="002D57C4">
      <w:pPr>
        <w:pStyle w:val="Odstavecseseznamem"/>
        <w:ind w:left="0"/>
        <w:jc w:val="both"/>
        <w:rPr>
          <w:rFonts w:ascii="Times New Roman" w:hAnsi="Times New Roman" w:cs="Times New Roman"/>
          <w:sz w:val="24"/>
          <w:szCs w:val="24"/>
        </w:rPr>
      </w:pPr>
      <w:r w:rsidRPr="00D048A2">
        <w:rPr>
          <w:rFonts w:ascii="Times New Roman" w:hAnsi="Times New Roman" w:cs="Times New Roman"/>
          <w:sz w:val="24"/>
          <w:szCs w:val="24"/>
        </w:rPr>
        <w:t>Právo na právní pomoc je taktéž zmíněno jako jedna z</w:t>
      </w:r>
      <w:r w:rsidR="006172B0" w:rsidRPr="00D048A2">
        <w:rPr>
          <w:rFonts w:ascii="Times New Roman" w:hAnsi="Times New Roman" w:cs="Times New Roman"/>
          <w:sz w:val="24"/>
          <w:szCs w:val="24"/>
        </w:rPr>
        <w:t> </w:t>
      </w:r>
      <w:r w:rsidRPr="00D048A2">
        <w:rPr>
          <w:rFonts w:ascii="Times New Roman" w:hAnsi="Times New Roman" w:cs="Times New Roman"/>
          <w:sz w:val="24"/>
          <w:szCs w:val="24"/>
        </w:rPr>
        <w:t>procesních</w:t>
      </w:r>
      <w:r w:rsidR="006172B0" w:rsidRPr="00D048A2">
        <w:rPr>
          <w:rFonts w:ascii="Times New Roman" w:hAnsi="Times New Roman" w:cs="Times New Roman"/>
          <w:sz w:val="24"/>
          <w:szCs w:val="24"/>
        </w:rPr>
        <w:t xml:space="preserve"> </w:t>
      </w:r>
      <w:r w:rsidRPr="00D048A2">
        <w:rPr>
          <w:rFonts w:ascii="Times New Roman" w:hAnsi="Times New Roman" w:cs="Times New Roman"/>
          <w:sz w:val="24"/>
          <w:szCs w:val="24"/>
        </w:rPr>
        <w:t>záruk pro děti v konfliktu se zákonem. Doporučení č. 1987/20  týkající se reakce společnosti na delikvenci mládeže vyzývá k posílení „</w:t>
      </w:r>
      <w:r w:rsidRPr="00D048A2">
        <w:rPr>
          <w:rFonts w:ascii="Times New Roman" w:hAnsi="Times New Roman" w:cs="Times New Roman"/>
          <w:i/>
          <w:sz w:val="24"/>
          <w:szCs w:val="24"/>
        </w:rPr>
        <w:t>právního postavení nezletilých dětí</w:t>
      </w:r>
      <w:r w:rsidR="00A4142F" w:rsidRPr="00D048A2">
        <w:rPr>
          <w:rFonts w:ascii="Times New Roman" w:hAnsi="Times New Roman" w:cs="Times New Roman"/>
          <w:i/>
          <w:sz w:val="24"/>
          <w:szCs w:val="24"/>
        </w:rPr>
        <w:t xml:space="preserve"> v průběhu řízení, zahrnující mj. policejní vyšetřování, </w:t>
      </w:r>
      <w:proofErr w:type="spellStart"/>
      <w:r w:rsidR="00A4142F" w:rsidRPr="00D048A2">
        <w:rPr>
          <w:rFonts w:ascii="Times New Roman" w:hAnsi="Times New Roman" w:cs="Times New Roman"/>
          <w:i/>
          <w:sz w:val="24"/>
          <w:szCs w:val="24"/>
        </w:rPr>
        <w:t>rekognici</w:t>
      </w:r>
      <w:proofErr w:type="spellEnd"/>
      <w:r w:rsidR="00A4142F" w:rsidRPr="00D048A2">
        <w:rPr>
          <w:rFonts w:ascii="Times New Roman" w:hAnsi="Times New Roman" w:cs="Times New Roman"/>
          <w:i/>
          <w:sz w:val="24"/>
          <w:szCs w:val="24"/>
        </w:rPr>
        <w:t xml:space="preserve">: </w:t>
      </w:r>
      <w:r w:rsidRPr="00D048A2">
        <w:rPr>
          <w:rFonts w:ascii="Times New Roman" w:hAnsi="Times New Roman" w:cs="Times New Roman"/>
          <w:b/>
          <w:i/>
          <w:sz w:val="24"/>
          <w:szCs w:val="24"/>
        </w:rPr>
        <w:t xml:space="preserve">právo na pomoc </w:t>
      </w:r>
      <w:r w:rsidR="00A4142F" w:rsidRPr="00D048A2">
        <w:rPr>
          <w:rFonts w:ascii="Times New Roman" w:hAnsi="Times New Roman" w:cs="Times New Roman"/>
          <w:b/>
          <w:i/>
          <w:sz w:val="24"/>
          <w:szCs w:val="24"/>
        </w:rPr>
        <w:t>právního zástupce</w:t>
      </w:r>
      <w:r w:rsidRPr="00D048A2">
        <w:rPr>
          <w:rFonts w:ascii="Times New Roman" w:hAnsi="Times New Roman" w:cs="Times New Roman"/>
          <w:b/>
          <w:i/>
          <w:sz w:val="24"/>
          <w:szCs w:val="24"/>
        </w:rPr>
        <w:t xml:space="preserve">, který </w:t>
      </w:r>
      <w:r w:rsidR="00BC7E22" w:rsidRPr="00D048A2">
        <w:rPr>
          <w:rFonts w:ascii="Times New Roman" w:hAnsi="Times New Roman" w:cs="Times New Roman"/>
          <w:b/>
          <w:i/>
          <w:sz w:val="24"/>
          <w:szCs w:val="24"/>
        </w:rPr>
        <w:t>by měl být</w:t>
      </w:r>
      <w:r w:rsidRPr="00D048A2">
        <w:rPr>
          <w:rFonts w:ascii="Times New Roman" w:hAnsi="Times New Roman" w:cs="Times New Roman"/>
          <w:b/>
          <w:i/>
          <w:sz w:val="24"/>
          <w:szCs w:val="24"/>
        </w:rPr>
        <w:t>, pokud je to nutné, jmenován</w:t>
      </w:r>
      <w:r w:rsidR="00BC7E22" w:rsidRPr="00D048A2">
        <w:rPr>
          <w:rFonts w:ascii="Times New Roman" w:hAnsi="Times New Roman" w:cs="Times New Roman"/>
          <w:b/>
          <w:i/>
          <w:sz w:val="24"/>
          <w:szCs w:val="24"/>
        </w:rPr>
        <w:t xml:space="preserve"> ze zákona</w:t>
      </w:r>
      <w:r w:rsidRPr="00D048A2">
        <w:rPr>
          <w:rFonts w:ascii="Times New Roman" w:hAnsi="Times New Roman" w:cs="Times New Roman"/>
          <w:b/>
          <w:i/>
          <w:sz w:val="24"/>
          <w:szCs w:val="24"/>
        </w:rPr>
        <w:t xml:space="preserve"> a odměňován </w:t>
      </w:r>
      <w:proofErr w:type="gramStart"/>
      <w:r w:rsidRPr="00D048A2">
        <w:rPr>
          <w:rFonts w:ascii="Times New Roman" w:hAnsi="Times New Roman" w:cs="Times New Roman"/>
          <w:b/>
          <w:i/>
          <w:sz w:val="24"/>
          <w:szCs w:val="24"/>
        </w:rPr>
        <w:t xml:space="preserve">státem [...] </w:t>
      </w:r>
      <w:r w:rsidRPr="00D048A2">
        <w:rPr>
          <w:rFonts w:ascii="Times New Roman" w:hAnsi="Times New Roman" w:cs="Times New Roman"/>
          <w:i/>
          <w:sz w:val="24"/>
          <w:szCs w:val="24"/>
        </w:rPr>
        <w:t>právo</w:t>
      </w:r>
      <w:proofErr w:type="gramEnd"/>
      <w:r w:rsidRPr="00D048A2">
        <w:rPr>
          <w:rFonts w:ascii="Times New Roman" w:hAnsi="Times New Roman" w:cs="Times New Roman"/>
          <w:i/>
          <w:sz w:val="24"/>
          <w:szCs w:val="24"/>
        </w:rPr>
        <w:t xml:space="preserve"> na přítomnost rodičů nebo jiného zákonného zástupce, který by měl být informován od počátku řízení</w:t>
      </w:r>
      <w:r w:rsidR="00BC7E22" w:rsidRPr="00D048A2">
        <w:rPr>
          <w:rFonts w:ascii="Times New Roman" w:hAnsi="Times New Roman" w:cs="Times New Roman"/>
          <w:i/>
          <w:sz w:val="24"/>
          <w:szCs w:val="24"/>
        </w:rPr>
        <w:t>.</w:t>
      </w:r>
      <w:r w:rsidRPr="00D048A2">
        <w:rPr>
          <w:rFonts w:ascii="Times New Roman" w:hAnsi="Times New Roman" w:cs="Times New Roman"/>
          <w:i/>
          <w:sz w:val="24"/>
          <w:szCs w:val="24"/>
        </w:rPr>
        <w:t>"</w:t>
      </w:r>
      <w:r w:rsidR="007D7824" w:rsidRPr="00D048A2">
        <w:rPr>
          <w:rStyle w:val="Znakapoznpodarou"/>
          <w:rFonts w:ascii="Times New Roman" w:hAnsi="Times New Roman" w:cs="Times New Roman"/>
          <w:i/>
          <w:sz w:val="24"/>
          <w:szCs w:val="24"/>
        </w:rPr>
        <w:footnoteReference w:id="38"/>
      </w:r>
      <w:r w:rsidR="00284E91" w:rsidRPr="00D048A2">
        <w:rPr>
          <w:rFonts w:ascii="Times New Roman" w:hAnsi="Times New Roman" w:cs="Times New Roman"/>
          <w:i/>
          <w:sz w:val="24"/>
          <w:szCs w:val="24"/>
        </w:rPr>
        <w:t xml:space="preserve"> </w:t>
      </w:r>
      <w:r w:rsidR="00430737">
        <w:rPr>
          <w:rFonts w:ascii="Times New Roman" w:hAnsi="Times New Roman" w:cs="Times New Roman"/>
          <w:sz w:val="24"/>
          <w:szCs w:val="24"/>
        </w:rPr>
        <w:t>Doporučení č. </w:t>
      </w:r>
      <w:r w:rsidR="00284E91" w:rsidRPr="00D048A2">
        <w:rPr>
          <w:rFonts w:ascii="Times New Roman" w:hAnsi="Times New Roman" w:cs="Times New Roman"/>
          <w:sz w:val="24"/>
          <w:szCs w:val="24"/>
        </w:rPr>
        <w:t xml:space="preserve">2003/20 o nových způsobech řešení delikvence mládeže a úloze soudnictví ve věcech mládeže stanoví, že </w:t>
      </w:r>
      <w:r w:rsidR="00284E91" w:rsidRPr="00D048A2">
        <w:rPr>
          <w:rFonts w:ascii="Times New Roman" w:hAnsi="Times New Roman" w:cs="Times New Roman"/>
          <w:i/>
          <w:sz w:val="24"/>
          <w:szCs w:val="24"/>
        </w:rPr>
        <w:t xml:space="preserve">"Během výslechu policií by </w:t>
      </w:r>
      <w:r w:rsidR="009B67D2" w:rsidRPr="00D048A2">
        <w:rPr>
          <w:rFonts w:ascii="Times New Roman" w:hAnsi="Times New Roman" w:cs="Times New Roman"/>
          <w:i/>
          <w:sz w:val="24"/>
          <w:szCs w:val="24"/>
        </w:rPr>
        <w:t xml:space="preserve">[mládež] </w:t>
      </w:r>
      <w:r w:rsidR="00284E91" w:rsidRPr="00D048A2">
        <w:rPr>
          <w:rFonts w:ascii="Times New Roman" w:hAnsi="Times New Roman" w:cs="Times New Roman"/>
          <w:i/>
          <w:sz w:val="24"/>
          <w:szCs w:val="24"/>
        </w:rPr>
        <w:t xml:space="preserve">měla </w:t>
      </w:r>
      <w:r w:rsidR="009B67D2" w:rsidRPr="00D048A2">
        <w:rPr>
          <w:rFonts w:ascii="Times New Roman" w:hAnsi="Times New Roman" w:cs="Times New Roman"/>
          <w:i/>
          <w:sz w:val="24"/>
          <w:szCs w:val="24"/>
        </w:rPr>
        <w:t xml:space="preserve">být </w:t>
      </w:r>
      <w:r w:rsidR="00284E91" w:rsidRPr="00D048A2">
        <w:rPr>
          <w:rFonts w:ascii="Times New Roman" w:hAnsi="Times New Roman" w:cs="Times New Roman"/>
          <w:i/>
          <w:sz w:val="24"/>
          <w:szCs w:val="24"/>
        </w:rPr>
        <w:t xml:space="preserve">v zásadě </w:t>
      </w:r>
      <w:r w:rsidR="009B67D2" w:rsidRPr="00D048A2">
        <w:rPr>
          <w:rFonts w:ascii="Times New Roman" w:hAnsi="Times New Roman" w:cs="Times New Roman"/>
          <w:i/>
          <w:sz w:val="24"/>
          <w:szCs w:val="24"/>
        </w:rPr>
        <w:t>doprovázena</w:t>
      </w:r>
      <w:r w:rsidR="00284E91" w:rsidRPr="00D048A2">
        <w:rPr>
          <w:rFonts w:ascii="Times New Roman" w:hAnsi="Times New Roman" w:cs="Times New Roman"/>
          <w:i/>
          <w:sz w:val="24"/>
          <w:szCs w:val="24"/>
        </w:rPr>
        <w:t xml:space="preserve"> </w:t>
      </w:r>
      <w:r w:rsidR="009B67D2" w:rsidRPr="00D048A2">
        <w:rPr>
          <w:rFonts w:ascii="Times New Roman" w:hAnsi="Times New Roman" w:cs="Times New Roman"/>
          <w:i/>
          <w:sz w:val="24"/>
          <w:szCs w:val="24"/>
        </w:rPr>
        <w:t>rodiči</w:t>
      </w:r>
      <w:r w:rsidR="00284E91" w:rsidRPr="00D048A2">
        <w:rPr>
          <w:rFonts w:ascii="Times New Roman" w:hAnsi="Times New Roman" w:cs="Times New Roman"/>
          <w:i/>
          <w:sz w:val="24"/>
          <w:szCs w:val="24"/>
        </w:rPr>
        <w:t xml:space="preserve"> / zákonný</w:t>
      </w:r>
      <w:r w:rsidR="009B67D2" w:rsidRPr="00D048A2">
        <w:rPr>
          <w:rFonts w:ascii="Times New Roman" w:hAnsi="Times New Roman" w:cs="Times New Roman"/>
          <w:i/>
          <w:sz w:val="24"/>
          <w:szCs w:val="24"/>
        </w:rPr>
        <w:t>mi zástupci</w:t>
      </w:r>
      <w:r w:rsidR="00284E91" w:rsidRPr="00D048A2">
        <w:rPr>
          <w:rFonts w:ascii="Times New Roman" w:hAnsi="Times New Roman" w:cs="Times New Roman"/>
          <w:i/>
          <w:sz w:val="24"/>
          <w:szCs w:val="24"/>
        </w:rPr>
        <w:t xml:space="preserve"> </w:t>
      </w:r>
      <w:r w:rsidR="009B67D2" w:rsidRPr="00D048A2">
        <w:rPr>
          <w:rFonts w:ascii="Times New Roman" w:hAnsi="Times New Roman" w:cs="Times New Roman"/>
          <w:i/>
          <w:sz w:val="24"/>
          <w:szCs w:val="24"/>
        </w:rPr>
        <w:t>nebo jinými vhodnými</w:t>
      </w:r>
      <w:r w:rsidR="00284E91" w:rsidRPr="00D048A2">
        <w:rPr>
          <w:rFonts w:ascii="Times New Roman" w:hAnsi="Times New Roman" w:cs="Times New Roman"/>
          <w:i/>
          <w:sz w:val="24"/>
          <w:szCs w:val="24"/>
        </w:rPr>
        <w:t xml:space="preserve"> </w:t>
      </w:r>
      <w:r w:rsidR="009B67D2" w:rsidRPr="00D048A2">
        <w:rPr>
          <w:rFonts w:ascii="Times New Roman" w:hAnsi="Times New Roman" w:cs="Times New Roman"/>
          <w:i/>
          <w:sz w:val="24"/>
          <w:szCs w:val="24"/>
        </w:rPr>
        <w:t>dospělými</w:t>
      </w:r>
      <w:r w:rsidR="00284E91" w:rsidRPr="00D048A2">
        <w:rPr>
          <w:rFonts w:ascii="Times New Roman" w:hAnsi="Times New Roman" w:cs="Times New Roman"/>
          <w:sz w:val="24"/>
          <w:szCs w:val="24"/>
        </w:rPr>
        <w:t xml:space="preserve">. </w:t>
      </w:r>
      <w:r w:rsidR="00284E91" w:rsidRPr="00D048A2">
        <w:rPr>
          <w:rFonts w:ascii="Times New Roman" w:hAnsi="Times New Roman" w:cs="Times New Roman"/>
          <w:b/>
          <w:i/>
          <w:sz w:val="24"/>
          <w:szCs w:val="24"/>
        </w:rPr>
        <w:t>M</w:t>
      </w:r>
      <w:r w:rsidR="009B67D2" w:rsidRPr="00D048A2">
        <w:rPr>
          <w:rFonts w:ascii="Times New Roman" w:hAnsi="Times New Roman" w:cs="Times New Roman"/>
          <w:b/>
          <w:i/>
          <w:sz w:val="24"/>
          <w:szCs w:val="24"/>
        </w:rPr>
        <w:t>ěla</w:t>
      </w:r>
      <w:r w:rsidR="00284E91" w:rsidRPr="00D048A2">
        <w:rPr>
          <w:rFonts w:ascii="Times New Roman" w:hAnsi="Times New Roman" w:cs="Times New Roman"/>
          <w:b/>
          <w:i/>
          <w:sz w:val="24"/>
          <w:szCs w:val="24"/>
        </w:rPr>
        <w:t xml:space="preserve"> by mít také právo na přístup k právnímu zástupci a lékaři.</w:t>
      </w:r>
      <w:r w:rsidR="009B67D2" w:rsidRPr="00D048A2">
        <w:rPr>
          <w:rStyle w:val="Znakapoznpodarou"/>
          <w:rFonts w:ascii="Times New Roman" w:hAnsi="Times New Roman" w:cs="Times New Roman"/>
          <w:b/>
          <w:i/>
          <w:sz w:val="24"/>
          <w:szCs w:val="24"/>
        </w:rPr>
        <w:footnoteReference w:id="39"/>
      </w:r>
      <w:r w:rsidR="00284E91" w:rsidRPr="00D048A2">
        <w:rPr>
          <w:rFonts w:ascii="Times New Roman" w:hAnsi="Times New Roman" w:cs="Times New Roman"/>
          <w:sz w:val="24"/>
          <w:szCs w:val="24"/>
        </w:rPr>
        <w:t>"</w:t>
      </w:r>
      <w:r w:rsidR="00191848" w:rsidRPr="00D048A2">
        <w:rPr>
          <w:rFonts w:ascii="Times New Roman" w:hAnsi="Times New Roman" w:cs="Times New Roman"/>
          <w:sz w:val="24"/>
          <w:szCs w:val="24"/>
        </w:rPr>
        <w:t xml:space="preserve"> </w:t>
      </w:r>
      <w:r w:rsidR="00284E91" w:rsidRPr="00D048A2">
        <w:rPr>
          <w:rFonts w:ascii="Times New Roman" w:hAnsi="Times New Roman" w:cs="Times New Roman"/>
          <w:sz w:val="24"/>
          <w:szCs w:val="24"/>
        </w:rPr>
        <w:t xml:space="preserve">Komentáře </w:t>
      </w:r>
      <w:r w:rsidR="00191848" w:rsidRPr="00D048A2">
        <w:rPr>
          <w:rFonts w:ascii="Times New Roman" w:hAnsi="Times New Roman" w:cs="Times New Roman"/>
          <w:sz w:val="24"/>
          <w:szCs w:val="24"/>
        </w:rPr>
        <w:t>k </w:t>
      </w:r>
      <w:r w:rsidR="006172B0" w:rsidRPr="00D048A2">
        <w:rPr>
          <w:rFonts w:ascii="Times New Roman" w:hAnsi="Times New Roman" w:cs="Times New Roman"/>
          <w:sz w:val="24"/>
          <w:szCs w:val="24"/>
        </w:rPr>
        <w:t xml:space="preserve">Evropským pravidlům pro delikventní mládež, která je subjektem sankcí či opatření </w:t>
      </w:r>
      <w:r w:rsidR="00284E91" w:rsidRPr="00D048A2">
        <w:rPr>
          <w:rFonts w:ascii="Times New Roman" w:hAnsi="Times New Roman" w:cs="Times New Roman"/>
          <w:sz w:val="24"/>
          <w:szCs w:val="24"/>
        </w:rPr>
        <w:t xml:space="preserve">vysvětluje, že </w:t>
      </w:r>
      <w:r w:rsidR="006172B0" w:rsidRPr="00D048A2">
        <w:rPr>
          <w:rFonts w:ascii="Times New Roman" w:hAnsi="Times New Roman" w:cs="Times New Roman"/>
          <w:sz w:val="24"/>
          <w:szCs w:val="24"/>
        </w:rPr>
        <w:t xml:space="preserve">dětští delikventi </w:t>
      </w:r>
      <w:r w:rsidR="00284E91" w:rsidRPr="00D048A2">
        <w:rPr>
          <w:rFonts w:ascii="Times New Roman" w:hAnsi="Times New Roman" w:cs="Times New Roman"/>
          <w:sz w:val="24"/>
          <w:szCs w:val="24"/>
        </w:rPr>
        <w:t>mají právo</w:t>
      </w:r>
      <w:r w:rsidR="00191848" w:rsidRPr="00D048A2">
        <w:rPr>
          <w:rFonts w:ascii="Times New Roman" w:hAnsi="Times New Roman" w:cs="Times New Roman"/>
          <w:sz w:val="24"/>
          <w:szCs w:val="24"/>
        </w:rPr>
        <w:t xml:space="preserve"> "</w:t>
      </w:r>
      <w:r w:rsidR="00284E91" w:rsidRPr="00D048A2">
        <w:rPr>
          <w:rFonts w:ascii="Times New Roman" w:hAnsi="Times New Roman" w:cs="Times New Roman"/>
          <w:i/>
          <w:sz w:val="24"/>
          <w:szCs w:val="24"/>
        </w:rPr>
        <w:t>být informován</w:t>
      </w:r>
      <w:r w:rsidR="006172B0" w:rsidRPr="00D048A2">
        <w:rPr>
          <w:rFonts w:ascii="Times New Roman" w:hAnsi="Times New Roman" w:cs="Times New Roman"/>
          <w:i/>
          <w:sz w:val="24"/>
          <w:szCs w:val="24"/>
        </w:rPr>
        <w:t>i</w:t>
      </w:r>
      <w:r w:rsidR="00284E91" w:rsidRPr="00D048A2">
        <w:rPr>
          <w:rFonts w:ascii="Times New Roman" w:hAnsi="Times New Roman" w:cs="Times New Roman"/>
          <w:i/>
          <w:sz w:val="24"/>
          <w:szCs w:val="24"/>
        </w:rPr>
        <w:t xml:space="preserve">, mít přístup k opravným prostředkům, </w:t>
      </w:r>
      <w:r w:rsidR="006172B0" w:rsidRPr="00D048A2">
        <w:rPr>
          <w:rFonts w:ascii="Times New Roman" w:hAnsi="Times New Roman" w:cs="Times New Roman"/>
          <w:i/>
          <w:sz w:val="24"/>
          <w:szCs w:val="24"/>
        </w:rPr>
        <w:t>k</w:t>
      </w:r>
      <w:r w:rsidR="00284E91" w:rsidRPr="00D048A2">
        <w:rPr>
          <w:rFonts w:ascii="Times New Roman" w:hAnsi="Times New Roman" w:cs="Times New Roman"/>
          <w:i/>
          <w:sz w:val="24"/>
          <w:szCs w:val="24"/>
        </w:rPr>
        <w:t xml:space="preserve"> právní pomoci, </w:t>
      </w:r>
      <w:r w:rsidR="00802C1C">
        <w:rPr>
          <w:rFonts w:ascii="Times New Roman" w:hAnsi="Times New Roman" w:cs="Times New Roman"/>
          <w:i/>
          <w:sz w:val="24"/>
          <w:szCs w:val="24"/>
        </w:rPr>
        <w:t>k mechanismu stížností i </w:t>
      </w:r>
      <w:r w:rsidR="006172B0" w:rsidRPr="00D048A2">
        <w:rPr>
          <w:rFonts w:ascii="Times New Roman" w:hAnsi="Times New Roman" w:cs="Times New Roman"/>
          <w:i/>
          <w:sz w:val="24"/>
          <w:szCs w:val="24"/>
        </w:rPr>
        <w:t xml:space="preserve">jiným </w:t>
      </w:r>
      <w:r w:rsidR="00284E91" w:rsidRPr="00D048A2">
        <w:rPr>
          <w:rFonts w:ascii="Times New Roman" w:hAnsi="Times New Roman" w:cs="Times New Roman"/>
          <w:i/>
          <w:sz w:val="24"/>
          <w:szCs w:val="24"/>
        </w:rPr>
        <w:t>procesní</w:t>
      </w:r>
      <w:r w:rsidR="006172B0" w:rsidRPr="00D048A2">
        <w:rPr>
          <w:rFonts w:ascii="Times New Roman" w:hAnsi="Times New Roman" w:cs="Times New Roman"/>
          <w:i/>
          <w:sz w:val="24"/>
          <w:szCs w:val="24"/>
        </w:rPr>
        <w:t>m</w:t>
      </w:r>
      <w:r w:rsidR="00284E91" w:rsidRPr="00D048A2">
        <w:rPr>
          <w:rFonts w:ascii="Times New Roman" w:hAnsi="Times New Roman" w:cs="Times New Roman"/>
          <w:i/>
          <w:sz w:val="24"/>
          <w:szCs w:val="24"/>
        </w:rPr>
        <w:t xml:space="preserve"> </w:t>
      </w:r>
      <w:r w:rsidR="006172B0" w:rsidRPr="00D048A2">
        <w:rPr>
          <w:rFonts w:ascii="Times New Roman" w:hAnsi="Times New Roman" w:cs="Times New Roman"/>
          <w:i/>
          <w:sz w:val="24"/>
          <w:szCs w:val="24"/>
        </w:rPr>
        <w:t>právům a zárukám</w:t>
      </w:r>
      <w:r w:rsidR="00284E91" w:rsidRPr="00D048A2">
        <w:rPr>
          <w:rFonts w:ascii="Times New Roman" w:hAnsi="Times New Roman" w:cs="Times New Roman"/>
          <w:sz w:val="24"/>
          <w:szCs w:val="24"/>
        </w:rPr>
        <w:t>"</w:t>
      </w:r>
      <w:r w:rsidR="00191848" w:rsidRPr="00D048A2">
        <w:rPr>
          <w:rFonts w:ascii="Times New Roman" w:hAnsi="Times New Roman" w:cs="Times New Roman"/>
          <w:sz w:val="24"/>
          <w:szCs w:val="24"/>
        </w:rPr>
        <w:t xml:space="preserve">. </w:t>
      </w:r>
      <w:r w:rsidR="00284E91" w:rsidRPr="00D048A2">
        <w:rPr>
          <w:rFonts w:ascii="Times New Roman" w:hAnsi="Times New Roman" w:cs="Times New Roman"/>
          <w:sz w:val="24"/>
          <w:szCs w:val="24"/>
        </w:rPr>
        <w:t xml:space="preserve">Pokyny </w:t>
      </w:r>
      <w:r w:rsidR="00191848" w:rsidRPr="00D048A2">
        <w:rPr>
          <w:rFonts w:ascii="Times New Roman" w:hAnsi="Times New Roman" w:cs="Times New Roman"/>
          <w:sz w:val="24"/>
          <w:szCs w:val="24"/>
        </w:rPr>
        <w:t>o justici</w:t>
      </w:r>
      <w:r w:rsidR="00284E91" w:rsidRPr="00D048A2">
        <w:rPr>
          <w:rFonts w:ascii="Times New Roman" w:hAnsi="Times New Roman" w:cs="Times New Roman"/>
          <w:sz w:val="24"/>
          <w:szCs w:val="24"/>
        </w:rPr>
        <w:t xml:space="preserve"> </w:t>
      </w:r>
      <w:r w:rsidR="00191848" w:rsidRPr="00D048A2">
        <w:rPr>
          <w:rFonts w:ascii="Times New Roman" w:hAnsi="Times New Roman" w:cs="Times New Roman"/>
          <w:sz w:val="24"/>
          <w:szCs w:val="24"/>
        </w:rPr>
        <w:t>vstřícné dětem zmiňují, že před zahájením soudního řízení „</w:t>
      </w:r>
      <w:r w:rsidR="004473ED">
        <w:rPr>
          <w:rFonts w:ascii="Times New Roman" w:hAnsi="Times New Roman" w:cs="Times New Roman"/>
          <w:i/>
          <w:sz w:val="24"/>
          <w:szCs w:val="24"/>
        </w:rPr>
        <w:t>d</w:t>
      </w:r>
      <w:r w:rsidR="00191848" w:rsidRPr="00D048A2">
        <w:rPr>
          <w:rFonts w:ascii="Times New Roman" w:hAnsi="Times New Roman" w:cs="Times New Roman"/>
          <w:i/>
          <w:sz w:val="24"/>
          <w:szCs w:val="24"/>
        </w:rPr>
        <w:t>ětem by měla byt dána možnost získat právní radu nebo jinou pomoc při určování přiměřenosti a vhodnosti navrhovaných alternativ“</w:t>
      </w:r>
      <w:r w:rsidR="00191848" w:rsidRPr="00D048A2">
        <w:rPr>
          <w:rStyle w:val="Znakapoznpodarou"/>
          <w:rFonts w:ascii="Times New Roman" w:hAnsi="Times New Roman" w:cs="Times New Roman"/>
          <w:i/>
          <w:sz w:val="24"/>
          <w:szCs w:val="24"/>
        </w:rPr>
        <w:footnoteReference w:id="40"/>
      </w:r>
      <w:r w:rsidR="00191848" w:rsidRPr="00D048A2">
        <w:rPr>
          <w:rFonts w:ascii="Times New Roman" w:hAnsi="Times New Roman" w:cs="Times New Roman"/>
          <w:sz w:val="24"/>
          <w:szCs w:val="24"/>
        </w:rPr>
        <w:t>.</w:t>
      </w:r>
      <w:r w:rsidR="00284E91" w:rsidRPr="00D048A2">
        <w:rPr>
          <w:rFonts w:ascii="Times New Roman" w:hAnsi="Times New Roman" w:cs="Times New Roman"/>
          <w:sz w:val="24"/>
          <w:szCs w:val="24"/>
        </w:rPr>
        <w:t xml:space="preserve"> </w:t>
      </w:r>
    </w:p>
    <w:p w:rsidR="00191848" w:rsidRPr="00D048A2" w:rsidRDefault="00191848">
      <w:pPr>
        <w:pStyle w:val="Odstavecseseznamem"/>
        <w:ind w:left="0"/>
        <w:jc w:val="both"/>
        <w:rPr>
          <w:rFonts w:ascii="Times New Roman" w:hAnsi="Times New Roman" w:cs="Times New Roman"/>
          <w:sz w:val="24"/>
          <w:szCs w:val="24"/>
        </w:rPr>
      </w:pPr>
    </w:p>
    <w:p w:rsidR="008E5A97" w:rsidRDefault="00C360B8">
      <w:pPr>
        <w:pStyle w:val="Odstavecseseznamem"/>
        <w:ind w:left="0"/>
        <w:jc w:val="both"/>
        <w:rPr>
          <w:rFonts w:ascii="Times New Roman" w:hAnsi="Times New Roman" w:cs="Times New Roman"/>
          <w:sz w:val="24"/>
          <w:szCs w:val="24"/>
        </w:rPr>
      </w:pPr>
      <w:r w:rsidRPr="00D048A2">
        <w:rPr>
          <w:rFonts w:ascii="Times New Roman" w:hAnsi="Times New Roman" w:cs="Times New Roman"/>
          <w:sz w:val="24"/>
          <w:szCs w:val="24"/>
        </w:rPr>
        <w:t>I judikatura Evropského soudu pro lidská práva poukazuje na problém pochybení při zajištění nutné obhajoby.</w:t>
      </w:r>
      <w:r w:rsidR="00BF0C0B" w:rsidRPr="00D048A2">
        <w:rPr>
          <w:rFonts w:ascii="Times New Roman" w:hAnsi="Times New Roman" w:cs="Times New Roman"/>
          <w:sz w:val="24"/>
          <w:szCs w:val="24"/>
        </w:rPr>
        <w:t xml:space="preserve"> Přímo ve vztahu k dětem byla tato otázka řešena např. v rozsudcích </w:t>
      </w:r>
      <w:proofErr w:type="spellStart"/>
      <w:r w:rsidR="00BF0C0B" w:rsidRPr="00FF1394">
        <w:rPr>
          <w:rFonts w:ascii="Times New Roman" w:hAnsi="Times New Roman" w:cs="Times New Roman"/>
          <w:i/>
          <w:sz w:val="24"/>
          <w:szCs w:val="24"/>
        </w:rPr>
        <w:t>Panovits</w:t>
      </w:r>
      <w:proofErr w:type="spellEnd"/>
      <w:r w:rsidR="00BF0C0B" w:rsidRPr="00FF1394">
        <w:rPr>
          <w:rFonts w:ascii="Times New Roman" w:hAnsi="Times New Roman" w:cs="Times New Roman"/>
          <w:i/>
          <w:sz w:val="24"/>
          <w:szCs w:val="24"/>
        </w:rPr>
        <w:t xml:space="preserve"> proti Kypru</w:t>
      </w:r>
      <w:r w:rsidR="00BF0C0B" w:rsidRPr="00FF1394">
        <w:rPr>
          <w:rStyle w:val="Znakapoznpodarou"/>
          <w:rFonts w:ascii="Times New Roman" w:hAnsi="Times New Roman" w:cs="Times New Roman"/>
          <w:sz w:val="24"/>
          <w:szCs w:val="24"/>
        </w:rPr>
        <w:footnoteReference w:id="41"/>
      </w:r>
      <w:r w:rsidR="00BF0C0B" w:rsidRPr="00D048A2">
        <w:rPr>
          <w:rFonts w:ascii="Times New Roman" w:hAnsi="Times New Roman" w:cs="Times New Roman"/>
          <w:sz w:val="24"/>
          <w:szCs w:val="24"/>
        </w:rPr>
        <w:t xml:space="preserve"> nebo </w:t>
      </w:r>
      <w:proofErr w:type="spellStart"/>
      <w:r w:rsidR="00BF0C0B" w:rsidRPr="00FF1394">
        <w:rPr>
          <w:rFonts w:ascii="Times New Roman" w:hAnsi="Times New Roman" w:cs="Times New Roman"/>
          <w:i/>
          <w:sz w:val="24"/>
          <w:szCs w:val="24"/>
        </w:rPr>
        <w:t>Adamkiewicz</w:t>
      </w:r>
      <w:proofErr w:type="spellEnd"/>
      <w:r w:rsidR="00BF0C0B" w:rsidRPr="00FF1394">
        <w:rPr>
          <w:rFonts w:ascii="Times New Roman" w:hAnsi="Times New Roman" w:cs="Times New Roman"/>
          <w:i/>
          <w:sz w:val="24"/>
          <w:szCs w:val="24"/>
        </w:rPr>
        <w:t xml:space="preserve"> proti Polsku</w:t>
      </w:r>
      <w:r w:rsidR="00BF0C0B" w:rsidRPr="00D048A2">
        <w:rPr>
          <w:rStyle w:val="Znakapoznpodarou"/>
          <w:rFonts w:ascii="Times New Roman" w:hAnsi="Times New Roman" w:cs="Times New Roman"/>
          <w:sz w:val="24"/>
          <w:szCs w:val="24"/>
        </w:rPr>
        <w:footnoteReference w:id="42"/>
      </w:r>
      <w:r w:rsidR="00BF0C0B" w:rsidRPr="00D048A2">
        <w:rPr>
          <w:rStyle w:val="Znakapoznpodarou"/>
          <w:rFonts w:ascii="Times New Roman" w:hAnsi="Times New Roman" w:cs="Times New Roman"/>
          <w:sz w:val="24"/>
          <w:szCs w:val="24"/>
        </w:rPr>
        <w:footnoteReference w:id="43"/>
      </w:r>
      <w:r w:rsidR="00BF0C0B" w:rsidRPr="00D048A2">
        <w:rPr>
          <w:rFonts w:ascii="Times New Roman" w:hAnsi="Times New Roman" w:cs="Times New Roman"/>
          <w:sz w:val="24"/>
          <w:szCs w:val="24"/>
        </w:rPr>
        <w:t>, přičemž Evropský soud vždy shledal, že v důsledku nezajištění nutné obhajoby od prvního kontaktu podezřelého dítěte s orgány činnými v trestním řízení, došlo k porušení práva dítěte na obhajobu.</w:t>
      </w:r>
      <w:r w:rsidRPr="00D048A2">
        <w:rPr>
          <w:rFonts w:ascii="Times New Roman" w:hAnsi="Times New Roman" w:cs="Times New Roman"/>
          <w:sz w:val="24"/>
          <w:szCs w:val="24"/>
        </w:rPr>
        <w:t xml:space="preserve"> V nedávném rozhodnutí </w:t>
      </w:r>
      <w:proofErr w:type="spellStart"/>
      <w:r w:rsidRPr="00FF1394">
        <w:rPr>
          <w:rFonts w:ascii="Times New Roman" w:hAnsi="Times New Roman" w:cs="Times New Roman"/>
          <w:i/>
          <w:sz w:val="24"/>
          <w:szCs w:val="24"/>
        </w:rPr>
        <w:t>Blokhin</w:t>
      </w:r>
      <w:proofErr w:type="spellEnd"/>
      <w:r w:rsidRPr="00FF1394">
        <w:rPr>
          <w:rFonts w:ascii="Times New Roman" w:hAnsi="Times New Roman" w:cs="Times New Roman"/>
          <w:i/>
          <w:sz w:val="24"/>
          <w:szCs w:val="24"/>
        </w:rPr>
        <w:t xml:space="preserve"> proti Rusku</w:t>
      </w:r>
      <w:r w:rsidR="00FD6607" w:rsidRPr="00D048A2">
        <w:rPr>
          <w:rStyle w:val="Znakapoznpodarou"/>
          <w:rFonts w:ascii="Times New Roman" w:hAnsi="Times New Roman" w:cs="Times New Roman"/>
          <w:sz w:val="24"/>
          <w:szCs w:val="24"/>
        </w:rPr>
        <w:footnoteReference w:id="44"/>
      </w:r>
      <w:r w:rsidRPr="00D048A2">
        <w:rPr>
          <w:rFonts w:ascii="Times New Roman" w:hAnsi="Times New Roman" w:cs="Times New Roman"/>
          <w:sz w:val="24"/>
          <w:szCs w:val="24"/>
        </w:rPr>
        <w:t xml:space="preserve"> Evropský soud</w:t>
      </w:r>
      <w:r w:rsidR="00815195" w:rsidRPr="00D048A2">
        <w:rPr>
          <w:rFonts w:ascii="Times New Roman" w:hAnsi="Times New Roman" w:cs="Times New Roman"/>
          <w:sz w:val="24"/>
          <w:szCs w:val="24"/>
        </w:rPr>
        <w:t xml:space="preserve"> tento svůj závěr dokonce zopakoval i ve vztahu k dítěti, které podle vnitrostátního práva nebylo z důvodu svého nízkého věku trestně odpovědné a stejně jako v českém systému řízení před soudem pro mládež nemělo trestní povahu. </w:t>
      </w:r>
      <w:r w:rsidR="00D869AF" w:rsidRPr="00D048A2">
        <w:rPr>
          <w:rFonts w:ascii="Times New Roman" w:hAnsi="Times New Roman" w:cs="Times New Roman"/>
          <w:sz w:val="24"/>
          <w:szCs w:val="24"/>
        </w:rPr>
        <w:t xml:space="preserve">Soud ve věci </w:t>
      </w:r>
      <w:proofErr w:type="spellStart"/>
      <w:r w:rsidR="00D869AF" w:rsidRPr="00860F66">
        <w:rPr>
          <w:rFonts w:ascii="Times New Roman" w:hAnsi="Times New Roman" w:cs="Times New Roman"/>
          <w:i/>
          <w:sz w:val="24"/>
          <w:szCs w:val="24"/>
        </w:rPr>
        <w:t>Blokhin</w:t>
      </w:r>
      <w:proofErr w:type="spellEnd"/>
      <w:r w:rsidR="00D869AF" w:rsidRPr="00D048A2">
        <w:rPr>
          <w:rFonts w:ascii="Times New Roman" w:hAnsi="Times New Roman" w:cs="Times New Roman"/>
          <w:sz w:val="24"/>
          <w:szCs w:val="24"/>
        </w:rPr>
        <w:t xml:space="preserve"> pracoval s otázkou, zda </w:t>
      </w:r>
      <w:r w:rsidR="00815195" w:rsidRPr="00D048A2">
        <w:rPr>
          <w:rFonts w:ascii="Times New Roman" w:hAnsi="Times New Roman" w:cs="Times New Roman"/>
          <w:sz w:val="24"/>
          <w:szCs w:val="24"/>
        </w:rPr>
        <w:t xml:space="preserve">by </w:t>
      </w:r>
      <w:r w:rsidR="00D869AF" w:rsidRPr="00D048A2">
        <w:rPr>
          <w:rFonts w:ascii="Times New Roman" w:hAnsi="Times New Roman" w:cs="Times New Roman"/>
          <w:sz w:val="24"/>
          <w:szCs w:val="24"/>
        </w:rPr>
        <w:t>dítě mělo mít odpovídající právní záruky ochrany totožné se standar</w:t>
      </w:r>
      <w:r w:rsidR="00815195" w:rsidRPr="00D048A2">
        <w:rPr>
          <w:rFonts w:ascii="Times New Roman" w:hAnsi="Times New Roman" w:cs="Times New Roman"/>
          <w:sz w:val="24"/>
          <w:szCs w:val="24"/>
        </w:rPr>
        <w:t>d</w:t>
      </w:r>
      <w:r w:rsidR="00D869AF" w:rsidRPr="00D048A2">
        <w:rPr>
          <w:rFonts w:ascii="Times New Roman" w:hAnsi="Times New Roman" w:cs="Times New Roman"/>
          <w:sz w:val="24"/>
          <w:szCs w:val="24"/>
        </w:rPr>
        <w:t>ním řízením a došel k závěru, že vzhledem k povaze a závažnosti sankce</w:t>
      </w:r>
      <w:r w:rsidR="008E5A97">
        <w:rPr>
          <w:rFonts w:ascii="Times New Roman" w:hAnsi="Times New Roman" w:cs="Times New Roman"/>
          <w:sz w:val="24"/>
          <w:szCs w:val="24"/>
        </w:rPr>
        <w:t xml:space="preserve"> </w:t>
      </w:r>
      <w:r w:rsidR="008E5A97">
        <w:rPr>
          <w:rFonts w:ascii="Times New Roman" w:hAnsi="Times New Roman" w:cs="Times New Roman"/>
          <w:sz w:val="24"/>
          <w:szCs w:val="24"/>
        </w:rPr>
        <w:lastRenderedPageBreak/>
        <w:t>ano. Dítě totiž</w:t>
      </w:r>
      <w:r w:rsidR="00D869AF" w:rsidRPr="00D048A2">
        <w:rPr>
          <w:rFonts w:ascii="Times New Roman" w:hAnsi="Times New Roman" w:cs="Times New Roman"/>
          <w:sz w:val="24"/>
          <w:szCs w:val="24"/>
        </w:rPr>
        <w:t xml:space="preserve"> v důsledku předmětného činu bylo umístěno do detenčního zařízení, kde byl</w:t>
      </w:r>
      <w:r w:rsidR="00815195" w:rsidRPr="00D048A2">
        <w:rPr>
          <w:rFonts w:ascii="Times New Roman" w:hAnsi="Times New Roman" w:cs="Times New Roman"/>
          <w:sz w:val="24"/>
          <w:szCs w:val="24"/>
        </w:rPr>
        <w:t>o</w:t>
      </w:r>
      <w:r w:rsidR="00D869AF" w:rsidRPr="00D048A2">
        <w:rPr>
          <w:rFonts w:ascii="Times New Roman" w:hAnsi="Times New Roman" w:cs="Times New Roman"/>
          <w:sz w:val="24"/>
          <w:szCs w:val="24"/>
        </w:rPr>
        <w:t xml:space="preserve"> zbaven</w:t>
      </w:r>
      <w:r w:rsidR="00815195" w:rsidRPr="00D048A2">
        <w:rPr>
          <w:rFonts w:ascii="Times New Roman" w:hAnsi="Times New Roman" w:cs="Times New Roman"/>
          <w:sz w:val="24"/>
          <w:szCs w:val="24"/>
        </w:rPr>
        <w:t>o</w:t>
      </w:r>
      <w:r w:rsidR="00D869AF" w:rsidRPr="00D048A2">
        <w:rPr>
          <w:rFonts w:ascii="Times New Roman" w:hAnsi="Times New Roman" w:cs="Times New Roman"/>
          <w:sz w:val="24"/>
          <w:szCs w:val="24"/>
        </w:rPr>
        <w:t xml:space="preserve"> osobní svobody a kde panoval striktní kázeňský režim. </w:t>
      </w:r>
    </w:p>
    <w:p w:rsidR="008E5A97" w:rsidRDefault="008E5A97">
      <w:pPr>
        <w:pStyle w:val="Odstavecseseznamem"/>
        <w:ind w:left="0"/>
        <w:jc w:val="both"/>
        <w:rPr>
          <w:rFonts w:ascii="Times New Roman" w:hAnsi="Times New Roman" w:cs="Times New Roman"/>
          <w:sz w:val="24"/>
          <w:szCs w:val="24"/>
        </w:rPr>
      </w:pPr>
    </w:p>
    <w:p w:rsidR="00C360B8" w:rsidRPr="00D048A2" w:rsidRDefault="00D869AF">
      <w:pPr>
        <w:pStyle w:val="Odstavecseseznamem"/>
        <w:ind w:left="0"/>
        <w:jc w:val="both"/>
        <w:rPr>
          <w:rFonts w:ascii="Times New Roman" w:hAnsi="Times New Roman" w:cs="Times New Roman"/>
          <w:sz w:val="24"/>
          <w:szCs w:val="24"/>
        </w:rPr>
      </w:pPr>
      <w:r w:rsidRPr="00D048A2">
        <w:rPr>
          <w:rFonts w:ascii="Times New Roman" w:hAnsi="Times New Roman" w:cs="Times New Roman"/>
          <w:sz w:val="24"/>
          <w:szCs w:val="24"/>
        </w:rPr>
        <w:t xml:space="preserve">Dále </w:t>
      </w:r>
      <w:r w:rsidR="00605440">
        <w:rPr>
          <w:rFonts w:ascii="Times New Roman" w:hAnsi="Times New Roman" w:cs="Times New Roman"/>
          <w:sz w:val="24"/>
          <w:szCs w:val="24"/>
        </w:rPr>
        <w:t>ESLP</w:t>
      </w:r>
      <w:r w:rsidRPr="00D048A2">
        <w:rPr>
          <w:rFonts w:ascii="Times New Roman" w:hAnsi="Times New Roman" w:cs="Times New Roman"/>
          <w:sz w:val="24"/>
          <w:szCs w:val="24"/>
        </w:rPr>
        <w:t xml:space="preserve"> zdůraznil povinnost </w:t>
      </w:r>
      <w:r w:rsidR="00815195" w:rsidRPr="00D048A2">
        <w:rPr>
          <w:rFonts w:ascii="Times New Roman" w:hAnsi="Times New Roman" w:cs="Times New Roman"/>
          <w:sz w:val="24"/>
          <w:szCs w:val="24"/>
        </w:rPr>
        <w:t xml:space="preserve">orgánů </w:t>
      </w:r>
      <w:r w:rsidRPr="00D048A2">
        <w:rPr>
          <w:rFonts w:ascii="Times New Roman" w:hAnsi="Times New Roman" w:cs="Times New Roman"/>
          <w:sz w:val="24"/>
          <w:szCs w:val="24"/>
        </w:rPr>
        <w:t xml:space="preserve">činných v trestním řízení jednat s nezletilým s náležitým ohledem na jeho zranitelnost a schopnosti, a to již od prvních úkonů trestního řízení, zejména pak při jakémkoli výslechu vedeném policií. Orgány činné v trestním řízení mají dále povinnost přijmout opatření ke snížení pocitu strachu a ohrožení a zajistit, že nezletilý porozumí předmětu vyšetřování, stejně jako tomu, co vše může být důsledkem a jaká jsou jeho práva.  Podezřelý je přitom zvláště zranitelný především v samotném počátku trestního řízení při výslechu vedeném policií. Proto by mu měl </w:t>
      </w:r>
      <w:r w:rsidR="00657FBB" w:rsidRPr="00D048A2">
        <w:rPr>
          <w:rFonts w:ascii="Times New Roman" w:hAnsi="Times New Roman" w:cs="Times New Roman"/>
          <w:sz w:val="24"/>
          <w:szCs w:val="24"/>
        </w:rPr>
        <w:t>být zajištěn přístup k právní pomoci</w:t>
      </w:r>
      <w:r w:rsidR="00815195" w:rsidRPr="00D048A2">
        <w:rPr>
          <w:rFonts w:ascii="Times New Roman" w:hAnsi="Times New Roman" w:cs="Times New Roman"/>
          <w:sz w:val="24"/>
          <w:szCs w:val="24"/>
        </w:rPr>
        <w:t>. Přiznání učiněné bez zajištění přístupu k právní pomoci bude v rozporu s právem podezřelého na obhajobu,</w:t>
      </w:r>
      <w:r w:rsidR="00657FBB" w:rsidRPr="00D048A2">
        <w:rPr>
          <w:rFonts w:ascii="Times New Roman" w:hAnsi="Times New Roman" w:cs="Times New Roman"/>
          <w:sz w:val="24"/>
          <w:szCs w:val="24"/>
        </w:rPr>
        <w:t xml:space="preserve"> poku</w:t>
      </w:r>
      <w:r w:rsidR="00815195" w:rsidRPr="00D048A2">
        <w:rPr>
          <w:rFonts w:ascii="Times New Roman" w:hAnsi="Times New Roman" w:cs="Times New Roman"/>
          <w:sz w:val="24"/>
          <w:szCs w:val="24"/>
        </w:rPr>
        <w:t>d</w:t>
      </w:r>
      <w:r w:rsidR="00657FBB" w:rsidRPr="00D048A2">
        <w:rPr>
          <w:rFonts w:ascii="Times New Roman" w:hAnsi="Times New Roman" w:cs="Times New Roman"/>
          <w:sz w:val="24"/>
          <w:szCs w:val="24"/>
        </w:rPr>
        <w:t xml:space="preserve"> bude podkladem pro jeho odsouzení</w:t>
      </w:r>
      <w:r w:rsidR="008E5A97">
        <w:rPr>
          <w:rFonts w:ascii="Times New Roman" w:hAnsi="Times New Roman" w:cs="Times New Roman"/>
          <w:sz w:val="24"/>
          <w:szCs w:val="24"/>
        </w:rPr>
        <w:t xml:space="preserve"> a </w:t>
      </w:r>
      <w:r w:rsidR="00657FBB" w:rsidRPr="00D048A2">
        <w:rPr>
          <w:rFonts w:ascii="Times New Roman" w:hAnsi="Times New Roman" w:cs="Times New Roman"/>
          <w:sz w:val="24"/>
          <w:szCs w:val="24"/>
        </w:rPr>
        <w:t xml:space="preserve">mj. odkázal a rozhodnutí </w:t>
      </w:r>
      <w:proofErr w:type="spellStart"/>
      <w:r w:rsidR="00657FBB" w:rsidRPr="00FF1394">
        <w:rPr>
          <w:rFonts w:ascii="Times New Roman" w:hAnsi="Times New Roman" w:cs="Times New Roman"/>
          <w:i/>
          <w:sz w:val="24"/>
          <w:szCs w:val="24"/>
        </w:rPr>
        <w:t>Salduz</w:t>
      </w:r>
      <w:proofErr w:type="spellEnd"/>
      <w:r w:rsidR="00657FBB" w:rsidRPr="00FF1394">
        <w:rPr>
          <w:rFonts w:ascii="Times New Roman" w:hAnsi="Times New Roman" w:cs="Times New Roman"/>
          <w:i/>
          <w:sz w:val="24"/>
          <w:szCs w:val="24"/>
        </w:rPr>
        <w:t xml:space="preserve"> proti Turecku</w:t>
      </w:r>
      <w:r w:rsidR="00657FBB" w:rsidRPr="00D048A2">
        <w:rPr>
          <w:rStyle w:val="Znakapoznpodarou"/>
          <w:rFonts w:ascii="Times New Roman" w:hAnsi="Times New Roman" w:cs="Times New Roman"/>
          <w:sz w:val="24"/>
          <w:szCs w:val="24"/>
        </w:rPr>
        <w:footnoteReference w:id="45"/>
      </w:r>
      <w:r w:rsidR="00657FBB" w:rsidRPr="00D048A2">
        <w:rPr>
          <w:rFonts w:ascii="Times New Roman" w:hAnsi="Times New Roman" w:cs="Times New Roman"/>
          <w:sz w:val="24"/>
          <w:szCs w:val="24"/>
        </w:rPr>
        <w:t xml:space="preserve"> a </w:t>
      </w:r>
      <w:proofErr w:type="spellStart"/>
      <w:r w:rsidR="00657FBB" w:rsidRPr="00FF1394">
        <w:rPr>
          <w:rFonts w:ascii="Times New Roman" w:hAnsi="Times New Roman" w:cs="Times New Roman"/>
          <w:i/>
          <w:sz w:val="24"/>
          <w:szCs w:val="24"/>
        </w:rPr>
        <w:t>Panovits</w:t>
      </w:r>
      <w:proofErr w:type="spellEnd"/>
      <w:r w:rsidR="00657FBB" w:rsidRPr="00FF1394">
        <w:rPr>
          <w:rFonts w:ascii="Times New Roman" w:hAnsi="Times New Roman" w:cs="Times New Roman"/>
          <w:i/>
          <w:sz w:val="24"/>
          <w:szCs w:val="24"/>
        </w:rPr>
        <w:t xml:space="preserve"> proti Kypru</w:t>
      </w:r>
      <w:r w:rsidR="00657FBB" w:rsidRPr="00D048A2">
        <w:rPr>
          <w:rStyle w:val="Znakapoznpodarou"/>
          <w:rFonts w:ascii="Times New Roman" w:hAnsi="Times New Roman" w:cs="Times New Roman"/>
          <w:sz w:val="24"/>
          <w:szCs w:val="24"/>
        </w:rPr>
        <w:footnoteReference w:id="46"/>
      </w:r>
      <w:r w:rsidR="00657FBB" w:rsidRPr="00D048A2">
        <w:rPr>
          <w:rFonts w:ascii="Times New Roman" w:hAnsi="Times New Roman" w:cs="Times New Roman"/>
          <w:sz w:val="24"/>
          <w:szCs w:val="24"/>
        </w:rPr>
        <w:t xml:space="preserve">. Podle názoru soudu měl být stěžovateli zajištěn přístup k právní pomoci jako protiváha zastrašující atmosféry způsobilé zlomit stěžovatelovo rozhodnutí nevypovídat. K argumentu vlády, že </w:t>
      </w:r>
      <w:r w:rsidR="00F544CE" w:rsidRPr="00D048A2">
        <w:rPr>
          <w:rFonts w:ascii="Times New Roman" w:hAnsi="Times New Roman" w:cs="Times New Roman"/>
          <w:sz w:val="24"/>
          <w:szCs w:val="24"/>
        </w:rPr>
        <w:t xml:space="preserve">vnitrostátní právní </w:t>
      </w:r>
      <w:r w:rsidR="00FF1394">
        <w:rPr>
          <w:rFonts w:ascii="Times New Roman" w:hAnsi="Times New Roman" w:cs="Times New Roman"/>
          <w:sz w:val="24"/>
          <w:szCs w:val="24"/>
        </w:rPr>
        <w:t xml:space="preserve">řád </w:t>
      </w:r>
      <w:r w:rsidR="00815195" w:rsidRPr="00D048A2">
        <w:rPr>
          <w:rFonts w:ascii="Times New Roman" w:hAnsi="Times New Roman" w:cs="Times New Roman"/>
          <w:sz w:val="24"/>
          <w:szCs w:val="24"/>
        </w:rPr>
        <w:t xml:space="preserve">nestanoví </w:t>
      </w:r>
      <w:r w:rsidR="00657FBB" w:rsidRPr="00D048A2">
        <w:rPr>
          <w:rFonts w:ascii="Times New Roman" w:hAnsi="Times New Roman" w:cs="Times New Roman"/>
          <w:sz w:val="24"/>
          <w:szCs w:val="24"/>
        </w:rPr>
        <w:t>povinnost zajištění právní pomoci pro trestně neodpovědné děti</w:t>
      </w:r>
      <w:r w:rsidR="005B6590" w:rsidRPr="00D048A2">
        <w:rPr>
          <w:rFonts w:ascii="Times New Roman" w:hAnsi="Times New Roman" w:cs="Times New Roman"/>
          <w:sz w:val="24"/>
          <w:szCs w:val="24"/>
        </w:rPr>
        <w:t>,</w:t>
      </w:r>
      <w:r w:rsidR="00657FBB" w:rsidRPr="00D048A2">
        <w:rPr>
          <w:rFonts w:ascii="Times New Roman" w:hAnsi="Times New Roman" w:cs="Times New Roman"/>
          <w:sz w:val="24"/>
          <w:szCs w:val="24"/>
        </w:rPr>
        <w:t xml:space="preserve"> soud připomněl, že </w:t>
      </w:r>
      <w:r w:rsidR="005B6590" w:rsidRPr="00FF1394">
        <w:rPr>
          <w:rFonts w:ascii="Times New Roman" w:hAnsi="Times New Roman" w:cs="Times New Roman"/>
          <w:b/>
          <w:sz w:val="24"/>
          <w:szCs w:val="24"/>
        </w:rPr>
        <w:t xml:space="preserve">systematické odepření práva na právní pomoc, založené přímo legislativou, </w:t>
      </w:r>
      <w:r w:rsidR="00657FBB" w:rsidRPr="00FF1394">
        <w:rPr>
          <w:rFonts w:ascii="Times New Roman" w:hAnsi="Times New Roman" w:cs="Times New Roman"/>
          <w:b/>
          <w:sz w:val="24"/>
          <w:szCs w:val="24"/>
        </w:rPr>
        <w:t>sam</w:t>
      </w:r>
      <w:r w:rsidR="005B6590" w:rsidRPr="00FF1394">
        <w:rPr>
          <w:rFonts w:ascii="Times New Roman" w:hAnsi="Times New Roman" w:cs="Times New Roman"/>
          <w:b/>
          <w:sz w:val="24"/>
          <w:szCs w:val="24"/>
        </w:rPr>
        <w:t>o o sobě</w:t>
      </w:r>
      <w:r w:rsidR="00657FBB" w:rsidRPr="00FF1394">
        <w:rPr>
          <w:rFonts w:ascii="Times New Roman" w:hAnsi="Times New Roman" w:cs="Times New Roman"/>
          <w:b/>
          <w:sz w:val="24"/>
          <w:szCs w:val="24"/>
        </w:rPr>
        <w:t xml:space="preserve"> zakládá porušení čl. 6 </w:t>
      </w:r>
      <w:r w:rsidR="00605440">
        <w:rPr>
          <w:rFonts w:ascii="Times New Roman" w:hAnsi="Times New Roman" w:cs="Times New Roman"/>
          <w:b/>
          <w:sz w:val="24"/>
          <w:szCs w:val="24"/>
        </w:rPr>
        <w:t>Evropské ú</w:t>
      </w:r>
      <w:r w:rsidR="00657FBB" w:rsidRPr="00FF1394">
        <w:rPr>
          <w:rFonts w:ascii="Times New Roman" w:hAnsi="Times New Roman" w:cs="Times New Roman"/>
          <w:b/>
          <w:sz w:val="24"/>
          <w:szCs w:val="24"/>
        </w:rPr>
        <w:t>mluvy.</w:t>
      </w:r>
      <w:r w:rsidR="00657FBB" w:rsidRPr="00D048A2">
        <w:rPr>
          <w:rFonts w:ascii="Times New Roman" w:hAnsi="Times New Roman" w:cs="Times New Roman"/>
          <w:sz w:val="24"/>
          <w:szCs w:val="24"/>
        </w:rPr>
        <w:t xml:space="preserve"> V důsledku nezajištění právní pomoci stěžovatele při podání vysvětlení tak bylo porušeno jeho právo na obhajobu a byla porušena spravedlnost řízení jako celku. </w:t>
      </w:r>
    </w:p>
    <w:p w:rsidR="008440D5" w:rsidRPr="00D048A2" w:rsidRDefault="008440D5" w:rsidP="00860F66">
      <w:pPr>
        <w:pStyle w:val="Bezmezer"/>
      </w:pPr>
    </w:p>
    <w:p w:rsidR="008440D5" w:rsidRPr="00FF1394" w:rsidRDefault="0066317C" w:rsidP="003A5B48">
      <w:pPr>
        <w:pStyle w:val="Odstavecseseznamem"/>
        <w:numPr>
          <w:ilvl w:val="0"/>
          <w:numId w:val="17"/>
        </w:numPr>
        <w:jc w:val="both"/>
        <w:rPr>
          <w:rFonts w:ascii="Times New Roman" w:hAnsi="Times New Roman" w:cs="Times New Roman"/>
          <w:b/>
          <w:sz w:val="24"/>
          <w:szCs w:val="24"/>
        </w:rPr>
      </w:pPr>
      <w:r w:rsidRPr="00FF1394">
        <w:rPr>
          <w:rFonts w:ascii="Times New Roman" w:hAnsi="Times New Roman" w:cs="Times New Roman"/>
          <w:b/>
          <w:sz w:val="24"/>
          <w:szCs w:val="24"/>
        </w:rPr>
        <w:t xml:space="preserve"> Nezajištění přiměřených úprav při </w:t>
      </w:r>
      <w:r w:rsidR="00605440">
        <w:rPr>
          <w:rFonts w:ascii="Times New Roman" w:hAnsi="Times New Roman" w:cs="Times New Roman"/>
          <w:b/>
          <w:sz w:val="24"/>
          <w:szCs w:val="24"/>
        </w:rPr>
        <w:t xml:space="preserve">podání vysvětlení </w:t>
      </w:r>
      <w:r w:rsidRPr="00FF1394">
        <w:rPr>
          <w:rFonts w:ascii="Times New Roman" w:hAnsi="Times New Roman" w:cs="Times New Roman"/>
          <w:b/>
          <w:sz w:val="24"/>
          <w:szCs w:val="24"/>
        </w:rPr>
        <w:t>dítěte</w:t>
      </w:r>
      <w:r w:rsidR="00605440">
        <w:rPr>
          <w:rFonts w:ascii="Times New Roman" w:hAnsi="Times New Roman" w:cs="Times New Roman"/>
          <w:b/>
          <w:sz w:val="24"/>
          <w:szCs w:val="24"/>
        </w:rPr>
        <w:t>m</w:t>
      </w:r>
    </w:p>
    <w:p w:rsidR="00BB2071" w:rsidRPr="00D048A2" w:rsidRDefault="0066317C">
      <w:pPr>
        <w:jc w:val="both"/>
        <w:rPr>
          <w:rFonts w:ascii="Times New Roman" w:hAnsi="Times New Roman" w:cs="Times New Roman"/>
          <w:sz w:val="24"/>
          <w:szCs w:val="24"/>
        </w:rPr>
      </w:pPr>
      <w:r w:rsidRPr="00D048A2">
        <w:rPr>
          <w:rFonts w:ascii="Times New Roman" w:hAnsi="Times New Roman" w:cs="Times New Roman"/>
          <w:sz w:val="24"/>
          <w:szCs w:val="24"/>
        </w:rPr>
        <w:t xml:space="preserve">Dalším z problémů je nezajištění </w:t>
      </w:r>
      <w:r w:rsidR="00DE4664" w:rsidRPr="00D048A2">
        <w:rPr>
          <w:rFonts w:ascii="Times New Roman" w:hAnsi="Times New Roman" w:cs="Times New Roman"/>
          <w:sz w:val="24"/>
          <w:szCs w:val="24"/>
        </w:rPr>
        <w:t xml:space="preserve">tzv. </w:t>
      </w:r>
      <w:r w:rsidRPr="00D048A2">
        <w:rPr>
          <w:rFonts w:ascii="Times New Roman" w:hAnsi="Times New Roman" w:cs="Times New Roman"/>
          <w:sz w:val="24"/>
          <w:szCs w:val="24"/>
        </w:rPr>
        <w:t xml:space="preserve">přiměřených úprav </w:t>
      </w:r>
      <w:r w:rsidR="00DE4664" w:rsidRPr="00D048A2">
        <w:rPr>
          <w:rFonts w:ascii="Times New Roman" w:hAnsi="Times New Roman" w:cs="Times New Roman"/>
          <w:sz w:val="24"/>
          <w:szCs w:val="24"/>
        </w:rPr>
        <w:t>(</w:t>
      </w:r>
      <w:proofErr w:type="spellStart"/>
      <w:r w:rsidR="00DE4664" w:rsidRPr="00D048A2">
        <w:rPr>
          <w:rFonts w:ascii="Times New Roman" w:hAnsi="Times New Roman" w:cs="Times New Roman"/>
          <w:sz w:val="24"/>
          <w:szCs w:val="24"/>
        </w:rPr>
        <w:t>ang</w:t>
      </w:r>
      <w:proofErr w:type="spellEnd"/>
      <w:r w:rsidR="00DE4664" w:rsidRPr="00D048A2">
        <w:rPr>
          <w:rFonts w:ascii="Times New Roman" w:hAnsi="Times New Roman" w:cs="Times New Roman"/>
          <w:sz w:val="24"/>
          <w:szCs w:val="24"/>
        </w:rPr>
        <w:t xml:space="preserve">. </w:t>
      </w:r>
      <w:proofErr w:type="spellStart"/>
      <w:r w:rsidR="00DE4664" w:rsidRPr="00D048A2">
        <w:rPr>
          <w:rFonts w:ascii="Times New Roman" w:hAnsi="Times New Roman" w:cs="Times New Roman"/>
          <w:sz w:val="24"/>
          <w:szCs w:val="24"/>
        </w:rPr>
        <w:t>reasonable</w:t>
      </w:r>
      <w:proofErr w:type="spellEnd"/>
      <w:r w:rsidR="00DE4664" w:rsidRPr="00D048A2">
        <w:rPr>
          <w:rFonts w:ascii="Times New Roman" w:hAnsi="Times New Roman" w:cs="Times New Roman"/>
          <w:sz w:val="24"/>
          <w:szCs w:val="24"/>
        </w:rPr>
        <w:t xml:space="preserve"> </w:t>
      </w:r>
      <w:proofErr w:type="spellStart"/>
      <w:r w:rsidR="00DE4664" w:rsidRPr="00D048A2">
        <w:rPr>
          <w:rFonts w:ascii="Times New Roman" w:hAnsi="Times New Roman" w:cs="Times New Roman"/>
          <w:sz w:val="24"/>
          <w:szCs w:val="24"/>
        </w:rPr>
        <w:t>accom</w:t>
      </w:r>
      <w:r w:rsidR="00630006">
        <w:rPr>
          <w:rFonts w:ascii="Times New Roman" w:hAnsi="Times New Roman" w:cs="Times New Roman"/>
          <w:sz w:val="24"/>
          <w:szCs w:val="24"/>
        </w:rPr>
        <w:t>m</w:t>
      </w:r>
      <w:r w:rsidR="00DE4664" w:rsidRPr="00D048A2">
        <w:rPr>
          <w:rFonts w:ascii="Times New Roman" w:hAnsi="Times New Roman" w:cs="Times New Roman"/>
          <w:sz w:val="24"/>
          <w:szCs w:val="24"/>
        </w:rPr>
        <w:t>odation</w:t>
      </w:r>
      <w:proofErr w:type="spellEnd"/>
      <w:r w:rsidR="00DE4664" w:rsidRPr="00D048A2">
        <w:rPr>
          <w:rFonts w:ascii="Times New Roman" w:hAnsi="Times New Roman" w:cs="Times New Roman"/>
          <w:sz w:val="24"/>
          <w:szCs w:val="24"/>
        </w:rPr>
        <w:t xml:space="preserve">) </w:t>
      </w:r>
      <w:r w:rsidRPr="00D048A2">
        <w:rPr>
          <w:rFonts w:ascii="Times New Roman" w:hAnsi="Times New Roman" w:cs="Times New Roman"/>
          <w:sz w:val="24"/>
          <w:szCs w:val="24"/>
        </w:rPr>
        <w:t xml:space="preserve">při výslechu dítěte. </w:t>
      </w:r>
      <w:r w:rsidR="00C767FC" w:rsidRPr="00D048A2">
        <w:rPr>
          <w:rFonts w:ascii="Times New Roman" w:hAnsi="Times New Roman" w:cs="Times New Roman"/>
          <w:sz w:val="24"/>
          <w:szCs w:val="24"/>
        </w:rPr>
        <w:t>Ačkoli jsou potřebná pravidla upravena v mnoha dokumentech Rady Evropy</w:t>
      </w:r>
      <w:r w:rsidR="00C767FC" w:rsidRPr="00D048A2">
        <w:rPr>
          <w:rStyle w:val="Znakapoznpodarou"/>
          <w:rFonts w:ascii="Times New Roman" w:hAnsi="Times New Roman" w:cs="Times New Roman"/>
          <w:sz w:val="24"/>
          <w:szCs w:val="24"/>
        </w:rPr>
        <w:footnoteReference w:id="47"/>
      </w:r>
      <w:r w:rsidR="00C767FC" w:rsidRPr="00D048A2">
        <w:rPr>
          <w:rFonts w:ascii="Times New Roman" w:hAnsi="Times New Roman" w:cs="Times New Roman"/>
          <w:sz w:val="24"/>
          <w:szCs w:val="24"/>
        </w:rPr>
        <w:t>, Pekingských pravidlech</w:t>
      </w:r>
      <w:r w:rsidR="00C767FC" w:rsidRPr="00D048A2">
        <w:rPr>
          <w:rStyle w:val="Znakapoznpodarou"/>
          <w:rFonts w:ascii="Times New Roman" w:hAnsi="Times New Roman" w:cs="Times New Roman"/>
          <w:sz w:val="24"/>
          <w:szCs w:val="24"/>
        </w:rPr>
        <w:footnoteReference w:id="48"/>
      </w:r>
      <w:r w:rsidR="00C767FC" w:rsidRPr="00D048A2">
        <w:rPr>
          <w:rFonts w:ascii="Times New Roman" w:hAnsi="Times New Roman" w:cs="Times New Roman"/>
          <w:sz w:val="24"/>
          <w:szCs w:val="24"/>
        </w:rPr>
        <w:t xml:space="preserve"> či obsažena v nově navrhované směrnici Evropského parlamentu a Rady o procesních zárukách pro podezřelé a obviněné děti v trestních řízeních</w:t>
      </w:r>
      <w:r w:rsidR="00C767FC" w:rsidRPr="00D048A2">
        <w:rPr>
          <w:rStyle w:val="Znakapoznpodarou"/>
          <w:rFonts w:ascii="Times New Roman" w:hAnsi="Times New Roman" w:cs="Times New Roman"/>
          <w:sz w:val="24"/>
          <w:szCs w:val="24"/>
        </w:rPr>
        <w:footnoteReference w:id="49"/>
      </w:r>
      <w:r w:rsidR="00C767FC" w:rsidRPr="00D048A2">
        <w:rPr>
          <w:rFonts w:ascii="Times New Roman" w:hAnsi="Times New Roman" w:cs="Times New Roman"/>
          <w:sz w:val="24"/>
          <w:szCs w:val="24"/>
        </w:rPr>
        <w:t xml:space="preserve">, v České republice dochází stále k jejich porušování. </w:t>
      </w:r>
      <w:r w:rsidR="00DE4664" w:rsidRPr="00D048A2">
        <w:rPr>
          <w:rFonts w:ascii="Times New Roman" w:hAnsi="Times New Roman" w:cs="Times New Roman"/>
          <w:sz w:val="24"/>
          <w:szCs w:val="24"/>
        </w:rPr>
        <w:t>To se projevuje mnoha způsoby. Předně je to nezajišťování</w:t>
      </w:r>
      <w:r w:rsidR="005B6590" w:rsidRPr="00D048A2">
        <w:rPr>
          <w:rFonts w:ascii="Times New Roman" w:hAnsi="Times New Roman" w:cs="Times New Roman"/>
          <w:sz w:val="24"/>
          <w:szCs w:val="24"/>
        </w:rPr>
        <w:t xml:space="preserve"> speciálních</w:t>
      </w:r>
      <w:r w:rsidR="00DE4664" w:rsidRPr="00D048A2">
        <w:rPr>
          <w:rFonts w:ascii="Times New Roman" w:hAnsi="Times New Roman" w:cs="Times New Roman"/>
          <w:sz w:val="24"/>
          <w:szCs w:val="24"/>
        </w:rPr>
        <w:t xml:space="preserve"> výslechových místností, které jsou určeny primárně pro výslechy dětí. Ačkoli v médiích se často objevují informace o tom, že přibyla další tato místnost, jejich využitelnost dětmi mladšími 15 let v postavení podezřelého </w:t>
      </w:r>
      <w:r w:rsidR="00C767FC" w:rsidRPr="00D048A2">
        <w:rPr>
          <w:rFonts w:ascii="Times New Roman" w:hAnsi="Times New Roman" w:cs="Times New Roman"/>
          <w:sz w:val="24"/>
          <w:szCs w:val="24"/>
        </w:rPr>
        <w:t>je</w:t>
      </w:r>
      <w:r w:rsidR="00DE4664" w:rsidRPr="00D048A2">
        <w:rPr>
          <w:rFonts w:ascii="Times New Roman" w:hAnsi="Times New Roman" w:cs="Times New Roman"/>
          <w:sz w:val="24"/>
          <w:szCs w:val="24"/>
        </w:rPr>
        <w:t xml:space="preserve"> jen </w:t>
      </w:r>
      <w:r w:rsidR="005B6590" w:rsidRPr="00D048A2">
        <w:rPr>
          <w:rFonts w:ascii="Times New Roman" w:hAnsi="Times New Roman" w:cs="Times New Roman"/>
          <w:sz w:val="24"/>
          <w:szCs w:val="24"/>
        </w:rPr>
        <w:t>minimální</w:t>
      </w:r>
      <w:r w:rsidR="00DE4664" w:rsidRPr="00D048A2">
        <w:rPr>
          <w:rFonts w:ascii="Times New Roman" w:hAnsi="Times New Roman" w:cs="Times New Roman"/>
          <w:sz w:val="24"/>
          <w:szCs w:val="24"/>
        </w:rPr>
        <w:t>.</w:t>
      </w:r>
      <w:r w:rsidR="00DE4664" w:rsidRPr="00D048A2">
        <w:rPr>
          <w:rStyle w:val="Znakapoznpodarou"/>
          <w:rFonts w:ascii="Times New Roman" w:hAnsi="Times New Roman" w:cs="Times New Roman"/>
          <w:sz w:val="24"/>
          <w:szCs w:val="24"/>
        </w:rPr>
        <w:footnoteReference w:id="50"/>
      </w:r>
      <w:r w:rsidR="00DE4664" w:rsidRPr="00D048A2">
        <w:rPr>
          <w:rFonts w:ascii="Times New Roman" w:hAnsi="Times New Roman" w:cs="Times New Roman"/>
          <w:sz w:val="24"/>
          <w:szCs w:val="24"/>
        </w:rPr>
        <w:t xml:space="preserve">  </w:t>
      </w:r>
    </w:p>
    <w:p w:rsidR="00BB2071" w:rsidRPr="00D048A2" w:rsidRDefault="00BB2071">
      <w:pPr>
        <w:jc w:val="both"/>
        <w:rPr>
          <w:rFonts w:ascii="Times New Roman" w:hAnsi="Times New Roman" w:cs="Times New Roman"/>
          <w:sz w:val="24"/>
          <w:szCs w:val="24"/>
        </w:rPr>
      </w:pPr>
      <w:r w:rsidRPr="00FF1394">
        <w:rPr>
          <w:rFonts w:ascii="Times New Roman" w:hAnsi="Times New Roman" w:cs="Times New Roman"/>
          <w:b/>
          <w:sz w:val="24"/>
          <w:szCs w:val="24"/>
        </w:rPr>
        <w:lastRenderedPageBreak/>
        <w:t>Tabulka č. 1:</w:t>
      </w:r>
      <w:r w:rsidRPr="00D048A2">
        <w:rPr>
          <w:rFonts w:ascii="Times New Roman" w:hAnsi="Times New Roman" w:cs="Times New Roman"/>
          <w:sz w:val="24"/>
          <w:szCs w:val="24"/>
        </w:rPr>
        <w:t xml:space="preserve"> </w:t>
      </w:r>
      <w:r w:rsidRPr="003A5B48">
        <w:rPr>
          <w:rFonts w:ascii="Times New Roman" w:hAnsi="Times New Roman" w:cs="Times New Roman"/>
          <w:sz w:val="24"/>
          <w:szCs w:val="24"/>
          <w:u w:val="single"/>
        </w:rPr>
        <w:t>Počet podezřelých dětí vyslechnutých ve speciálních výslechových místnostech</w:t>
      </w:r>
      <w:r w:rsidRPr="00D048A2">
        <w:rPr>
          <w:rFonts w:ascii="Times New Roman" w:hAnsi="Times New Roman" w:cs="Times New Roman"/>
          <w:sz w:val="24"/>
          <w:szCs w:val="24"/>
        </w:rPr>
        <w:t xml:space="preserve"> </w:t>
      </w:r>
      <w:r w:rsidRPr="00D048A2">
        <w:rPr>
          <w:rFonts w:ascii="Times New Roman" w:hAnsi="Times New Roman" w:cs="Times New Roman"/>
          <w:sz w:val="24"/>
          <w:szCs w:val="24"/>
          <w:u w:val="single"/>
        </w:rPr>
        <w:t>(SVM</w:t>
      </w:r>
      <w:r w:rsidRPr="003A5B48">
        <w:rPr>
          <w:rFonts w:ascii="Times New Roman" w:hAnsi="Times New Roman" w:cs="Times New Roman"/>
          <w:sz w:val="24"/>
          <w:szCs w:val="24"/>
          <w:u w:val="single"/>
        </w:rPr>
        <w:t>)</w:t>
      </w:r>
    </w:p>
    <w:tbl>
      <w:tblPr>
        <w:tblStyle w:val="Mkatabulky"/>
        <w:tblW w:w="0" w:type="auto"/>
        <w:tblLook w:val="04A0" w:firstRow="1" w:lastRow="0" w:firstColumn="1" w:lastColumn="0" w:noHBand="0" w:noVBand="1"/>
      </w:tblPr>
      <w:tblGrid>
        <w:gridCol w:w="7196"/>
        <w:gridCol w:w="992"/>
        <w:gridCol w:w="1024"/>
      </w:tblGrid>
      <w:tr w:rsidR="00BB2071" w:rsidRPr="00D048A2" w:rsidTr="00860F66">
        <w:tc>
          <w:tcPr>
            <w:tcW w:w="7196"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rPr>
            </w:pPr>
          </w:p>
        </w:tc>
        <w:tc>
          <w:tcPr>
            <w:tcW w:w="992"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lang w:val="en-GB"/>
              </w:rPr>
            </w:pPr>
            <w:r w:rsidRPr="003A5B48">
              <w:rPr>
                <w:rFonts w:ascii="Times New Roman" w:eastAsia="Times New Roman" w:hAnsi="Times New Roman" w:cs="Times New Roman"/>
                <w:b/>
                <w:sz w:val="24"/>
                <w:szCs w:val="24"/>
                <w:lang w:val="en-GB"/>
              </w:rPr>
              <w:t>2011</w:t>
            </w:r>
          </w:p>
        </w:tc>
        <w:tc>
          <w:tcPr>
            <w:tcW w:w="1024"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lang w:val="en-GB"/>
              </w:rPr>
            </w:pPr>
            <w:r w:rsidRPr="003A5B48">
              <w:rPr>
                <w:rFonts w:ascii="Times New Roman" w:eastAsia="Times New Roman" w:hAnsi="Times New Roman" w:cs="Times New Roman"/>
                <w:b/>
                <w:sz w:val="24"/>
                <w:szCs w:val="24"/>
                <w:lang w:val="en-GB"/>
              </w:rPr>
              <w:t>2012</w:t>
            </w:r>
          </w:p>
        </w:tc>
      </w:tr>
      <w:tr w:rsidR="00BB2071" w:rsidRPr="00D048A2" w:rsidTr="00860F66">
        <w:tc>
          <w:tcPr>
            <w:tcW w:w="7196"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rPr>
            </w:pPr>
            <w:r w:rsidRPr="003A5B48">
              <w:rPr>
                <w:rFonts w:ascii="Times New Roman" w:eastAsia="Times New Roman" w:hAnsi="Times New Roman" w:cs="Times New Roman"/>
                <w:b/>
                <w:sz w:val="24"/>
                <w:szCs w:val="24"/>
              </w:rPr>
              <w:t>Celkový počet dětí vyslechnutých v</w:t>
            </w:r>
            <w:r w:rsidR="009C6F6F">
              <w:rPr>
                <w:rFonts w:ascii="Times New Roman" w:eastAsia="Times New Roman" w:hAnsi="Times New Roman" w:cs="Times New Roman"/>
                <w:b/>
                <w:sz w:val="24"/>
                <w:szCs w:val="24"/>
              </w:rPr>
              <w:t> </w:t>
            </w:r>
            <w:r w:rsidRPr="003A5B48">
              <w:rPr>
                <w:rFonts w:ascii="Times New Roman" w:eastAsia="Times New Roman" w:hAnsi="Times New Roman" w:cs="Times New Roman"/>
                <w:b/>
                <w:sz w:val="24"/>
                <w:szCs w:val="24"/>
              </w:rPr>
              <w:t>SVM</w:t>
            </w:r>
          </w:p>
        </w:tc>
        <w:tc>
          <w:tcPr>
            <w:tcW w:w="992"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sz w:val="24"/>
                <w:szCs w:val="24"/>
                <w:lang w:val="en-GB"/>
              </w:rPr>
            </w:pPr>
            <w:r w:rsidRPr="003A5B48">
              <w:rPr>
                <w:rFonts w:ascii="Times New Roman" w:eastAsia="Times New Roman" w:hAnsi="Times New Roman" w:cs="Times New Roman"/>
                <w:sz w:val="24"/>
                <w:szCs w:val="24"/>
                <w:lang w:val="en-GB"/>
              </w:rPr>
              <w:t>1175</w:t>
            </w:r>
          </w:p>
        </w:tc>
        <w:tc>
          <w:tcPr>
            <w:tcW w:w="1024"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sz w:val="24"/>
                <w:szCs w:val="24"/>
                <w:lang w:val="en-GB"/>
              </w:rPr>
            </w:pPr>
            <w:r w:rsidRPr="003A5B48">
              <w:rPr>
                <w:rFonts w:ascii="Times New Roman" w:eastAsia="Times New Roman" w:hAnsi="Times New Roman" w:cs="Times New Roman"/>
                <w:sz w:val="24"/>
                <w:szCs w:val="24"/>
                <w:lang w:val="en-GB"/>
              </w:rPr>
              <w:t>1296</w:t>
            </w:r>
          </w:p>
        </w:tc>
      </w:tr>
      <w:tr w:rsidR="00BB2071" w:rsidRPr="00D048A2" w:rsidTr="00860F66">
        <w:tc>
          <w:tcPr>
            <w:tcW w:w="7196"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rPr>
            </w:pPr>
            <w:r w:rsidRPr="003A5B48">
              <w:rPr>
                <w:rFonts w:ascii="Times New Roman" w:eastAsia="Times New Roman" w:hAnsi="Times New Roman" w:cs="Times New Roman"/>
                <w:b/>
                <w:sz w:val="24"/>
                <w:szCs w:val="24"/>
              </w:rPr>
              <w:t>Počet podezřelých dětí vyslechnutých v</w:t>
            </w:r>
            <w:r w:rsidR="009C6F6F">
              <w:rPr>
                <w:rFonts w:ascii="Times New Roman" w:eastAsia="Times New Roman" w:hAnsi="Times New Roman" w:cs="Times New Roman"/>
                <w:b/>
                <w:sz w:val="24"/>
                <w:szCs w:val="24"/>
              </w:rPr>
              <w:t> </w:t>
            </w:r>
            <w:r w:rsidRPr="003A5B48">
              <w:rPr>
                <w:rFonts w:ascii="Times New Roman" w:eastAsia="Times New Roman" w:hAnsi="Times New Roman" w:cs="Times New Roman"/>
                <w:b/>
                <w:sz w:val="24"/>
                <w:szCs w:val="24"/>
              </w:rPr>
              <w:t>SVM</w:t>
            </w:r>
          </w:p>
        </w:tc>
        <w:tc>
          <w:tcPr>
            <w:tcW w:w="992"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sz w:val="24"/>
                <w:szCs w:val="24"/>
                <w:lang w:val="en-GB"/>
              </w:rPr>
            </w:pPr>
            <w:r w:rsidRPr="003A5B48">
              <w:rPr>
                <w:rFonts w:ascii="Times New Roman" w:eastAsia="Times New Roman" w:hAnsi="Times New Roman" w:cs="Times New Roman"/>
                <w:sz w:val="24"/>
                <w:szCs w:val="24"/>
                <w:lang w:val="en-GB"/>
              </w:rPr>
              <w:t>50</w:t>
            </w:r>
          </w:p>
        </w:tc>
        <w:tc>
          <w:tcPr>
            <w:tcW w:w="1024"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sz w:val="24"/>
                <w:szCs w:val="24"/>
                <w:lang w:val="en-GB"/>
              </w:rPr>
            </w:pPr>
            <w:r w:rsidRPr="003A5B48">
              <w:rPr>
                <w:rFonts w:ascii="Times New Roman" w:eastAsia="Times New Roman" w:hAnsi="Times New Roman" w:cs="Times New Roman"/>
                <w:sz w:val="24"/>
                <w:szCs w:val="24"/>
                <w:lang w:val="en-GB"/>
              </w:rPr>
              <w:t>14</w:t>
            </w:r>
          </w:p>
        </w:tc>
      </w:tr>
      <w:tr w:rsidR="00BB2071" w:rsidRPr="00D048A2" w:rsidTr="00860F66">
        <w:tc>
          <w:tcPr>
            <w:tcW w:w="7196"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rPr>
            </w:pPr>
            <w:r w:rsidRPr="003A5B48">
              <w:rPr>
                <w:rFonts w:ascii="Times New Roman" w:eastAsia="Times New Roman" w:hAnsi="Times New Roman" w:cs="Times New Roman"/>
                <w:b/>
                <w:sz w:val="24"/>
                <w:szCs w:val="24"/>
              </w:rPr>
              <w:t>Celkový počet podezřelých dětí mladších 15 let</w:t>
            </w:r>
            <w:r w:rsidRPr="003A5B48">
              <w:rPr>
                <w:rStyle w:val="Znakapoznpodarou"/>
                <w:rFonts w:ascii="Times New Roman" w:eastAsia="Times New Roman" w:hAnsi="Times New Roman" w:cs="Times New Roman"/>
                <w:sz w:val="24"/>
                <w:szCs w:val="24"/>
                <w:lang w:val="en-GB"/>
              </w:rPr>
              <w:footnoteReference w:id="51"/>
            </w:r>
          </w:p>
        </w:tc>
        <w:tc>
          <w:tcPr>
            <w:tcW w:w="992"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sz w:val="24"/>
                <w:szCs w:val="24"/>
                <w:lang w:val="en-GB"/>
              </w:rPr>
            </w:pPr>
            <w:r w:rsidRPr="003A5B48">
              <w:rPr>
                <w:rFonts w:ascii="Times New Roman" w:eastAsia="Times New Roman" w:hAnsi="Times New Roman" w:cs="Times New Roman"/>
                <w:sz w:val="24"/>
                <w:szCs w:val="24"/>
                <w:lang w:val="en-GB"/>
              </w:rPr>
              <w:t>1568</w:t>
            </w:r>
          </w:p>
        </w:tc>
        <w:tc>
          <w:tcPr>
            <w:tcW w:w="1024"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sz w:val="24"/>
                <w:szCs w:val="24"/>
                <w:lang w:val="en-GB"/>
              </w:rPr>
            </w:pPr>
            <w:r w:rsidRPr="003A5B48">
              <w:rPr>
                <w:rFonts w:ascii="Times New Roman" w:eastAsia="Times New Roman" w:hAnsi="Times New Roman" w:cs="Times New Roman"/>
                <w:sz w:val="24"/>
                <w:szCs w:val="24"/>
                <w:lang w:val="en-GB"/>
              </w:rPr>
              <w:t>1371</w:t>
            </w:r>
          </w:p>
        </w:tc>
      </w:tr>
      <w:tr w:rsidR="00BB2071" w:rsidRPr="00D048A2" w:rsidTr="00860F66">
        <w:tc>
          <w:tcPr>
            <w:tcW w:w="7196"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rPr>
            </w:pPr>
            <w:r w:rsidRPr="003A5B48">
              <w:rPr>
                <w:rFonts w:ascii="Times New Roman" w:eastAsia="Times New Roman" w:hAnsi="Times New Roman" w:cs="Times New Roman"/>
                <w:b/>
                <w:sz w:val="24"/>
                <w:szCs w:val="24"/>
              </w:rPr>
              <w:t xml:space="preserve">Podíl podezřelých dětí vyslechnutých v SVM na celkovém počtu dětí vyslechnutých v SVM (v %) </w:t>
            </w:r>
          </w:p>
        </w:tc>
        <w:tc>
          <w:tcPr>
            <w:tcW w:w="992"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lang w:val="en-GB"/>
              </w:rPr>
            </w:pPr>
            <w:r w:rsidRPr="003A5B48">
              <w:rPr>
                <w:rFonts w:ascii="Times New Roman" w:eastAsia="Times New Roman" w:hAnsi="Times New Roman" w:cs="Times New Roman"/>
                <w:b/>
                <w:sz w:val="24"/>
                <w:szCs w:val="24"/>
                <w:lang w:val="en-GB"/>
              </w:rPr>
              <w:t>4,3</w:t>
            </w:r>
          </w:p>
        </w:tc>
        <w:tc>
          <w:tcPr>
            <w:tcW w:w="1024"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lang w:val="en-GB"/>
              </w:rPr>
            </w:pPr>
            <w:r w:rsidRPr="003A5B48">
              <w:rPr>
                <w:rFonts w:ascii="Times New Roman" w:eastAsia="Times New Roman" w:hAnsi="Times New Roman" w:cs="Times New Roman"/>
                <w:b/>
                <w:sz w:val="24"/>
                <w:szCs w:val="24"/>
                <w:lang w:val="en-GB"/>
              </w:rPr>
              <w:t>1,1</w:t>
            </w:r>
          </w:p>
        </w:tc>
      </w:tr>
      <w:tr w:rsidR="00BB2071" w:rsidRPr="00D048A2" w:rsidTr="00860F66">
        <w:tc>
          <w:tcPr>
            <w:tcW w:w="7196"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rPr>
            </w:pPr>
            <w:r w:rsidRPr="003A5B48">
              <w:rPr>
                <w:rFonts w:ascii="Times New Roman" w:eastAsia="Times New Roman" w:hAnsi="Times New Roman" w:cs="Times New Roman"/>
                <w:b/>
                <w:sz w:val="24"/>
                <w:szCs w:val="24"/>
              </w:rPr>
              <w:t>Podíl podezřelých dětí vyslechnutých v SVM na celkovém počtu podezřelých dětí</w:t>
            </w:r>
          </w:p>
        </w:tc>
        <w:tc>
          <w:tcPr>
            <w:tcW w:w="992"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lang w:val="en-GB"/>
              </w:rPr>
            </w:pPr>
            <w:r w:rsidRPr="003A5B48">
              <w:rPr>
                <w:rFonts w:ascii="Times New Roman" w:eastAsia="Times New Roman" w:hAnsi="Times New Roman" w:cs="Times New Roman"/>
                <w:b/>
                <w:sz w:val="24"/>
                <w:szCs w:val="24"/>
                <w:lang w:val="en-GB"/>
              </w:rPr>
              <w:t>3,2</w:t>
            </w:r>
          </w:p>
        </w:tc>
        <w:tc>
          <w:tcPr>
            <w:tcW w:w="1024" w:type="dxa"/>
            <w:shd w:val="clear" w:color="auto" w:fill="FFFFFF" w:themeFill="background1"/>
          </w:tcPr>
          <w:p w:rsidR="00BB2071" w:rsidRPr="003A5B48" w:rsidRDefault="00BB2071" w:rsidP="003A5B48">
            <w:pPr>
              <w:spacing w:line="276" w:lineRule="auto"/>
              <w:jc w:val="both"/>
              <w:rPr>
                <w:rFonts w:ascii="Times New Roman" w:eastAsia="Times New Roman" w:hAnsi="Times New Roman" w:cs="Times New Roman"/>
                <w:b/>
                <w:sz w:val="24"/>
                <w:szCs w:val="24"/>
                <w:lang w:val="en-GB"/>
              </w:rPr>
            </w:pPr>
            <w:r w:rsidRPr="003A5B48">
              <w:rPr>
                <w:rFonts w:ascii="Times New Roman" w:eastAsia="Times New Roman" w:hAnsi="Times New Roman" w:cs="Times New Roman"/>
                <w:b/>
                <w:sz w:val="24"/>
                <w:szCs w:val="24"/>
                <w:lang w:val="en-GB"/>
              </w:rPr>
              <w:t>1</w:t>
            </w:r>
          </w:p>
        </w:tc>
      </w:tr>
    </w:tbl>
    <w:p w:rsidR="00BB2071" w:rsidRPr="00137BA5" w:rsidRDefault="00BB2071" w:rsidP="00137BA5">
      <w:pPr>
        <w:jc w:val="both"/>
        <w:rPr>
          <w:rFonts w:ascii="Times New Roman" w:eastAsia="Times New Roman" w:hAnsi="Times New Roman" w:cs="Times New Roman"/>
          <w:sz w:val="24"/>
          <w:szCs w:val="24"/>
          <w:lang w:val="en-GB"/>
        </w:rPr>
      </w:pPr>
      <w:proofErr w:type="spellStart"/>
      <w:r w:rsidRPr="003A5B48">
        <w:rPr>
          <w:rFonts w:ascii="Times New Roman" w:eastAsia="Times New Roman" w:hAnsi="Times New Roman" w:cs="Times New Roman"/>
          <w:sz w:val="24"/>
          <w:szCs w:val="24"/>
          <w:lang w:val="en-GB"/>
        </w:rPr>
        <w:t>Zdroj</w:t>
      </w:r>
      <w:proofErr w:type="spellEnd"/>
      <w:r w:rsidRPr="003A5B48">
        <w:rPr>
          <w:rFonts w:ascii="Times New Roman" w:eastAsia="Times New Roman" w:hAnsi="Times New Roman" w:cs="Times New Roman"/>
          <w:sz w:val="24"/>
          <w:szCs w:val="24"/>
          <w:lang w:val="en-GB"/>
        </w:rPr>
        <w:t xml:space="preserve">: </w:t>
      </w:r>
      <w:proofErr w:type="spellStart"/>
      <w:r w:rsidRPr="00137BA5">
        <w:rPr>
          <w:rFonts w:ascii="Times New Roman" w:eastAsia="Times New Roman" w:hAnsi="Times New Roman" w:cs="Times New Roman"/>
          <w:i/>
          <w:sz w:val="24"/>
          <w:szCs w:val="24"/>
          <w:lang w:val="en-GB"/>
        </w:rPr>
        <w:t>Ministerstvo</w:t>
      </w:r>
      <w:proofErr w:type="spellEnd"/>
      <w:r w:rsidRPr="00137BA5">
        <w:rPr>
          <w:rFonts w:ascii="Times New Roman" w:eastAsia="Times New Roman" w:hAnsi="Times New Roman" w:cs="Times New Roman"/>
          <w:i/>
          <w:sz w:val="24"/>
          <w:szCs w:val="24"/>
          <w:lang w:val="en-GB"/>
        </w:rPr>
        <w:t xml:space="preserve"> </w:t>
      </w:r>
      <w:proofErr w:type="spellStart"/>
      <w:r w:rsidRPr="00137BA5">
        <w:rPr>
          <w:rFonts w:ascii="Times New Roman" w:eastAsia="Times New Roman" w:hAnsi="Times New Roman" w:cs="Times New Roman"/>
          <w:i/>
          <w:sz w:val="24"/>
          <w:szCs w:val="24"/>
          <w:lang w:val="en-GB"/>
        </w:rPr>
        <w:t>vnitra</w:t>
      </w:r>
      <w:proofErr w:type="spellEnd"/>
      <w:r w:rsidRPr="00137BA5">
        <w:rPr>
          <w:rStyle w:val="Znakapoznpodarou"/>
          <w:rFonts w:ascii="Times New Roman" w:eastAsia="Times New Roman" w:hAnsi="Times New Roman" w:cs="Times New Roman"/>
          <w:sz w:val="24"/>
          <w:szCs w:val="24"/>
          <w:lang w:val="en-GB"/>
        </w:rPr>
        <w:footnoteReference w:id="52"/>
      </w:r>
    </w:p>
    <w:p w:rsidR="00BB2071" w:rsidRPr="00D048A2" w:rsidRDefault="00BB2071" w:rsidP="00860F66">
      <w:pPr>
        <w:pStyle w:val="Bezmezer"/>
      </w:pPr>
    </w:p>
    <w:p w:rsidR="00C767FC" w:rsidRPr="00D048A2" w:rsidRDefault="00C767FC">
      <w:pPr>
        <w:jc w:val="both"/>
        <w:rPr>
          <w:rFonts w:ascii="Times New Roman" w:hAnsi="Times New Roman" w:cs="Times New Roman"/>
          <w:sz w:val="24"/>
          <w:szCs w:val="24"/>
        </w:rPr>
      </w:pPr>
      <w:r w:rsidRPr="00D048A2">
        <w:rPr>
          <w:rFonts w:ascii="Times New Roman" w:hAnsi="Times New Roman" w:cs="Times New Roman"/>
          <w:sz w:val="24"/>
          <w:szCs w:val="24"/>
        </w:rPr>
        <w:t xml:space="preserve">Dalším problémem je například </w:t>
      </w:r>
      <w:r w:rsidR="005B6590" w:rsidRPr="00D048A2">
        <w:rPr>
          <w:rFonts w:ascii="Times New Roman" w:hAnsi="Times New Roman" w:cs="Times New Roman"/>
          <w:sz w:val="24"/>
          <w:szCs w:val="24"/>
        </w:rPr>
        <w:t>skutečnost</w:t>
      </w:r>
      <w:r w:rsidRPr="00D048A2">
        <w:rPr>
          <w:rFonts w:ascii="Times New Roman" w:hAnsi="Times New Roman" w:cs="Times New Roman"/>
          <w:sz w:val="24"/>
          <w:szCs w:val="24"/>
        </w:rPr>
        <w:t>, že délka výslechu není nijak omezena</w:t>
      </w:r>
      <w:r w:rsidR="00860F66">
        <w:rPr>
          <w:rFonts w:ascii="Times New Roman" w:hAnsi="Times New Roman" w:cs="Times New Roman"/>
          <w:sz w:val="24"/>
          <w:szCs w:val="24"/>
        </w:rPr>
        <w:t>, byť obecně denní doba výslechu ano</w:t>
      </w:r>
      <w:r w:rsidR="00AA32B9">
        <w:rPr>
          <w:rFonts w:ascii="Times New Roman" w:hAnsi="Times New Roman" w:cs="Times New Roman"/>
          <w:sz w:val="24"/>
          <w:szCs w:val="24"/>
        </w:rPr>
        <w:t>.</w:t>
      </w:r>
      <w:r w:rsidR="00AA32B9">
        <w:rPr>
          <w:rStyle w:val="Znakapoznpodarou"/>
          <w:rFonts w:ascii="Times New Roman" w:hAnsi="Times New Roman" w:cs="Times New Roman"/>
          <w:sz w:val="24"/>
          <w:szCs w:val="24"/>
        </w:rPr>
        <w:footnoteReference w:id="53"/>
      </w:r>
      <w:r w:rsidRPr="00D048A2">
        <w:rPr>
          <w:rFonts w:ascii="Times New Roman" w:hAnsi="Times New Roman" w:cs="Times New Roman"/>
          <w:sz w:val="24"/>
          <w:szCs w:val="24"/>
        </w:rPr>
        <w:t xml:space="preserve"> Bohužel tento </w:t>
      </w:r>
      <w:r w:rsidR="005B6590" w:rsidRPr="00D048A2">
        <w:rPr>
          <w:rFonts w:ascii="Times New Roman" w:hAnsi="Times New Roman" w:cs="Times New Roman"/>
          <w:sz w:val="24"/>
          <w:szCs w:val="24"/>
        </w:rPr>
        <w:t xml:space="preserve">nedostatek </w:t>
      </w:r>
      <w:r w:rsidRPr="00D048A2">
        <w:rPr>
          <w:rFonts w:ascii="Times New Roman" w:hAnsi="Times New Roman" w:cs="Times New Roman"/>
          <w:sz w:val="24"/>
          <w:szCs w:val="24"/>
        </w:rPr>
        <w:t>nevyrovnává ani přítomnost OSPOD či jiné osoby přizvané k</w:t>
      </w:r>
      <w:r w:rsidR="00137BA5">
        <w:rPr>
          <w:rFonts w:ascii="Times New Roman" w:hAnsi="Times New Roman" w:cs="Times New Roman"/>
          <w:sz w:val="24"/>
          <w:szCs w:val="24"/>
        </w:rPr>
        <w:t xml:space="preserve"> </w:t>
      </w:r>
      <w:r w:rsidRPr="00D048A2">
        <w:rPr>
          <w:rFonts w:ascii="Times New Roman" w:hAnsi="Times New Roman" w:cs="Times New Roman"/>
          <w:sz w:val="24"/>
          <w:szCs w:val="24"/>
        </w:rPr>
        <w:t>výslechu</w:t>
      </w:r>
      <w:r w:rsidR="005B6590" w:rsidRPr="00D048A2">
        <w:rPr>
          <w:rFonts w:ascii="Times New Roman" w:hAnsi="Times New Roman" w:cs="Times New Roman"/>
          <w:sz w:val="24"/>
          <w:szCs w:val="24"/>
        </w:rPr>
        <w:t>, které sice mají právo navrhnout přerušení či ukončení výslechu, avšak v praxi ho často nevyužívají (a je otázkou, zda jsou o tomto svém právu ze strany orgánů činných v trestním řízení vůbec poučeny).</w:t>
      </w:r>
      <w:r w:rsidR="00137BA5">
        <w:rPr>
          <w:rFonts w:ascii="Times New Roman" w:hAnsi="Times New Roman" w:cs="Times New Roman"/>
          <w:sz w:val="24"/>
          <w:szCs w:val="24"/>
        </w:rPr>
        <w:t xml:space="preserve"> </w:t>
      </w:r>
      <w:r w:rsidRPr="00D048A2">
        <w:rPr>
          <w:rFonts w:ascii="Times New Roman" w:hAnsi="Times New Roman" w:cs="Times New Roman"/>
          <w:sz w:val="24"/>
          <w:szCs w:val="24"/>
        </w:rPr>
        <w:t xml:space="preserve">Navíc je třeba vzít v potaz </w:t>
      </w:r>
      <w:r w:rsidR="00286F5D" w:rsidRPr="00D048A2">
        <w:rPr>
          <w:rFonts w:ascii="Times New Roman" w:hAnsi="Times New Roman" w:cs="Times New Roman"/>
          <w:sz w:val="24"/>
          <w:szCs w:val="24"/>
        </w:rPr>
        <w:t>nejen</w:t>
      </w:r>
      <w:r w:rsidRPr="00D048A2">
        <w:rPr>
          <w:rFonts w:ascii="Times New Roman" w:hAnsi="Times New Roman" w:cs="Times New Roman"/>
          <w:sz w:val="24"/>
          <w:szCs w:val="24"/>
        </w:rPr>
        <w:t xml:space="preserve"> délku samotného úkonu, ale i dobu, kterou dítě strávilo izolované od ostatních na policejní stanici, bez možnosti kontaktova</w:t>
      </w:r>
      <w:r w:rsidR="00286F5D" w:rsidRPr="00D048A2">
        <w:rPr>
          <w:rFonts w:ascii="Times New Roman" w:hAnsi="Times New Roman" w:cs="Times New Roman"/>
          <w:sz w:val="24"/>
          <w:szCs w:val="24"/>
        </w:rPr>
        <w:t>t</w:t>
      </w:r>
      <w:r w:rsidRPr="00D048A2">
        <w:rPr>
          <w:rFonts w:ascii="Times New Roman" w:hAnsi="Times New Roman" w:cs="Times New Roman"/>
          <w:sz w:val="24"/>
          <w:szCs w:val="24"/>
        </w:rPr>
        <w:t xml:space="preserve"> např. rodiče.</w:t>
      </w:r>
    </w:p>
    <w:p w:rsidR="00C767FC" w:rsidRDefault="00C767FC">
      <w:pPr>
        <w:jc w:val="both"/>
        <w:rPr>
          <w:rFonts w:ascii="Times New Roman" w:hAnsi="Times New Roman" w:cs="Times New Roman"/>
          <w:sz w:val="24"/>
          <w:szCs w:val="24"/>
        </w:rPr>
      </w:pPr>
      <w:r w:rsidRPr="00D048A2">
        <w:rPr>
          <w:rFonts w:ascii="Times New Roman" w:hAnsi="Times New Roman" w:cs="Times New Roman"/>
          <w:sz w:val="24"/>
          <w:szCs w:val="24"/>
        </w:rPr>
        <w:t>Pořizování videonahrávek je také spíše výjimkou než pravidlem</w:t>
      </w:r>
      <w:r w:rsidR="004473ED">
        <w:rPr>
          <w:rFonts w:ascii="Times New Roman" w:hAnsi="Times New Roman" w:cs="Times New Roman"/>
          <w:sz w:val="24"/>
          <w:szCs w:val="24"/>
        </w:rPr>
        <w:t>, p</w:t>
      </w:r>
      <w:r w:rsidRPr="00D048A2">
        <w:rPr>
          <w:rFonts w:ascii="Times New Roman" w:hAnsi="Times New Roman" w:cs="Times New Roman"/>
          <w:sz w:val="24"/>
          <w:szCs w:val="24"/>
        </w:rPr>
        <w:t xml:space="preserve">řestože právě v případě, kdy dítě nemá svého právního zástupce, význam pořízené nahrávky stoupá. Nahrávka je zároveň důkazem o průběhu celého úkonu – tedy zda nedošlo například k nátlaku, zda nebyly pokládány </w:t>
      </w:r>
      <w:proofErr w:type="spellStart"/>
      <w:r w:rsidRPr="00D048A2">
        <w:rPr>
          <w:rFonts w:ascii="Times New Roman" w:hAnsi="Times New Roman" w:cs="Times New Roman"/>
          <w:sz w:val="24"/>
          <w:szCs w:val="24"/>
        </w:rPr>
        <w:t>kapciózní</w:t>
      </w:r>
      <w:proofErr w:type="spellEnd"/>
      <w:r w:rsidRPr="00D048A2">
        <w:rPr>
          <w:rFonts w:ascii="Times New Roman" w:hAnsi="Times New Roman" w:cs="Times New Roman"/>
          <w:sz w:val="24"/>
          <w:szCs w:val="24"/>
        </w:rPr>
        <w:t xml:space="preserve"> </w:t>
      </w:r>
      <w:r w:rsidR="00286F5D" w:rsidRPr="00D048A2">
        <w:rPr>
          <w:rFonts w:ascii="Times New Roman" w:hAnsi="Times New Roman" w:cs="Times New Roman"/>
          <w:sz w:val="24"/>
          <w:szCs w:val="24"/>
        </w:rPr>
        <w:t xml:space="preserve">či sugestivní </w:t>
      </w:r>
      <w:r w:rsidRPr="00D048A2">
        <w:rPr>
          <w:rFonts w:ascii="Times New Roman" w:hAnsi="Times New Roman" w:cs="Times New Roman"/>
          <w:sz w:val="24"/>
          <w:szCs w:val="24"/>
        </w:rPr>
        <w:t xml:space="preserve">otázky, </w:t>
      </w:r>
      <w:r w:rsidR="008D2ABB" w:rsidRPr="00D048A2">
        <w:rPr>
          <w:rFonts w:ascii="Times New Roman" w:hAnsi="Times New Roman" w:cs="Times New Roman"/>
          <w:sz w:val="24"/>
          <w:szCs w:val="24"/>
        </w:rPr>
        <w:t xml:space="preserve">zda dítě nebylo zastrašováno apod. </w:t>
      </w:r>
      <w:r w:rsidR="00FD4A1F">
        <w:rPr>
          <w:rFonts w:ascii="Times New Roman" w:hAnsi="Times New Roman" w:cs="Times New Roman"/>
          <w:sz w:val="24"/>
          <w:szCs w:val="24"/>
        </w:rPr>
        <w:t xml:space="preserve">Ostatně povinnost členských států zajistit, že jakýkoli výslech podezřelých dětí orgány činnými v trestním řízení před předáním případu k soudu, bude nahráván na video, ledaže by to bylo nepřiměřené s ohledem na složitost případu, závažnost podezření a závažnost sankce, která by </w:t>
      </w:r>
      <w:r w:rsidR="00FD4A1F">
        <w:rPr>
          <w:rFonts w:ascii="Times New Roman" w:hAnsi="Times New Roman" w:cs="Times New Roman"/>
          <w:sz w:val="24"/>
          <w:szCs w:val="24"/>
        </w:rPr>
        <w:lastRenderedPageBreak/>
        <w:t>případně dítěti mohla být uložena, je zakotvena i v návrhu Směrnice Evropského parlamentu a Rady o procesních zárukách pro podezřelé a obviněné děti v trestním řízení.</w:t>
      </w:r>
      <w:r w:rsidR="00FD4A1F">
        <w:rPr>
          <w:rStyle w:val="Znakapoznpodarou"/>
          <w:rFonts w:ascii="Times New Roman" w:hAnsi="Times New Roman" w:cs="Times New Roman"/>
          <w:sz w:val="24"/>
          <w:szCs w:val="24"/>
        </w:rPr>
        <w:footnoteReference w:id="54"/>
      </w:r>
      <w:r w:rsidR="00FD4A1F">
        <w:rPr>
          <w:rFonts w:ascii="Times New Roman" w:hAnsi="Times New Roman" w:cs="Times New Roman"/>
          <w:sz w:val="24"/>
          <w:szCs w:val="24"/>
        </w:rPr>
        <w:t xml:space="preserve"> </w:t>
      </w:r>
    </w:p>
    <w:p w:rsidR="00C767FC" w:rsidRPr="00D048A2" w:rsidRDefault="008D2ABB">
      <w:pPr>
        <w:jc w:val="both"/>
        <w:rPr>
          <w:rFonts w:ascii="Times New Roman" w:hAnsi="Times New Roman" w:cs="Times New Roman"/>
          <w:sz w:val="24"/>
          <w:szCs w:val="24"/>
        </w:rPr>
      </w:pPr>
      <w:r w:rsidRPr="00D048A2">
        <w:rPr>
          <w:rFonts w:ascii="Times New Roman" w:hAnsi="Times New Roman" w:cs="Times New Roman"/>
          <w:sz w:val="24"/>
          <w:szCs w:val="24"/>
        </w:rPr>
        <w:t>Problematickou se jeví i zajištění přítomnosti dalších osob u výslechu dítěte, typicky rodičů a důvěrníka. Role rodičů nespočívá v právní ochraně práv dítěte, ale zejména v poskytování psychické a emocionální podpory.</w:t>
      </w:r>
      <w:r w:rsidRPr="00784D31">
        <w:rPr>
          <w:rFonts w:ascii="Times New Roman" w:hAnsi="Times New Roman" w:cs="Times New Roman"/>
          <w:sz w:val="24"/>
          <w:szCs w:val="24"/>
          <w:vertAlign w:val="superscript"/>
        </w:rPr>
        <w:footnoteReference w:id="55"/>
      </w:r>
      <w:r w:rsidR="00900D2D" w:rsidRPr="00D048A2">
        <w:rPr>
          <w:rFonts w:ascii="Times New Roman" w:hAnsi="Times New Roman" w:cs="Times New Roman"/>
          <w:sz w:val="24"/>
          <w:szCs w:val="24"/>
        </w:rPr>
        <w:t xml:space="preserve"> Ačkoli </w:t>
      </w:r>
      <w:r w:rsidR="00810771" w:rsidRPr="00D048A2">
        <w:rPr>
          <w:rFonts w:ascii="Times New Roman" w:hAnsi="Times New Roman" w:cs="Times New Roman"/>
          <w:sz w:val="24"/>
          <w:szCs w:val="24"/>
        </w:rPr>
        <w:t xml:space="preserve">policejní orgán </w:t>
      </w:r>
      <w:r w:rsidR="00900D2D" w:rsidRPr="00D048A2">
        <w:rPr>
          <w:rFonts w:ascii="Times New Roman" w:hAnsi="Times New Roman" w:cs="Times New Roman"/>
          <w:sz w:val="24"/>
          <w:szCs w:val="24"/>
        </w:rPr>
        <w:t xml:space="preserve">má povinnost </w:t>
      </w:r>
      <w:r w:rsidR="00F612BF" w:rsidRPr="00D048A2">
        <w:rPr>
          <w:rFonts w:ascii="Times New Roman" w:hAnsi="Times New Roman" w:cs="Times New Roman"/>
          <w:sz w:val="24"/>
          <w:szCs w:val="24"/>
        </w:rPr>
        <w:t xml:space="preserve">vyrozumět zákonného zástupce, </w:t>
      </w:r>
      <w:r w:rsidR="00900D2D" w:rsidRPr="00D048A2">
        <w:rPr>
          <w:rFonts w:ascii="Times New Roman" w:hAnsi="Times New Roman" w:cs="Times New Roman"/>
          <w:sz w:val="24"/>
          <w:szCs w:val="24"/>
        </w:rPr>
        <w:t>a to před zahájením úkonu, zákonný zástupce nemá nárok se tohoto úkonu účastnit. Rozhodnutí o tom, zda úkonu budou účastni</w:t>
      </w:r>
      <w:r w:rsidR="00810771" w:rsidRPr="00D048A2">
        <w:rPr>
          <w:rFonts w:ascii="Times New Roman" w:hAnsi="Times New Roman" w:cs="Times New Roman"/>
          <w:sz w:val="24"/>
          <w:szCs w:val="24"/>
        </w:rPr>
        <w:t xml:space="preserve"> i zákonní zástupci dítěte</w:t>
      </w:r>
      <w:r w:rsidR="00900D2D" w:rsidRPr="00D048A2">
        <w:rPr>
          <w:rFonts w:ascii="Times New Roman" w:hAnsi="Times New Roman" w:cs="Times New Roman"/>
          <w:sz w:val="24"/>
          <w:szCs w:val="24"/>
        </w:rPr>
        <w:t xml:space="preserve">, či ne, závisí na diskreci </w:t>
      </w:r>
      <w:r w:rsidR="00810771" w:rsidRPr="00D048A2">
        <w:rPr>
          <w:rFonts w:ascii="Times New Roman" w:hAnsi="Times New Roman" w:cs="Times New Roman"/>
          <w:sz w:val="24"/>
          <w:szCs w:val="24"/>
        </w:rPr>
        <w:t>policejního orgánu</w:t>
      </w:r>
      <w:r w:rsidR="00900D2D" w:rsidRPr="00D048A2">
        <w:rPr>
          <w:rFonts w:ascii="Times New Roman" w:hAnsi="Times New Roman" w:cs="Times New Roman"/>
          <w:sz w:val="24"/>
          <w:szCs w:val="24"/>
        </w:rPr>
        <w:t>.</w:t>
      </w:r>
      <w:r w:rsidR="00F612BF" w:rsidRPr="00D048A2">
        <w:rPr>
          <w:rFonts w:ascii="Times New Roman" w:hAnsi="Times New Roman" w:cs="Times New Roman"/>
          <w:sz w:val="24"/>
          <w:szCs w:val="24"/>
        </w:rPr>
        <w:t xml:space="preserve"> </w:t>
      </w:r>
      <w:r w:rsidR="00142178" w:rsidRPr="00D048A2">
        <w:rPr>
          <w:rFonts w:ascii="Times New Roman" w:hAnsi="Times New Roman" w:cs="Times New Roman"/>
          <w:sz w:val="24"/>
          <w:szCs w:val="24"/>
        </w:rPr>
        <w:t xml:space="preserve">Navíc v případě obavy o narušení průběhu podání úkonu vážným způsobem nebo ohrožení dosažení účelu úkonu, by bylo možné nahradit jejich přítomnost jinou vhodnou </w:t>
      </w:r>
      <w:r w:rsidR="0002557F" w:rsidRPr="00D048A2">
        <w:rPr>
          <w:rFonts w:ascii="Times New Roman" w:hAnsi="Times New Roman" w:cs="Times New Roman"/>
          <w:sz w:val="24"/>
          <w:szCs w:val="24"/>
        </w:rPr>
        <w:t>osobou</w:t>
      </w:r>
      <w:r w:rsidR="00142178" w:rsidRPr="00D048A2">
        <w:rPr>
          <w:rFonts w:ascii="Times New Roman" w:hAnsi="Times New Roman" w:cs="Times New Roman"/>
          <w:sz w:val="24"/>
          <w:szCs w:val="24"/>
        </w:rPr>
        <w:t xml:space="preserve"> -</w:t>
      </w:r>
      <w:r w:rsidR="00784D31">
        <w:rPr>
          <w:rFonts w:ascii="Times New Roman" w:hAnsi="Times New Roman" w:cs="Times New Roman"/>
          <w:sz w:val="24"/>
          <w:szCs w:val="24"/>
        </w:rPr>
        <w:t xml:space="preserve"> </w:t>
      </w:r>
      <w:r w:rsidR="00142178" w:rsidRPr="00D048A2">
        <w:rPr>
          <w:rFonts w:ascii="Times New Roman" w:hAnsi="Times New Roman" w:cs="Times New Roman"/>
          <w:sz w:val="24"/>
          <w:szCs w:val="24"/>
        </w:rPr>
        <w:t>důvěrníkem dítěte</w:t>
      </w:r>
      <w:r w:rsidR="008E5A97">
        <w:rPr>
          <w:rFonts w:ascii="Times New Roman" w:hAnsi="Times New Roman" w:cs="Times New Roman"/>
          <w:sz w:val="24"/>
          <w:szCs w:val="24"/>
        </w:rPr>
        <w:t xml:space="preserve">, například </w:t>
      </w:r>
      <w:r w:rsidR="00142178" w:rsidRPr="00D048A2">
        <w:rPr>
          <w:rFonts w:ascii="Times New Roman" w:hAnsi="Times New Roman" w:cs="Times New Roman"/>
          <w:sz w:val="24"/>
          <w:szCs w:val="24"/>
        </w:rPr>
        <w:t>učitelem, vedoucím zájmového kroužku, duchovním apod. Taková praxe by odpovídala i doporučujícím dokumentům Rady Evropy</w:t>
      </w:r>
      <w:r w:rsidR="00142178" w:rsidRPr="00D048A2">
        <w:rPr>
          <w:rFonts w:ascii="Times New Roman" w:hAnsi="Times New Roman" w:cs="Times New Roman"/>
          <w:sz w:val="24"/>
          <w:szCs w:val="24"/>
          <w:vertAlign w:val="superscript"/>
        </w:rPr>
        <w:footnoteReference w:id="56"/>
      </w:r>
      <w:r w:rsidR="00142178" w:rsidRPr="00D048A2">
        <w:rPr>
          <w:rFonts w:ascii="Times New Roman" w:hAnsi="Times New Roman" w:cs="Times New Roman"/>
          <w:sz w:val="24"/>
          <w:szCs w:val="24"/>
        </w:rPr>
        <w:t xml:space="preserve"> </w:t>
      </w:r>
      <w:r w:rsidR="0002557F" w:rsidRPr="00D048A2">
        <w:rPr>
          <w:rFonts w:ascii="Times New Roman" w:hAnsi="Times New Roman" w:cs="Times New Roman"/>
          <w:sz w:val="24"/>
          <w:szCs w:val="24"/>
        </w:rPr>
        <w:t xml:space="preserve">a </w:t>
      </w:r>
      <w:r w:rsidR="00142178" w:rsidRPr="00D048A2">
        <w:rPr>
          <w:rFonts w:ascii="Times New Roman" w:hAnsi="Times New Roman" w:cs="Times New Roman"/>
          <w:sz w:val="24"/>
          <w:szCs w:val="24"/>
        </w:rPr>
        <w:t>OSN</w:t>
      </w:r>
      <w:r w:rsidR="00142178" w:rsidRPr="00D048A2">
        <w:rPr>
          <w:rFonts w:ascii="Times New Roman" w:hAnsi="Times New Roman" w:cs="Times New Roman"/>
          <w:sz w:val="24"/>
          <w:szCs w:val="24"/>
          <w:vertAlign w:val="superscript"/>
        </w:rPr>
        <w:footnoteReference w:id="57"/>
      </w:r>
      <w:r w:rsidR="00142178" w:rsidRPr="00D048A2">
        <w:rPr>
          <w:rFonts w:ascii="Times New Roman" w:hAnsi="Times New Roman" w:cs="Times New Roman"/>
          <w:sz w:val="24"/>
          <w:szCs w:val="24"/>
        </w:rPr>
        <w:t>, stejně jako již výše citovaného návrhu směrnice Evropského parlamentu a Rady o procesních zárukách pro podezřelé a obviněné děti v trestním řízení (čl. 5).</w:t>
      </w:r>
      <w:r w:rsidR="00F612BF" w:rsidRPr="00D048A2">
        <w:rPr>
          <w:rFonts w:ascii="Times New Roman" w:hAnsi="Times New Roman" w:cs="Times New Roman"/>
          <w:sz w:val="24"/>
          <w:szCs w:val="24"/>
        </w:rPr>
        <w:t xml:space="preserve"> Zatímco v</w:t>
      </w:r>
      <w:r w:rsidR="00784D31">
        <w:rPr>
          <w:rFonts w:ascii="Times New Roman" w:hAnsi="Times New Roman" w:cs="Times New Roman"/>
          <w:sz w:val="24"/>
          <w:szCs w:val="24"/>
        </w:rPr>
        <w:t xml:space="preserve"> </w:t>
      </w:r>
      <w:r w:rsidR="0002557F" w:rsidRPr="00D048A2">
        <w:rPr>
          <w:rFonts w:ascii="Times New Roman" w:hAnsi="Times New Roman" w:cs="Times New Roman"/>
          <w:sz w:val="24"/>
          <w:szCs w:val="24"/>
        </w:rPr>
        <w:t>civilním řízení</w:t>
      </w:r>
      <w:r w:rsidR="00F612BF" w:rsidRPr="00D048A2">
        <w:rPr>
          <w:rFonts w:ascii="Times New Roman" w:hAnsi="Times New Roman" w:cs="Times New Roman"/>
          <w:sz w:val="24"/>
          <w:szCs w:val="24"/>
        </w:rPr>
        <w:t xml:space="preserve"> je výslovně zakotveno postavení důvěrníka dítěte v § 100 odst. 3</w:t>
      </w:r>
      <w:r w:rsidR="0002557F" w:rsidRPr="00D048A2">
        <w:rPr>
          <w:rFonts w:ascii="Times New Roman" w:hAnsi="Times New Roman" w:cs="Times New Roman"/>
          <w:sz w:val="24"/>
          <w:szCs w:val="24"/>
        </w:rPr>
        <w:t xml:space="preserve"> OSŘ</w:t>
      </w:r>
      <w:r w:rsidR="00F612BF" w:rsidRPr="00D048A2">
        <w:rPr>
          <w:rFonts w:ascii="Times New Roman" w:hAnsi="Times New Roman" w:cs="Times New Roman"/>
          <w:sz w:val="24"/>
          <w:szCs w:val="24"/>
        </w:rPr>
        <w:t xml:space="preserve"> v souvislosti se zjišťováním názoru dítěte v občanském soudním řízení, a obecně ve vztahu k obětem trestných činů </w:t>
      </w:r>
      <w:r w:rsidR="0002557F" w:rsidRPr="00D048A2">
        <w:rPr>
          <w:rFonts w:ascii="Times New Roman" w:hAnsi="Times New Roman" w:cs="Times New Roman"/>
          <w:sz w:val="24"/>
          <w:szCs w:val="24"/>
        </w:rPr>
        <w:t xml:space="preserve">pak </w:t>
      </w:r>
      <w:r w:rsidR="0093749A">
        <w:rPr>
          <w:rFonts w:ascii="Times New Roman" w:hAnsi="Times New Roman" w:cs="Times New Roman"/>
          <w:sz w:val="24"/>
          <w:szCs w:val="24"/>
        </w:rPr>
        <w:t>v § 21 zákona č. 45/2013 Sb., o </w:t>
      </w:r>
      <w:r w:rsidR="00F612BF" w:rsidRPr="00D048A2">
        <w:rPr>
          <w:rFonts w:ascii="Times New Roman" w:hAnsi="Times New Roman" w:cs="Times New Roman"/>
          <w:sz w:val="24"/>
          <w:szCs w:val="24"/>
        </w:rPr>
        <w:t>obětech trestných činů, při podání vysvětlení</w:t>
      </w:r>
      <w:r w:rsidR="0002557F" w:rsidRPr="00D048A2">
        <w:rPr>
          <w:rFonts w:ascii="Times New Roman" w:hAnsi="Times New Roman" w:cs="Times New Roman"/>
          <w:sz w:val="24"/>
          <w:szCs w:val="24"/>
        </w:rPr>
        <w:t xml:space="preserve"> podezřelým dítětem</w:t>
      </w:r>
      <w:r w:rsidR="00F612BF" w:rsidRPr="00D048A2">
        <w:rPr>
          <w:rFonts w:ascii="Times New Roman" w:hAnsi="Times New Roman" w:cs="Times New Roman"/>
          <w:sz w:val="24"/>
          <w:szCs w:val="24"/>
        </w:rPr>
        <w:t xml:space="preserve"> dle </w:t>
      </w:r>
      <w:r w:rsidR="006F46EF" w:rsidRPr="00D048A2">
        <w:rPr>
          <w:rFonts w:ascii="Times New Roman" w:hAnsi="Times New Roman" w:cs="Times New Roman"/>
          <w:sz w:val="24"/>
          <w:szCs w:val="24"/>
        </w:rPr>
        <w:t>TŘ</w:t>
      </w:r>
      <w:r w:rsidR="00F612BF" w:rsidRPr="00D048A2">
        <w:rPr>
          <w:rFonts w:ascii="Times New Roman" w:hAnsi="Times New Roman" w:cs="Times New Roman"/>
          <w:sz w:val="24"/>
          <w:szCs w:val="24"/>
        </w:rPr>
        <w:t xml:space="preserve"> toto právo upraveno není. </w:t>
      </w:r>
    </w:p>
    <w:p w:rsidR="00810771" w:rsidRPr="00D048A2" w:rsidRDefault="00810771" w:rsidP="00860F66">
      <w:pPr>
        <w:pStyle w:val="Bezmezer"/>
      </w:pPr>
    </w:p>
    <w:p w:rsidR="00862AD2" w:rsidRPr="00137BA5" w:rsidRDefault="00862AD2" w:rsidP="003A5B48">
      <w:pPr>
        <w:pStyle w:val="Odstavecseseznamem"/>
        <w:numPr>
          <w:ilvl w:val="0"/>
          <w:numId w:val="17"/>
        </w:numPr>
        <w:jc w:val="both"/>
        <w:rPr>
          <w:rFonts w:ascii="Times New Roman" w:hAnsi="Times New Roman" w:cs="Times New Roman"/>
          <w:b/>
          <w:sz w:val="24"/>
          <w:szCs w:val="24"/>
        </w:rPr>
      </w:pPr>
      <w:r w:rsidRPr="00137BA5">
        <w:rPr>
          <w:rFonts w:ascii="Times New Roman" w:hAnsi="Times New Roman" w:cs="Times New Roman"/>
          <w:b/>
          <w:sz w:val="24"/>
          <w:szCs w:val="24"/>
        </w:rPr>
        <w:t>Odepření přístupu ke spisu</w:t>
      </w:r>
    </w:p>
    <w:p w:rsidR="00F128F9" w:rsidRPr="00D048A2" w:rsidRDefault="00862AD2">
      <w:pPr>
        <w:jc w:val="both"/>
        <w:rPr>
          <w:rFonts w:ascii="Times New Roman" w:hAnsi="Times New Roman" w:cs="Times New Roman"/>
          <w:sz w:val="24"/>
          <w:szCs w:val="24"/>
        </w:rPr>
      </w:pPr>
      <w:r w:rsidRPr="00D048A2">
        <w:rPr>
          <w:rFonts w:ascii="Times New Roman" w:hAnsi="Times New Roman" w:cs="Times New Roman"/>
          <w:sz w:val="24"/>
          <w:szCs w:val="24"/>
        </w:rPr>
        <w:t>Děti mladší 15</w:t>
      </w:r>
      <w:r w:rsidR="009A2D5F">
        <w:rPr>
          <w:rFonts w:ascii="Times New Roman" w:hAnsi="Times New Roman" w:cs="Times New Roman"/>
          <w:sz w:val="24"/>
          <w:szCs w:val="24"/>
        </w:rPr>
        <w:t xml:space="preserve"> </w:t>
      </w:r>
      <w:r w:rsidRPr="00D048A2">
        <w:rPr>
          <w:rFonts w:ascii="Times New Roman" w:hAnsi="Times New Roman" w:cs="Times New Roman"/>
          <w:sz w:val="24"/>
          <w:szCs w:val="24"/>
        </w:rPr>
        <w:t>let nemají na rozdíl od mladistvých či dospělých odpovídající přístup ke spisu vedeného p</w:t>
      </w:r>
      <w:r w:rsidR="001F1D72" w:rsidRPr="00D048A2">
        <w:rPr>
          <w:rFonts w:ascii="Times New Roman" w:hAnsi="Times New Roman" w:cs="Times New Roman"/>
          <w:sz w:val="24"/>
          <w:szCs w:val="24"/>
        </w:rPr>
        <w:t>olicejním orgánem</w:t>
      </w:r>
      <w:r w:rsidR="00810771" w:rsidRPr="00D048A2">
        <w:rPr>
          <w:rFonts w:ascii="Times New Roman" w:hAnsi="Times New Roman" w:cs="Times New Roman"/>
          <w:sz w:val="24"/>
          <w:szCs w:val="24"/>
        </w:rPr>
        <w:t xml:space="preserve"> v průběhu přípravného řízení</w:t>
      </w:r>
      <w:r w:rsidRPr="00D048A2">
        <w:rPr>
          <w:rFonts w:ascii="Times New Roman" w:hAnsi="Times New Roman" w:cs="Times New Roman"/>
          <w:sz w:val="24"/>
          <w:szCs w:val="24"/>
        </w:rPr>
        <w:t>.</w:t>
      </w:r>
      <w:r w:rsidR="00F128F9" w:rsidRPr="00D048A2">
        <w:rPr>
          <w:rFonts w:ascii="Times New Roman" w:hAnsi="Times New Roman" w:cs="Times New Roman"/>
          <w:sz w:val="24"/>
          <w:szCs w:val="24"/>
        </w:rPr>
        <w:t xml:space="preserve"> </w:t>
      </w:r>
      <w:r w:rsidR="008E5A97">
        <w:rPr>
          <w:rFonts w:ascii="Times New Roman" w:hAnsi="Times New Roman" w:cs="Times New Roman"/>
          <w:sz w:val="24"/>
          <w:szCs w:val="24"/>
        </w:rPr>
        <w:t xml:space="preserve">Právo na nahlížení do spisu upravuje </w:t>
      </w:r>
      <w:r w:rsidR="00F128F9" w:rsidRPr="00D048A2">
        <w:rPr>
          <w:rFonts w:ascii="Times New Roman" w:hAnsi="Times New Roman" w:cs="Times New Roman"/>
          <w:sz w:val="24"/>
          <w:szCs w:val="24"/>
        </w:rPr>
        <w:t>§ 65 TŘ</w:t>
      </w:r>
      <w:r w:rsidR="008E5A97">
        <w:rPr>
          <w:rFonts w:ascii="Times New Roman" w:hAnsi="Times New Roman" w:cs="Times New Roman"/>
          <w:sz w:val="24"/>
          <w:szCs w:val="24"/>
        </w:rPr>
        <w:t xml:space="preserve">. Toto ustanovení </w:t>
      </w:r>
      <w:r w:rsidR="00F128F9" w:rsidRPr="00D048A2">
        <w:rPr>
          <w:rFonts w:ascii="Times New Roman" w:hAnsi="Times New Roman" w:cs="Times New Roman"/>
          <w:sz w:val="24"/>
          <w:szCs w:val="24"/>
        </w:rPr>
        <w:t>explicitně nejmenuje osobu podezřelou</w:t>
      </w:r>
      <w:r w:rsidR="0093749A">
        <w:rPr>
          <w:rFonts w:ascii="Times New Roman" w:hAnsi="Times New Roman" w:cs="Times New Roman"/>
          <w:sz w:val="24"/>
          <w:szCs w:val="24"/>
        </w:rPr>
        <w:t xml:space="preserve">, </w:t>
      </w:r>
      <w:r w:rsidR="00F128F9" w:rsidRPr="00D048A2">
        <w:rPr>
          <w:rFonts w:ascii="Times New Roman" w:hAnsi="Times New Roman" w:cs="Times New Roman"/>
          <w:sz w:val="24"/>
          <w:szCs w:val="24"/>
        </w:rPr>
        <w:t xml:space="preserve">resp. </w:t>
      </w:r>
      <w:r w:rsidR="008E5A97">
        <w:rPr>
          <w:rFonts w:ascii="Times New Roman" w:hAnsi="Times New Roman" w:cs="Times New Roman"/>
          <w:sz w:val="24"/>
          <w:szCs w:val="24"/>
        </w:rPr>
        <w:t>m</w:t>
      </w:r>
      <w:r w:rsidR="008E5A97" w:rsidRPr="00D048A2">
        <w:rPr>
          <w:rFonts w:ascii="Times New Roman" w:hAnsi="Times New Roman" w:cs="Times New Roman"/>
          <w:sz w:val="24"/>
          <w:szCs w:val="24"/>
        </w:rPr>
        <w:t>ateriálně</w:t>
      </w:r>
      <w:r w:rsidR="00F128F9" w:rsidRPr="00D048A2">
        <w:rPr>
          <w:rFonts w:ascii="Times New Roman" w:hAnsi="Times New Roman" w:cs="Times New Roman"/>
          <w:sz w:val="24"/>
          <w:szCs w:val="24"/>
        </w:rPr>
        <w:t xml:space="preserve"> podezřelou jako osobu oprávněnou. </w:t>
      </w:r>
      <w:r w:rsidR="001F1D72" w:rsidRPr="00D048A2">
        <w:rPr>
          <w:rFonts w:ascii="Times New Roman" w:hAnsi="Times New Roman" w:cs="Times New Roman"/>
          <w:sz w:val="24"/>
          <w:szCs w:val="24"/>
        </w:rPr>
        <w:t>Osobě, proti níž se trestní řízení vede, je právo nahlížet do spisu zaručeno až od okamžiku, kdy je proti ní zahájeno trestní stíhání</w:t>
      </w:r>
      <w:r w:rsidR="008E5A97">
        <w:rPr>
          <w:rFonts w:ascii="Times New Roman" w:hAnsi="Times New Roman" w:cs="Times New Roman"/>
          <w:sz w:val="24"/>
          <w:szCs w:val="24"/>
        </w:rPr>
        <w:t xml:space="preserve">. Formálně se tímto okamžikem dostává do postavení </w:t>
      </w:r>
      <w:r w:rsidR="001F1D72" w:rsidRPr="00D048A2">
        <w:rPr>
          <w:rFonts w:ascii="Times New Roman" w:hAnsi="Times New Roman" w:cs="Times New Roman"/>
          <w:sz w:val="24"/>
          <w:szCs w:val="24"/>
        </w:rPr>
        <w:t>obviněn</w:t>
      </w:r>
      <w:r w:rsidR="008E5A97">
        <w:rPr>
          <w:rFonts w:ascii="Times New Roman" w:hAnsi="Times New Roman" w:cs="Times New Roman"/>
          <w:sz w:val="24"/>
          <w:szCs w:val="24"/>
        </w:rPr>
        <w:t>ého</w:t>
      </w:r>
      <w:r w:rsidR="004B6901">
        <w:rPr>
          <w:rFonts w:ascii="Times New Roman" w:hAnsi="Times New Roman" w:cs="Times New Roman"/>
          <w:sz w:val="24"/>
          <w:szCs w:val="24"/>
        </w:rPr>
        <w:t>. Proti dětem mladším</w:t>
      </w:r>
      <w:r w:rsidR="001F1D72" w:rsidRPr="00D048A2">
        <w:rPr>
          <w:rFonts w:ascii="Times New Roman" w:hAnsi="Times New Roman" w:cs="Times New Roman"/>
          <w:sz w:val="24"/>
          <w:szCs w:val="24"/>
        </w:rPr>
        <w:t xml:space="preserve"> 15</w:t>
      </w:r>
      <w:r w:rsidR="009A2D5F">
        <w:rPr>
          <w:rFonts w:ascii="Times New Roman" w:hAnsi="Times New Roman" w:cs="Times New Roman"/>
          <w:sz w:val="24"/>
          <w:szCs w:val="24"/>
        </w:rPr>
        <w:t xml:space="preserve"> </w:t>
      </w:r>
      <w:r w:rsidR="001F1D72" w:rsidRPr="00D048A2">
        <w:rPr>
          <w:rFonts w:ascii="Times New Roman" w:hAnsi="Times New Roman" w:cs="Times New Roman"/>
          <w:sz w:val="24"/>
          <w:szCs w:val="24"/>
        </w:rPr>
        <w:t xml:space="preserve">let však z důvodu jejich věku trestní stíhání zahájit nelze a tyto tak zůstávají v průběhu celého přípravného řízení v postavení podezřelého. </w:t>
      </w:r>
      <w:r w:rsidR="00F128F9" w:rsidRPr="00D048A2">
        <w:rPr>
          <w:rFonts w:ascii="Times New Roman" w:hAnsi="Times New Roman" w:cs="Times New Roman"/>
          <w:sz w:val="24"/>
          <w:szCs w:val="24"/>
        </w:rPr>
        <w:t xml:space="preserve">Tím jsou </w:t>
      </w:r>
      <w:r w:rsidR="001F1D72" w:rsidRPr="00D048A2">
        <w:rPr>
          <w:rFonts w:ascii="Times New Roman" w:hAnsi="Times New Roman" w:cs="Times New Roman"/>
          <w:sz w:val="24"/>
          <w:szCs w:val="24"/>
        </w:rPr>
        <w:t xml:space="preserve">tyto </w:t>
      </w:r>
      <w:r w:rsidR="00F128F9" w:rsidRPr="00D048A2">
        <w:rPr>
          <w:rFonts w:ascii="Times New Roman" w:hAnsi="Times New Roman" w:cs="Times New Roman"/>
          <w:sz w:val="24"/>
          <w:szCs w:val="24"/>
        </w:rPr>
        <w:t xml:space="preserve">děti i jejich zástupci vyloučeni z možnosti nahlížet do spisu. </w:t>
      </w:r>
    </w:p>
    <w:p w:rsidR="00F128F9" w:rsidRPr="00D048A2" w:rsidRDefault="00F128F9"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lastRenderedPageBreak/>
        <w:t>Přístupnost spisu souvisí s právním konceptem rovnosti zbraní, který je nedílnou součástí široce chápaného práva na spravedlivý proces. Jinými slovy, žádný ze subjektů trestního řízení by neměl být z hlediska možnosti uplatňovat své argumenty staven do významně horší pozice než subjekt jiný.</w:t>
      </w:r>
      <w:r w:rsidRPr="00D048A2">
        <w:rPr>
          <w:rFonts w:ascii="Times New Roman" w:hAnsi="Times New Roman" w:cs="Times New Roman"/>
          <w:sz w:val="24"/>
          <w:szCs w:val="24"/>
          <w:vertAlign w:val="superscript"/>
        </w:rPr>
        <w:footnoteReference w:id="58"/>
      </w:r>
      <w:r w:rsidRPr="00D048A2">
        <w:rPr>
          <w:rFonts w:ascii="Times New Roman" w:hAnsi="Times New Roman" w:cs="Times New Roman"/>
          <w:sz w:val="24"/>
          <w:szCs w:val="24"/>
          <w:vertAlign w:val="superscript"/>
        </w:rPr>
        <w:t xml:space="preserve"> </w:t>
      </w:r>
      <w:r w:rsidRPr="00D048A2">
        <w:rPr>
          <w:rFonts w:ascii="Times New Roman" w:hAnsi="Times New Roman" w:cs="Times New Roman"/>
          <w:sz w:val="24"/>
          <w:szCs w:val="24"/>
        </w:rPr>
        <w:t xml:space="preserve">I za tímto účelem stanoví čl. 6 odst. 3 písm. a) a b) </w:t>
      </w:r>
      <w:r w:rsidR="001F1D72" w:rsidRPr="00D048A2">
        <w:rPr>
          <w:rFonts w:ascii="Times New Roman" w:hAnsi="Times New Roman" w:cs="Times New Roman"/>
          <w:sz w:val="24"/>
          <w:szCs w:val="24"/>
        </w:rPr>
        <w:t>Evropské ú</w:t>
      </w:r>
      <w:r w:rsidRPr="00D048A2">
        <w:rPr>
          <w:rFonts w:ascii="Times New Roman" w:hAnsi="Times New Roman" w:cs="Times New Roman"/>
          <w:sz w:val="24"/>
          <w:szCs w:val="24"/>
        </w:rPr>
        <w:t>mluvy, že každý, kdo je obviněn z trestného činu, musí být neprodleně a v jazyce, jemuž rozumí, podrobně seznámen s povahou a důvodem obvinění proti němu a mít přiměřený čas a možnosti k přípravě své obhajoby. Nutnou podmínkou přiměřené možnosti k přípravě své obhajoby je pak i právo osoby, proti níž se trestní řízení vede, nahlédnout do spisu.</w:t>
      </w:r>
      <w:r w:rsidRPr="00D048A2">
        <w:rPr>
          <w:rFonts w:ascii="Times New Roman" w:hAnsi="Times New Roman" w:cs="Times New Roman"/>
          <w:sz w:val="24"/>
          <w:szCs w:val="24"/>
          <w:vertAlign w:val="superscript"/>
        </w:rPr>
        <w:footnoteReference w:id="59"/>
      </w:r>
      <w:r w:rsidRPr="00D048A2">
        <w:rPr>
          <w:rFonts w:ascii="Times New Roman" w:hAnsi="Times New Roman" w:cs="Times New Roman"/>
          <w:sz w:val="24"/>
          <w:szCs w:val="24"/>
          <w:vertAlign w:val="superscript"/>
        </w:rPr>
        <w:t xml:space="preserve"> </w:t>
      </w:r>
    </w:p>
    <w:p w:rsidR="00F128F9" w:rsidRPr="00D048A2" w:rsidRDefault="00F128F9"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 xml:space="preserve">Přístup do spisu a s tím související možnost se vyjádřit k provedeným důkazům, resp. navrhnout provedení dalších důkazů, souvisí v případě dětí i se specifickým právem dítěte být slyšeno v každém řízení, které se jej dotýká podle čl. 12 Úmluvy. Tuto skutečnost zdůraznil Výbor OSN pro práva dítěte ve svém Obecném </w:t>
      </w:r>
      <w:r w:rsidR="00E072B4" w:rsidRPr="00D048A2">
        <w:rPr>
          <w:rFonts w:ascii="Times New Roman" w:hAnsi="Times New Roman" w:cs="Times New Roman"/>
          <w:sz w:val="24"/>
          <w:szCs w:val="24"/>
        </w:rPr>
        <w:t xml:space="preserve">komentáři </w:t>
      </w:r>
      <w:r w:rsidRPr="00D048A2">
        <w:rPr>
          <w:rFonts w:ascii="Times New Roman" w:hAnsi="Times New Roman" w:cs="Times New Roman"/>
          <w:sz w:val="24"/>
          <w:szCs w:val="24"/>
        </w:rPr>
        <w:t>č. 12 k článku 12.</w:t>
      </w:r>
      <w:r w:rsidRPr="00137BA5">
        <w:rPr>
          <w:rFonts w:ascii="Times New Roman" w:hAnsi="Times New Roman" w:cs="Times New Roman"/>
          <w:sz w:val="24"/>
          <w:szCs w:val="24"/>
          <w:vertAlign w:val="superscript"/>
        </w:rPr>
        <w:footnoteReference w:id="60"/>
      </w:r>
      <w:r w:rsidRPr="00784D31">
        <w:rPr>
          <w:rFonts w:ascii="Times New Roman" w:hAnsi="Times New Roman" w:cs="Times New Roman"/>
          <w:sz w:val="24"/>
          <w:szCs w:val="24"/>
          <w:vertAlign w:val="superscript"/>
        </w:rPr>
        <w:t xml:space="preserve"> </w:t>
      </w:r>
      <w:r w:rsidRPr="00D048A2">
        <w:rPr>
          <w:rFonts w:ascii="Times New Roman" w:hAnsi="Times New Roman" w:cs="Times New Roman"/>
          <w:sz w:val="24"/>
          <w:szCs w:val="24"/>
        </w:rPr>
        <w:t>Dále v této souvislosti velmi konkrétně ve vztahu k České republice Výbor OSN pro lidská práva uvedl ve svém závěrečném stanovisku k plnění Paktu o občanských a politických právech ze dne 24. 7. 2013, že „</w:t>
      </w:r>
      <w:r w:rsidRPr="00D048A2">
        <w:rPr>
          <w:rFonts w:ascii="Times New Roman" w:hAnsi="Times New Roman" w:cs="Times New Roman"/>
          <w:i/>
          <w:sz w:val="24"/>
          <w:szCs w:val="24"/>
        </w:rPr>
        <w:t xml:space="preserve">i když děti mladší </w:t>
      </w:r>
      <w:proofErr w:type="gramStart"/>
      <w:r w:rsidRPr="00D048A2">
        <w:rPr>
          <w:rFonts w:ascii="Times New Roman" w:hAnsi="Times New Roman" w:cs="Times New Roman"/>
          <w:i/>
          <w:sz w:val="24"/>
          <w:szCs w:val="24"/>
        </w:rPr>
        <w:t>patnácti</w:t>
      </w:r>
      <w:proofErr w:type="gramEnd"/>
      <w:r w:rsidRPr="00D048A2">
        <w:rPr>
          <w:rFonts w:ascii="Times New Roman" w:hAnsi="Times New Roman" w:cs="Times New Roman"/>
          <w:i/>
          <w:sz w:val="24"/>
          <w:szCs w:val="24"/>
        </w:rPr>
        <w:t xml:space="preserve"> let nejsou trestně odpovědné, jsou účastníky standardního přípravného řízení v případě podezření z činu jinak trestného bez potřebné právní pomoci nebo možnosti mít přístup ke svému spisu</w:t>
      </w:r>
      <w:r w:rsidRPr="00D048A2">
        <w:rPr>
          <w:rFonts w:ascii="Times New Roman" w:hAnsi="Times New Roman" w:cs="Times New Roman"/>
          <w:sz w:val="24"/>
          <w:szCs w:val="24"/>
        </w:rPr>
        <w:t>“.</w:t>
      </w:r>
      <w:r w:rsidRPr="00D048A2">
        <w:rPr>
          <w:rFonts w:ascii="Times New Roman" w:hAnsi="Times New Roman" w:cs="Times New Roman"/>
          <w:sz w:val="24"/>
          <w:szCs w:val="24"/>
          <w:vertAlign w:val="superscript"/>
        </w:rPr>
        <w:footnoteReference w:id="61"/>
      </w:r>
      <w:r w:rsidRPr="00D048A2">
        <w:rPr>
          <w:rFonts w:ascii="Times New Roman" w:hAnsi="Times New Roman" w:cs="Times New Roman"/>
          <w:sz w:val="24"/>
          <w:szCs w:val="24"/>
        </w:rPr>
        <w:t xml:space="preserve"> </w:t>
      </w:r>
    </w:p>
    <w:p w:rsidR="00F128F9" w:rsidRPr="00D048A2" w:rsidRDefault="00F128F9"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V českém právním řádu je právo nahlížet do spisu jako projev zásady kontradiktornosti a rovnosti zbraní</w:t>
      </w:r>
      <w:r w:rsidRPr="00D048A2">
        <w:rPr>
          <w:rFonts w:ascii="Times New Roman" w:hAnsi="Times New Roman" w:cs="Times New Roman"/>
          <w:sz w:val="24"/>
          <w:szCs w:val="24"/>
          <w:vertAlign w:val="superscript"/>
        </w:rPr>
        <w:footnoteReference w:id="62"/>
      </w:r>
      <w:r w:rsidRPr="00D048A2">
        <w:rPr>
          <w:rFonts w:ascii="Times New Roman" w:hAnsi="Times New Roman" w:cs="Times New Roman"/>
          <w:sz w:val="24"/>
          <w:szCs w:val="24"/>
        </w:rPr>
        <w:t xml:space="preserve"> obviněnému a jeho zákonným zástupcům zásadně zaručeno i v průběhu přípravného řízení, přičemž může být omezeno pouze ze závažných důvodů.</w:t>
      </w:r>
      <w:r w:rsidRPr="00D048A2">
        <w:rPr>
          <w:rFonts w:ascii="Times New Roman" w:hAnsi="Times New Roman" w:cs="Times New Roman"/>
          <w:sz w:val="24"/>
          <w:szCs w:val="24"/>
          <w:vertAlign w:val="superscript"/>
        </w:rPr>
        <w:footnoteReference w:id="63"/>
      </w:r>
      <w:r w:rsidRPr="00D048A2">
        <w:rPr>
          <w:rFonts w:ascii="Times New Roman" w:hAnsi="Times New Roman" w:cs="Times New Roman"/>
          <w:sz w:val="24"/>
          <w:szCs w:val="24"/>
        </w:rPr>
        <w:t xml:space="preserve"> Ústavní soud tyto závažné důvody charakterizuje jako situace, kdy by v důsledku umožnění obviněnému nahlédnout do spisu mohly být popřeny jiné legitimní zájmy</w:t>
      </w:r>
      <w:r w:rsidRPr="00D048A2">
        <w:rPr>
          <w:rFonts w:ascii="Times New Roman" w:hAnsi="Times New Roman" w:cs="Times New Roman"/>
          <w:sz w:val="24"/>
          <w:szCs w:val="24"/>
          <w:vertAlign w:val="superscript"/>
        </w:rPr>
        <w:footnoteReference w:id="64"/>
      </w:r>
      <w:r w:rsidRPr="00D048A2">
        <w:rPr>
          <w:rFonts w:ascii="Times New Roman" w:hAnsi="Times New Roman" w:cs="Times New Roman"/>
          <w:sz w:val="24"/>
          <w:szCs w:val="24"/>
        </w:rPr>
        <w:t>, které mohou spočívat na jedné straně v ochraně důkazních pramenů</w:t>
      </w:r>
      <w:r w:rsidRPr="00D048A2">
        <w:rPr>
          <w:rFonts w:ascii="Times New Roman" w:hAnsi="Times New Roman" w:cs="Times New Roman"/>
          <w:sz w:val="24"/>
          <w:szCs w:val="24"/>
          <w:vertAlign w:val="superscript"/>
        </w:rPr>
        <w:footnoteReference w:id="65"/>
      </w:r>
      <w:r w:rsidRPr="00D048A2">
        <w:rPr>
          <w:rFonts w:ascii="Times New Roman" w:hAnsi="Times New Roman" w:cs="Times New Roman"/>
          <w:sz w:val="24"/>
          <w:szCs w:val="24"/>
        </w:rPr>
        <w:t>, jinými slovy zájmu státu na efektivitě trestního stíhání</w:t>
      </w:r>
      <w:r w:rsidRPr="00D048A2">
        <w:rPr>
          <w:rFonts w:ascii="Times New Roman" w:hAnsi="Times New Roman" w:cs="Times New Roman"/>
          <w:sz w:val="24"/>
          <w:szCs w:val="24"/>
          <w:vertAlign w:val="superscript"/>
        </w:rPr>
        <w:footnoteReference w:id="66"/>
      </w:r>
      <w:r w:rsidRPr="00D048A2">
        <w:rPr>
          <w:rFonts w:ascii="Times New Roman" w:hAnsi="Times New Roman" w:cs="Times New Roman"/>
          <w:sz w:val="24"/>
          <w:szCs w:val="24"/>
        </w:rPr>
        <w:t xml:space="preserve">, na straně druhé v ochraně jiných společenských a individuálních zájmů, např. bezpečnosti svědků, citlivých osobních údajů nezúčastněných osob a skutečností podléhajících utajení, </w:t>
      </w:r>
      <w:r w:rsidRPr="00784D31">
        <w:rPr>
          <w:rFonts w:ascii="Times New Roman" w:hAnsi="Times New Roman" w:cs="Times New Roman"/>
          <w:i/>
          <w:sz w:val="24"/>
          <w:szCs w:val="24"/>
        </w:rPr>
        <w:t>„přičemž časová tíseň neumožňuje zajistit ochranu těchto legitimních zájmů jiným způsobem“</w:t>
      </w:r>
      <w:r w:rsidRPr="00D048A2">
        <w:rPr>
          <w:rFonts w:ascii="Times New Roman" w:hAnsi="Times New Roman" w:cs="Times New Roman"/>
          <w:sz w:val="24"/>
          <w:szCs w:val="24"/>
          <w:vertAlign w:val="superscript"/>
        </w:rPr>
        <w:footnoteReference w:id="67"/>
      </w:r>
      <w:r w:rsidR="000B409D" w:rsidRPr="00D048A2">
        <w:rPr>
          <w:rFonts w:ascii="Times New Roman" w:hAnsi="Times New Roman" w:cs="Times New Roman"/>
          <w:sz w:val="24"/>
          <w:szCs w:val="24"/>
        </w:rPr>
        <w:t>.</w:t>
      </w:r>
      <w:r w:rsidRPr="00D048A2">
        <w:rPr>
          <w:rFonts w:ascii="Times New Roman" w:hAnsi="Times New Roman" w:cs="Times New Roman"/>
          <w:sz w:val="24"/>
          <w:szCs w:val="24"/>
        </w:rPr>
        <w:t xml:space="preserve"> </w:t>
      </w:r>
    </w:p>
    <w:p w:rsidR="00F128F9" w:rsidRPr="00D048A2" w:rsidRDefault="00F128F9"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lastRenderedPageBreak/>
        <w:t>Bez ohledu na tyto důvod</w:t>
      </w:r>
      <w:r w:rsidR="001F1D72" w:rsidRPr="00D048A2">
        <w:rPr>
          <w:rFonts w:ascii="Times New Roman" w:hAnsi="Times New Roman" w:cs="Times New Roman"/>
          <w:sz w:val="24"/>
          <w:szCs w:val="24"/>
        </w:rPr>
        <w:t>y</w:t>
      </w:r>
      <w:r w:rsidRPr="00D048A2">
        <w:rPr>
          <w:rFonts w:ascii="Times New Roman" w:hAnsi="Times New Roman" w:cs="Times New Roman"/>
          <w:sz w:val="24"/>
          <w:szCs w:val="24"/>
        </w:rPr>
        <w:t xml:space="preserve"> jsou však děti mladší </w:t>
      </w:r>
      <w:r w:rsidR="001F1D72" w:rsidRPr="00D048A2">
        <w:rPr>
          <w:rFonts w:ascii="Times New Roman" w:hAnsi="Times New Roman" w:cs="Times New Roman"/>
          <w:sz w:val="24"/>
          <w:szCs w:val="24"/>
        </w:rPr>
        <w:t xml:space="preserve">15 </w:t>
      </w:r>
      <w:r w:rsidRPr="00D048A2">
        <w:rPr>
          <w:rFonts w:ascii="Times New Roman" w:hAnsi="Times New Roman" w:cs="Times New Roman"/>
          <w:sz w:val="24"/>
          <w:szCs w:val="24"/>
        </w:rPr>
        <w:t>let a rovněž</w:t>
      </w:r>
      <w:r w:rsidR="001F1D72" w:rsidRPr="00D048A2">
        <w:rPr>
          <w:rFonts w:ascii="Times New Roman" w:hAnsi="Times New Roman" w:cs="Times New Roman"/>
          <w:sz w:val="24"/>
          <w:szCs w:val="24"/>
        </w:rPr>
        <w:t xml:space="preserve"> jejich</w:t>
      </w:r>
      <w:r w:rsidRPr="00D048A2">
        <w:rPr>
          <w:rFonts w:ascii="Times New Roman" w:hAnsi="Times New Roman" w:cs="Times New Roman"/>
          <w:sz w:val="24"/>
          <w:szCs w:val="24"/>
        </w:rPr>
        <w:t xml:space="preserve"> zákonní zástupci, případně právní zástupci dítěte, vyloučeni z přístupu ke spisu proto, že trestní řád explicitně neuvádí v ustanovení § 65 dítě mladší </w:t>
      </w:r>
      <w:r w:rsidR="001F1D72" w:rsidRPr="00D048A2">
        <w:rPr>
          <w:rFonts w:ascii="Times New Roman" w:hAnsi="Times New Roman" w:cs="Times New Roman"/>
          <w:sz w:val="24"/>
          <w:szCs w:val="24"/>
        </w:rPr>
        <w:t xml:space="preserve">15 </w:t>
      </w:r>
      <w:r w:rsidRPr="00D048A2">
        <w:rPr>
          <w:rFonts w:ascii="Times New Roman" w:hAnsi="Times New Roman" w:cs="Times New Roman"/>
          <w:sz w:val="24"/>
          <w:szCs w:val="24"/>
        </w:rPr>
        <w:t xml:space="preserve">let, ani jeho zákonné zástupce jako osoby mající právo na přístup do spisu. Tato právní úprava neodpovídá výše uvedeným standardům a </w:t>
      </w:r>
      <w:r w:rsidR="000B409D" w:rsidRPr="00D048A2">
        <w:rPr>
          <w:rFonts w:ascii="Times New Roman" w:hAnsi="Times New Roman" w:cs="Times New Roman"/>
          <w:sz w:val="24"/>
          <w:szCs w:val="24"/>
        </w:rPr>
        <w:t xml:space="preserve">je </w:t>
      </w:r>
      <w:r w:rsidRPr="00D048A2">
        <w:rPr>
          <w:rFonts w:ascii="Times New Roman" w:hAnsi="Times New Roman" w:cs="Times New Roman"/>
          <w:sz w:val="24"/>
          <w:szCs w:val="24"/>
        </w:rPr>
        <w:t xml:space="preserve">v rozporu s právem dítěte na spravedlivý proces a právem dítěte být slyšeno v každém řízení, které se jej dotýká. </w:t>
      </w:r>
    </w:p>
    <w:p w:rsidR="00F128F9" w:rsidRPr="00D048A2" w:rsidRDefault="00F128F9" w:rsidP="00463D8E">
      <w:pPr>
        <w:pStyle w:val="Bezmezer"/>
      </w:pPr>
    </w:p>
    <w:p w:rsidR="00862AD2" w:rsidRPr="00137BA5" w:rsidRDefault="001114FA" w:rsidP="00137BA5">
      <w:pPr>
        <w:pStyle w:val="Odstavecseseznamem"/>
        <w:numPr>
          <w:ilvl w:val="0"/>
          <w:numId w:val="17"/>
        </w:numPr>
        <w:jc w:val="both"/>
        <w:rPr>
          <w:rFonts w:ascii="Times New Roman" w:hAnsi="Times New Roman" w:cs="Times New Roman"/>
          <w:b/>
          <w:sz w:val="24"/>
          <w:szCs w:val="24"/>
        </w:rPr>
      </w:pPr>
      <w:r w:rsidRPr="00137BA5">
        <w:rPr>
          <w:rFonts w:ascii="Times New Roman" w:hAnsi="Times New Roman" w:cs="Times New Roman"/>
          <w:b/>
          <w:sz w:val="24"/>
          <w:szCs w:val="24"/>
        </w:rPr>
        <w:t>Odepření doručení usnesení o odložení věci</w:t>
      </w:r>
    </w:p>
    <w:p w:rsidR="0093749A" w:rsidRDefault="008E5A97">
      <w:pPr>
        <w:jc w:val="both"/>
        <w:rPr>
          <w:rFonts w:ascii="Times New Roman" w:hAnsi="Times New Roman" w:cs="Times New Roman"/>
          <w:sz w:val="24"/>
          <w:szCs w:val="24"/>
        </w:rPr>
      </w:pPr>
      <w:r>
        <w:rPr>
          <w:rFonts w:ascii="Times New Roman" w:hAnsi="Times New Roman" w:cs="Times New Roman"/>
          <w:sz w:val="24"/>
          <w:szCs w:val="24"/>
        </w:rPr>
        <w:t xml:space="preserve">V </w:t>
      </w:r>
      <w:r w:rsidR="001114FA" w:rsidRPr="00D048A2">
        <w:rPr>
          <w:rFonts w:ascii="Times New Roman" w:hAnsi="Times New Roman" w:cs="Times New Roman"/>
          <w:sz w:val="24"/>
          <w:szCs w:val="24"/>
        </w:rPr>
        <w:t>řízení ve věcech dětí mladšíc</w:t>
      </w:r>
      <w:r w:rsidR="0029375D" w:rsidRPr="00D048A2">
        <w:rPr>
          <w:rFonts w:ascii="Times New Roman" w:hAnsi="Times New Roman" w:cs="Times New Roman"/>
          <w:sz w:val="24"/>
          <w:szCs w:val="24"/>
        </w:rPr>
        <w:t>h 15</w:t>
      </w:r>
      <w:r w:rsidR="009A2D5F">
        <w:rPr>
          <w:rFonts w:ascii="Times New Roman" w:hAnsi="Times New Roman" w:cs="Times New Roman"/>
          <w:sz w:val="24"/>
          <w:szCs w:val="24"/>
        </w:rPr>
        <w:t xml:space="preserve"> </w:t>
      </w:r>
      <w:r w:rsidR="0029375D" w:rsidRPr="00D048A2">
        <w:rPr>
          <w:rFonts w:ascii="Times New Roman" w:hAnsi="Times New Roman" w:cs="Times New Roman"/>
          <w:sz w:val="24"/>
          <w:szCs w:val="24"/>
        </w:rPr>
        <w:t xml:space="preserve">let </w:t>
      </w:r>
      <w:r>
        <w:rPr>
          <w:rFonts w:ascii="Times New Roman" w:hAnsi="Times New Roman" w:cs="Times New Roman"/>
          <w:sz w:val="24"/>
          <w:szCs w:val="24"/>
        </w:rPr>
        <w:t>s</w:t>
      </w:r>
      <w:r w:rsidR="0029375D" w:rsidRPr="00D048A2">
        <w:rPr>
          <w:rFonts w:ascii="Times New Roman" w:hAnsi="Times New Roman" w:cs="Times New Roman"/>
          <w:sz w:val="24"/>
          <w:szCs w:val="24"/>
        </w:rPr>
        <w:t xml:space="preserve">e </w:t>
      </w:r>
      <w:r>
        <w:rPr>
          <w:rFonts w:ascii="Times New Roman" w:hAnsi="Times New Roman" w:cs="Times New Roman"/>
          <w:sz w:val="24"/>
          <w:szCs w:val="24"/>
        </w:rPr>
        <w:t>dětem</w:t>
      </w:r>
      <w:r w:rsidR="001114FA" w:rsidRPr="00D048A2">
        <w:rPr>
          <w:rFonts w:ascii="Times New Roman" w:hAnsi="Times New Roman" w:cs="Times New Roman"/>
          <w:sz w:val="24"/>
          <w:szCs w:val="24"/>
        </w:rPr>
        <w:t xml:space="preserve">, ani jejich </w:t>
      </w:r>
      <w:r w:rsidR="008A0874">
        <w:rPr>
          <w:rFonts w:ascii="Times New Roman" w:hAnsi="Times New Roman" w:cs="Times New Roman"/>
          <w:sz w:val="24"/>
          <w:szCs w:val="24"/>
        </w:rPr>
        <w:t xml:space="preserve">zákonným </w:t>
      </w:r>
      <w:r w:rsidR="001114FA" w:rsidRPr="00D048A2">
        <w:rPr>
          <w:rFonts w:ascii="Times New Roman" w:hAnsi="Times New Roman" w:cs="Times New Roman"/>
          <w:sz w:val="24"/>
          <w:szCs w:val="24"/>
        </w:rPr>
        <w:t>zástupců</w:t>
      </w:r>
      <w:r>
        <w:rPr>
          <w:rFonts w:ascii="Times New Roman" w:hAnsi="Times New Roman" w:cs="Times New Roman"/>
          <w:sz w:val="24"/>
          <w:szCs w:val="24"/>
        </w:rPr>
        <w:t>m</w:t>
      </w:r>
      <w:r w:rsidR="001114FA" w:rsidRPr="00D048A2">
        <w:rPr>
          <w:rFonts w:ascii="Times New Roman" w:hAnsi="Times New Roman" w:cs="Times New Roman"/>
          <w:sz w:val="24"/>
          <w:szCs w:val="24"/>
        </w:rPr>
        <w:t xml:space="preserve"> </w:t>
      </w:r>
      <w:r>
        <w:rPr>
          <w:rFonts w:ascii="Times New Roman" w:hAnsi="Times New Roman" w:cs="Times New Roman"/>
          <w:sz w:val="24"/>
          <w:szCs w:val="24"/>
        </w:rPr>
        <w:t>nedoručuje</w:t>
      </w:r>
      <w:r w:rsidR="001114FA" w:rsidRPr="00D048A2">
        <w:rPr>
          <w:rFonts w:ascii="Times New Roman" w:hAnsi="Times New Roman" w:cs="Times New Roman"/>
          <w:sz w:val="24"/>
          <w:szCs w:val="24"/>
        </w:rPr>
        <w:t xml:space="preserve"> usnesení o odložení věci</w:t>
      </w:r>
      <w:r w:rsidR="0029375D" w:rsidRPr="00D048A2">
        <w:rPr>
          <w:rFonts w:ascii="Times New Roman" w:hAnsi="Times New Roman" w:cs="Times New Roman"/>
          <w:sz w:val="24"/>
          <w:szCs w:val="24"/>
        </w:rPr>
        <w:t xml:space="preserve"> </w:t>
      </w:r>
      <w:r w:rsidR="00E072B4" w:rsidRPr="00D048A2">
        <w:rPr>
          <w:rFonts w:ascii="Times New Roman" w:hAnsi="Times New Roman" w:cs="Times New Roman"/>
          <w:sz w:val="24"/>
          <w:szCs w:val="24"/>
        </w:rPr>
        <w:t>z důvodu nepřípustnosti zahájení trestního stíhání pro nedostatek věku podezřelého</w:t>
      </w:r>
      <w:r>
        <w:rPr>
          <w:rFonts w:ascii="Times New Roman" w:hAnsi="Times New Roman" w:cs="Times New Roman"/>
          <w:sz w:val="24"/>
          <w:szCs w:val="24"/>
        </w:rPr>
        <w:t xml:space="preserve"> podle </w:t>
      </w:r>
      <w:r w:rsidR="00630006">
        <w:rPr>
          <w:rFonts w:ascii="Times New Roman" w:hAnsi="Times New Roman" w:cs="Times New Roman"/>
          <w:sz w:val="24"/>
          <w:szCs w:val="24"/>
        </w:rPr>
        <w:t>§ </w:t>
      </w:r>
      <w:r w:rsidR="0029375D" w:rsidRPr="00D048A2">
        <w:rPr>
          <w:rFonts w:ascii="Times New Roman" w:hAnsi="Times New Roman" w:cs="Times New Roman"/>
          <w:sz w:val="24"/>
          <w:szCs w:val="24"/>
        </w:rPr>
        <w:t>159a odst. 2 T</w:t>
      </w:r>
      <w:r w:rsidR="001F1D72" w:rsidRPr="00D048A2">
        <w:rPr>
          <w:rFonts w:ascii="Times New Roman" w:hAnsi="Times New Roman" w:cs="Times New Roman"/>
          <w:sz w:val="24"/>
          <w:szCs w:val="24"/>
        </w:rPr>
        <w:t>Ř ve spojení s § 11 odst. 1 písm. d) TŘ</w:t>
      </w:r>
      <w:r w:rsidR="0093749A">
        <w:rPr>
          <w:rFonts w:ascii="Times New Roman" w:hAnsi="Times New Roman" w:cs="Times New Roman"/>
          <w:sz w:val="24"/>
          <w:szCs w:val="24"/>
        </w:rPr>
        <w:t xml:space="preserve">. </w:t>
      </w:r>
    </w:p>
    <w:p w:rsidR="00E072B4" w:rsidRPr="00D048A2" w:rsidRDefault="00E072B4">
      <w:pPr>
        <w:jc w:val="both"/>
        <w:rPr>
          <w:rFonts w:ascii="Times New Roman" w:hAnsi="Times New Roman" w:cs="Times New Roman"/>
          <w:sz w:val="24"/>
          <w:szCs w:val="24"/>
        </w:rPr>
      </w:pPr>
      <w:r w:rsidRPr="00D048A2">
        <w:rPr>
          <w:rFonts w:ascii="Times New Roman" w:hAnsi="Times New Roman" w:cs="Times New Roman"/>
          <w:sz w:val="24"/>
          <w:szCs w:val="24"/>
        </w:rPr>
        <w:t xml:space="preserve">Ustanovení § </w:t>
      </w:r>
      <w:r w:rsidR="00B3760A" w:rsidRPr="00D048A2">
        <w:rPr>
          <w:rFonts w:ascii="Times New Roman" w:hAnsi="Times New Roman" w:cs="Times New Roman"/>
          <w:sz w:val="24"/>
          <w:szCs w:val="24"/>
        </w:rPr>
        <w:t>159a odst. 6</w:t>
      </w:r>
      <w:r w:rsidR="00C84F15" w:rsidRPr="00D048A2">
        <w:rPr>
          <w:rFonts w:ascii="Times New Roman" w:hAnsi="Times New Roman" w:cs="Times New Roman"/>
          <w:sz w:val="24"/>
          <w:szCs w:val="24"/>
        </w:rPr>
        <w:t xml:space="preserve"> a 7</w:t>
      </w:r>
      <w:r w:rsidR="00B3760A" w:rsidRPr="00D048A2">
        <w:rPr>
          <w:rFonts w:ascii="Times New Roman" w:hAnsi="Times New Roman" w:cs="Times New Roman"/>
          <w:sz w:val="24"/>
          <w:szCs w:val="24"/>
        </w:rPr>
        <w:t xml:space="preserve"> TŘ přiznává právo na doručení usnesení o odložení věci, ať již z jakéhokoli důvodu,</w:t>
      </w:r>
      <w:r w:rsidR="00C84F15" w:rsidRPr="00D048A2">
        <w:rPr>
          <w:rFonts w:ascii="Times New Roman" w:hAnsi="Times New Roman" w:cs="Times New Roman"/>
          <w:sz w:val="24"/>
          <w:szCs w:val="24"/>
        </w:rPr>
        <w:t xml:space="preserve"> a právo brojit proti tomuto usnesení stížností</w:t>
      </w:r>
      <w:r w:rsidR="00B3760A" w:rsidRPr="00D048A2">
        <w:rPr>
          <w:rFonts w:ascii="Times New Roman" w:hAnsi="Times New Roman" w:cs="Times New Roman"/>
          <w:sz w:val="24"/>
          <w:szCs w:val="24"/>
        </w:rPr>
        <w:t xml:space="preserve"> pouze poškozenému. Tato skutečnost sama o sobě nemusí být u trestně odpovědných </w:t>
      </w:r>
      <w:r w:rsidR="00C84F15" w:rsidRPr="00D048A2">
        <w:rPr>
          <w:rFonts w:ascii="Times New Roman" w:hAnsi="Times New Roman" w:cs="Times New Roman"/>
          <w:sz w:val="24"/>
          <w:szCs w:val="24"/>
        </w:rPr>
        <w:t>podezřelých</w:t>
      </w:r>
      <w:r w:rsidR="00B3760A" w:rsidRPr="00D048A2">
        <w:rPr>
          <w:rFonts w:ascii="Times New Roman" w:hAnsi="Times New Roman" w:cs="Times New Roman"/>
          <w:sz w:val="24"/>
          <w:szCs w:val="24"/>
        </w:rPr>
        <w:t xml:space="preserve">, ať již mladistvých či dospělých, závažným porušením jejich procesních práv. U těchto skupin pachatelů totiž na odložení věci automaticky nenavazuje žádné soudní řízení. Ve vztahu k dětem mladším 15 let však § 90 odst. 1 ZSM zakotvuje povinnost státního zástupce podat návrh na uložení opatření podle hlavy III. ZSM bezodkladně poté, jakmile se dozví, že trestní stíhání je nepřípustné, protože jde o osobu, která není pro nedostatek věku trestně odpovědná. Usnesení o odložení věci z důvodu nepřípustnosti zahájení trestního stíhání pro nedostatek věku podezřelého má tak přímý dopad do právní sféry dítěte, které následně bude nutně vystaveno formálnímu soudnímu řízení před soudem pro mládež. </w:t>
      </w:r>
    </w:p>
    <w:p w:rsidR="0029375D" w:rsidRPr="00D048A2" w:rsidRDefault="001114FA">
      <w:pPr>
        <w:jc w:val="both"/>
        <w:rPr>
          <w:rFonts w:ascii="Times New Roman" w:hAnsi="Times New Roman" w:cs="Times New Roman"/>
          <w:sz w:val="24"/>
          <w:szCs w:val="24"/>
        </w:rPr>
      </w:pPr>
      <w:r w:rsidRPr="00D048A2">
        <w:rPr>
          <w:rFonts w:ascii="Times New Roman" w:hAnsi="Times New Roman" w:cs="Times New Roman"/>
          <w:sz w:val="24"/>
          <w:szCs w:val="24"/>
        </w:rPr>
        <w:t xml:space="preserve">Dítě </w:t>
      </w:r>
      <w:r w:rsidR="00B3760A" w:rsidRPr="00D048A2">
        <w:rPr>
          <w:rFonts w:ascii="Times New Roman" w:hAnsi="Times New Roman" w:cs="Times New Roman"/>
          <w:sz w:val="24"/>
          <w:szCs w:val="24"/>
        </w:rPr>
        <w:t xml:space="preserve">a jeho zákonní zástupci, kteří v průběhu přípravného řízení ani nemají přístup do spisu vedeného ve věci (viz výše bod 3.) </w:t>
      </w:r>
      <w:r w:rsidRPr="00D048A2">
        <w:rPr>
          <w:rFonts w:ascii="Times New Roman" w:hAnsi="Times New Roman" w:cs="Times New Roman"/>
          <w:sz w:val="24"/>
          <w:szCs w:val="24"/>
        </w:rPr>
        <w:t>se t</w:t>
      </w:r>
      <w:r w:rsidR="00B3760A" w:rsidRPr="00D048A2">
        <w:rPr>
          <w:rFonts w:ascii="Times New Roman" w:hAnsi="Times New Roman" w:cs="Times New Roman"/>
          <w:sz w:val="24"/>
          <w:szCs w:val="24"/>
        </w:rPr>
        <w:t>e</w:t>
      </w:r>
      <w:r w:rsidRPr="00D048A2">
        <w:rPr>
          <w:rFonts w:ascii="Times New Roman" w:hAnsi="Times New Roman" w:cs="Times New Roman"/>
          <w:sz w:val="24"/>
          <w:szCs w:val="24"/>
        </w:rPr>
        <w:t xml:space="preserve">dy fakticky </w:t>
      </w:r>
      <w:r w:rsidR="00B3760A" w:rsidRPr="00D048A2">
        <w:rPr>
          <w:rFonts w:ascii="Times New Roman" w:hAnsi="Times New Roman" w:cs="Times New Roman"/>
          <w:sz w:val="24"/>
          <w:szCs w:val="24"/>
        </w:rPr>
        <w:t>nedovídají</w:t>
      </w:r>
      <w:r w:rsidR="0029375D" w:rsidRPr="00D048A2">
        <w:rPr>
          <w:rFonts w:ascii="Times New Roman" w:hAnsi="Times New Roman" w:cs="Times New Roman"/>
          <w:sz w:val="24"/>
          <w:szCs w:val="24"/>
        </w:rPr>
        <w:t>, co se aktuálně děje v řízení, jaký bude další postup</w:t>
      </w:r>
      <w:r w:rsidR="001F1D72" w:rsidRPr="00D048A2">
        <w:rPr>
          <w:rFonts w:ascii="Times New Roman" w:hAnsi="Times New Roman" w:cs="Times New Roman"/>
          <w:sz w:val="24"/>
          <w:szCs w:val="24"/>
        </w:rPr>
        <w:t xml:space="preserve"> a ani se</w:t>
      </w:r>
      <w:r w:rsidR="0029375D" w:rsidRPr="00D048A2">
        <w:rPr>
          <w:rFonts w:ascii="Times New Roman" w:hAnsi="Times New Roman" w:cs="Times New Roman"/>
          <w:sz w:val="24"/>
          <w:szCs w:val="24"/>
        </w:rPr>
        <w:t xml:space="preserve"> nem</w:t>
      </w:r>
      <w:r w:rsidR="00B3760A" w:rsidRPr="00D048A2">
        <w:rPr>
          <w:rFonts w:ascii="Times New Roman" w:hAnsi="Times New Roman" w:cs="Times New Roman"/>
          <w:sz w:val="24"/>
          <w:szCs w:val="24"/>
        </w:rPr>
        <w:t>ohou</w:t>
      </w:r>
      <w:r w:rsidR="0029375D" w:rsidRPr="00D048A2">
        <w:rPr>
          <w:rFonts w:ascii="Times New Roman" w:hAnsi="Times New Roman" w:cs="Times New Roman"/>
          <w:sz w:val="24"/>
          <w:szCs w:val="24"/>
        </w:rPr>
        <w:t xml:space="preserve"> </w:t>
      </w:r>
      <w:r w:rsidR="007C77AD" w:rsidRPr="00D048A2">
        <w:rPr>
          <w:rFonts w:ascii="Times New Roman" w:hAnsi="Times New Roman" w:cs="Times New Roman"/>
          <w:sz w:val="24"/>
          <w:szCs w:val="24"/>
        </w:rPr>
        <w:t>proti tomuto rozhodnutí bránit</w:t>
      </w:r>
      <w:r w:rsidR="002C26D9" w:rsidRPr="00D048A2">
        <w:rPr>
          <w:rFonts w:ascii="Times New Roman" w:hAnsi="Times New Roman" w:cs="Times New Roman"/>
          <w:sz w:val="24"/>
          <w:szCs w:val="24"/>
        </w:rPr>
        <w:t xml:space="preserve"> a snažit se dosáhnout pro sebe příznivějšího rozhodnutí, zejména odložení věci pro neúčelnost dalšího řízení podle § 159a odst. 4 TŘ</w:t>
      </w:r>
      <w:r w:rsidR="007C77AD" w:rsidRPr="00D048A2">
        <w:rPr>
          <w:rFonts w:ascii="Times New Roman" w:hAnsi="Times New Roman" w:cs="Times New Roman"/>
          <w:sz w:val="24"/>
          <w:szCs w:val="24"/>
        </w:rPr>
        <w:t>.</w:t>
      </w:r>
      <w:r w:rsidR="00630006">
        <w:rPr>
          <w:rFonts w:ascii="Times New Roman" w:hAnsi="Times New Roman" w:cs="Times New Roman"/>
          <w:sz w:val="24"/>
          <w:szCs w:val="24"/>
        </w:rPr>
        <w:t xml:space="preserve"> </w:t>
      </w:r>
      <w:r w:rsidR="001F1D72" w:rsidRPr="00D048A2">
        <w:rPr>
          <w:rFonts w:ascii="Times New Roman" w:hAnsi="Times New Roman" w:cs="Times New Roman"/>
          <w:sz w:val="24"/>
          <w:szCs w:val="24"/>
        </w:rPr>
        <w:t>Doba</w:t>
      </w:r>
      <w:r w:rsidR="0029375D" w:rsidRPr="00D048A2">
        <w:rPr>
          <w:rFonts w:ascii="Times New Roman" w:hAnsi="Times New Roman" w:cs="Times New Roman"/>
          <w:sz w:val="24"/>
          <w:szCs w:val="24"/>
        </w:rPr>
        <w:t>, kdy dítě a jeho rodina na rozhodnutí čeká, přitom může být velmi dlouhá</w:t>
      </w:r>
      <w:r w:rsidR="001F1D72" w:rsidRPr="00D048A2">
        <w:rPr>
          <w:rFonts w:ascii="Times New Roman" w:hAnsi="Times New Roman" w:cs="Times New Roman"/>
          <w:sz w:val="24"/>
          <w:szCs w:val="24"/>
        </w:rPr>
        <w:t>.</w:t>
      </w:r>
      <w:r w:rsidR="0029375D" w:rsidRPr="00D048A2">
        <w:rPr>
          <w:rStyle w:val="Znakapoznpodarou"/>
          <w:rFonts w:ascii="Times New Roman" w:hAnsi="Times New Roman" w:cs="Times New Roman"/>
          <w:sz w:val="24"/>
          <w:szCs w:val="24"/>
        </w:rPr>
        <w:footnoteReference w:id="68"/>
      </w:r>
      <w:r w:rsidR="0029375D" w:rsidRPr="00D048A2">
        <w:rPr>
          <w:rFonts w:ascii="Times New Roman" w:hAnsi="Times New Roman" w:cs="Times New Roman"/>
          <w:sz w:val="24"/>
          <w:szCs w:val="24"/>
        </w:rPr>
        <w:t xml:space="preserve"> </w:t>
      </w:r>
    </w:p>
    <w:p w:rsidR="00C84F15" w:rsidRPr="00D048A2" w:rsidRDefault="00C84F15">
      <w:pPr>
        <w:jc w:val="both"/>
        <w:rPr>
          <w:rFonts w:ascii="Times New Roman" w:hAnsi="Times New Roman" w:cs="Times New Roman"/>
          <w:sz w:val="24"/>
          <w:szCs w:val="24"/>
        </w:rPr>
      </w:pPr>
      <w:r w:rsidRPr="00D048A2">
        <w:rPr>
          <w:rFonts w:ascii="Times New Roman" w:hAnsi="Times New Roman" w:cs="Times New Roman"/>
          <w:sz w:val="24"/>
          <w:szCs w:val="24"/>
        </w:rPr>
        <w:t>Podezřelým dětem mladším 15</w:t>
      </w:r>
      <w:r w:rsidR="009A2D5F">
        <w:rPr>
          <w:rFonts w:ascii="Times New Roman" w:hAnsi="Times New Roman" w:cs="Times New Roman"/>
          <w:sz w:val="24"/>
          <w:szCs w:val="24"/>
        </w:rPr>
        <w:t xml:space="preserve"> </w:t>
      </w:r>
      <w:r w:rsidRPr="00D048A2">
        <w:rPr>
          <w:rFonts w:ascii="Times New Roman" w:hAnsi="Times New Roman" w:cs="Times New Roman"/>
          <w:sz w:val="24"/>
          <w:szCs w:val="24"/>
        </w:rPr>
        <w:t>let a jejich zákonným zástupcům navíc není poskytnuta ani obdoba významné procesní záruky, kterou ve vztahu k m</w:t>
      </w:r>
      <w:r w:rsidR="00137BA5">
        <w:rPr>
          <w:rFonts w:ascii="Times New Roman" w:hAnsi="Times New Roman" w:cs="Times New Roman"/>
          <w:sz w:val="24"/>
          <w:szCs w:val="24"/>
        </w:rPr>
        <w:t>ladistvým a dospělým upravuje § </w:t>
      </w:r>
      <w:r w:rsidRPr="00D048A2">
        <w:rPr>
          <w:rFonts w:ascii="Times New Roman" w:hAnsi="Times New Roman" w:cs="Times New Roman"/>
          <w:sz w:val="24"/>
          <w:szCs w:val="24"/>
        </w:rPr>
        <w:t>166 odst. TŘ, tedy právo v přiměřené době si prostudovat spisy a učinit návrhy na doplnění vyšetřování</w:t>
      </w:r>
      <w:r w:rsidRPr="00D048A2">
        <w:rPr>
          <w:rStyle w:val="Znakapoznpodarou"/>
          <w:rFonts w:ascii="Times New Roman" w:hAnsi="Times New Roman" w:cs="Times New Roman"/>
          <w:sz w:val="24"/>
          <w:szCs w:val="24"/>
        </w:rPr>
        <w:footnoteReference w:id="69"/>
      </w:r>
      <w:r w:rsidRPr="00D048A2">
        <w:rPr>
          <w:rFonts w:ascii="Times New Roman" w:hAnsi="Times New Roman" w:cs="Times New Roman"/>
          <w:sz w:val="24"/>
          <w:szCs w:val="24"/>
        </w:rPr>
        <w:t xml:space="preserve"> a právo být o tomto vyrozuměn nejméně 3 dny před podáním obžaloby. Absence zmíněné procesní záruky je tím závažnější, vezmeme-li v úvahu, že řízení podle hlavy III. ZSM je z hlediska právního řádu občanskoprávní a uplatní se v něm tak jiný průběh dokazování než ve standardním trestním řízení, především z hlediska uplatnění zásady bezprostřednosti (viz výše). Na rozdíl od mladistvých tak soud pro mládež může v případě </w:t>
      </w:r>
      <w:r w:rsidRPr="00D048A2">
        <w:rPr>
          <w:rFonts w:ascii="Times New Roman" w:hAnsi="Times New Roman" w:cs="Times New Roman"/>
          <w:sz w:val="24"/>
          <w:szCs w:val="24"/>
        </w:rPr>
        <w:lastRenderedPageBreak/>
        <w:t>dětí mladších 15</w:t>
      </w:r>
      <w:r w:rsidR="00463D8E">
        <w:rPr>
          <w:rFonts w:ascii="Times New Roman" w:hAnsi="Times New Roman" w:cs="Times New Roman"/>
          <w:sz w:val="24"/>
          <w:szCs w:val="24"/>
        </w:rPr>
        <w:t xml:space="preserve"> </w:t>
      </w:r>
      <w:r w:rsidRPr="00D048A2">
        <w:rPr>
          <w:rFonts w:ascii="Times New Roman" w:hAnsi="Times New Roman" w:cs="Times New Roman"/>
          <w:sz w:val="24"/>
          <w:szCs w:val="24"/>
        </w:rPr>
        <w:t xml:space="preserve">let vyjít z listinných důkazů obsažených v policejním spisu, a to včetně </w:t>
      </w:r>
      <w:proofErr w:type="spellStart"/>
      <w:r w:rsidRPr="00D048A2">
        <w:rPr>
          <w:rFonts w:ascii="Times New Roman" w:hAnsi="Times New Roman" w:cs="Times New Roman"/>
          <w:sz w:val="24"/>
          <w:szCs w:val="24"/>
        </w:rPr>
        <w:t>nekontradiktorně</w:t>
      </w:r>
      <w:proofErr w:type="spellEnd"/>
      <w:r w:rsidRPr="00D048A2">
        <w:rPr>
          <w:rFonts w:ascii="Times New Roman" w:hAnsi="Times New Roman" w:cs="Times New Roman"/>
          <w:sz w:val="24"/>
          <w:szCs w:val="24"/>
        </w:rPr>
        <w:t xml:space="preserve"> pořízených úředních záznamů o podaných vysvětlen</w:t>
      </w:r>
      <w:r w:rsidR="00347206" w:rsidRPr="00D048A2">
        <w:rPr>
          <w:rFonts w:ascii="Times New Roman" w:hAnsi="Times New Roman" w:cs="Times New Roman"/>
          <w:sz w:val="24"/>
          <w:szCs w:val="24"/>
        </w:rPr>
        <w:t xml:space="preserve">ích. </w:t>
      </w:r>
    </w:p>
    <w:p w:rsidR="0029375D" w:rsidRPr="00D048A2" w:rsidRDefault="0029375D">
      <w:pPr>
        <w:jc w:val="both"/>
        <w:rPr>
          <w:rFonts w:ascii="Times New Roman" w:hAnsi="Times New Roman" w:cs="Times New Roman"/>
          <w:sz w:val="24"/>
          <w:szCs w:val="24"/>
        </w:rPr>
      </w:pPr>
      <w:r w:rsidRPr="00D048A2">
        <w:rPr>
          <w:rFonts w:ascii="Times New Roman" w:hAnsi="Times New Roman" w:cs="Times New Roman"/>
          <w:sz w:val="24"/>
          <w:szCs w:val="24"/>
        </w:rPr>
        <w:t>Skutečnost, že se dítě</w:t>
      </w:r>
      <w:r w:rsidR="007C77AD" w:rsidRPr="00D048A2">
        <w:rPr>
          <w:rFonts w:ascii="Times New Roman" w:hAnsi="Times New Roman" w:cs="Times New Roman"/>
          <w:sz w:val="24"/>
          <w:szCs w:val="24"/>
        </w:rPr>
        <w:t xml:space="preserve"> mladší 15</w:t>
      </w:r>
      <w:r w:rsidR="00463D8E">
        <w:rPr>
          <w:rFonts w:ascii="Times New Roman" w:hAnsi="Times New Roman" w:cs="Times New Roman"/>
          <w:sz w:val="24"/>
          <w:szCs w:val="24"/>
        </w:rPr>
        <w:t xml:space="preserve"> </w:t>
      </w:r>
      <w:r w:rsidR="007C77AD" w:rsidRPr="00D048A2">
        <w:rPr>
          <w:rFonts w:ascii="Times New Roman" w:hAnsi="Times New Roman" w:cs="Times New Roman"/>
          <w:sz w:val="24"/>
          <w:szCs w:val="24"/>
        </w:rPr>
        <w:t>let</w:t>
      </w:r>
      <w:r w:rsidRPr="00D048A2">
        <w:rPr>
          <w:rFonts w:ascii="Times New Roman" w:hAnsi="Times New Roman" w:cs="Times New Roman"/>
          <w:sz w:val="24"/>
          <w:szCs w:val="24"/>
        </w:rPr>
        <w:t>, ani jeho zástupci o tak závažném rozhodnutí nedo</w:t>
      </w:r>
      <w:r w:rsidR="00745129">
        <w:rPr>
          <w:rFonts w:ascii="Times New Roman" w:hAnsi="Times New Roman" w:cs="Times New Roman"/>
          <w:sz w:val="24"/>
          <w:szCs w:val="24"/>
        </w:rPr>
        <w:t>z</w:t>
      </w:r>
      <w:r w:rsidRPr="00D048A2">
        <w:rPr>
          <w:rFonts w:ascii="Times New Roman" w:hAnsi="Times New Roman" w:cs="Times New Roman"/>
          <w:sz w:val="24"/>
          <w:szCs w:val="24"/>
        </w:rPr>
        <w:t>vídá, a nemůže proti němu tedy ani podat stížnost</w:t>
      </w:r>
      <w:r w:rsidR="007C77AD" w:rsidRPr="00D048A2">
        <w:rPr>
          <w:rFonts w:ascii="Times New Roman" w:hAnsi="Times New Roman" w:cs="Times New Roman"/>
          <w:sz w:val="24"/>
          <w:szCs w:val="24"/>
        </w:rPr>
        <w:t>, ani samostatně, ani prostřednictvím zástupce</w:t>
      </w:r>
      <w:r w:rsidRPr="00D048A2">
        <w:rPr>
          <w:rFonts w:ascii="Times New Roman" w:hAnsi="Times New Roman" w:cs="Times New Roman"/>
          <w:sz w:val="24"/>
          <w:szCs w:val="24"/>
        </w:rPr>
        <w:t xml:space="preserve"> je </w:t>
      </w:r>
      <w:r w:rsidR="00463D8E">
        <w:rPr>
          <w:rFonts w:ascii="Times New Roman" w:hAnsi="Times New Roman" w:cs="Times New Roman"/>
          <w:sz w:val="24"/>
          <w:szCs w:val="24"/>
        </w:rPr>
        <w:t>v</w:t>
      </w:r>
      <w:r w:rsidR="0093749A">
        <w:rPr>
          <w:rFonts w:ascii="Times New Roman" w:hAnsi="Times New Roman" w:cs="Times New Roman"/>
          <w:sz w:val="24"/>
          <w:szCs w:val="24"/>
        </w:rPr>
        <w:t> </w:t>
      </w:r>
      <w:r w:rsidRPr="00D048A2">
        <w:rPr>
          <w:rFonts w:ascii="Times New Roman" w:hAnsi="Times New Roman" w:cs="Times New Roman"/>
          <w:sz w:val="24"/>
          <w:szCs w:val="24"/>
        </w:rPr>
        <w:t xml:space="preserve">rozporu s právem na spravedlivý proces.  </w:t>
      </w:r>
    </w:p>
    <w:p w:rsidR="00347206" w:rsidRPr="00D048A2" w:rsidRDefault="00347206">
      <w:pPr>
        <w:jc w:val="both"/>
        <w:rPr>
          <w:rFonts w:ascii="Times New Roman" w:hAnsi="Times New Roman" w:cs="Times New Roman"/>
          <w:sz w:val="24"/>
          <w:szCs w:val="24"/>
        </w:rPr>
      </w:pPr>
    </w:p>
    <w:p w:rsidR="007C77AD" w:rsidRPr="00802C1C" w:rsidRDefault="007C77AD" w:rsidP="00630006">
      <w:pPr>
        <w:pStyle w:val="Odstavecseseznamem"/>
        <w:numPr>
          <w:ilvl w:val="0"/>
          <w:numId w:val="17"/>
        </w:numPr>
        <w:jc w:val="both"/>
        <w:rPr>
          <w:rFonts w:ascii="Times New Roman" w:hAnsi="Times New Roman" w:cs="Times New Roman"/>
          <w:b/>
          <w:sz w:val="24"/>
          <w:szCs w:val="24"/>
        </w:rPr>
      </w:pPr>
      <w:r w:rsidRPr="00802C1C">
        <w:rPr>
          <w:rFonts w:ascii="Times New Roman" w:hAnsi="Times New Roman" w:cs="Times New Roman"/>
          <w:b/>
          <w:sz w:val="24"/>
          <w:szCs w:val="24"/>
        </w:rPr>
        <w:t xml:space="preserve">Nemožnost monitorování stavu řízení na internetových stránkách Ministerstva spravedlnosti ČR </w:t>
      </w:r>
    </w:p>
    <w:p w:rsidR="00BF0545" w:rsidRPr="00802C1C" w:rsidRDefault="007C77AD" w:rsidP="00BF0545">
      <w:pPr>
        <w:shd w:val="clear" w:color="auto" w:fill="FFFFFF"/>
        <w:tabs>
          <w:tab w:val="left" w:pos="567"/>
        </w:tabs>
        <w:jc w:val="both"/>
        <w:rPr>
          <w:rFonts w:ascii="Times New Roman" w:hAnsi="Times New Roman" w:cs="Times New Roman"/>
          <w:sz w:val="24"/>
          <w:szCs w:val="24"/>
        </w:rPr>
      </w:pPr>
      <w:r w:rsidRPr="00802C1C">
        <w:rPr>
          <w:rFonts w:ascii="Times New Roman" w:hAnsi="Times New Roman" w:cs="Times New Roman"/>
          <w:sz w:val="24"/>
          <w:szCs w:val="24"/>
        </w:rPr>
        <w:t>Dalším problémem před</w:t>
      </w:r>
      <w:r w:rsidR="002F514B" w:rsidRPr="00802C1C">
        <w:rPr>
          <w:rFonts w:ascii="Times New Roman" w:hAnsi="Times New Roman" w:cs="Times New Roman"/>
          <w:sz w:val="24"/>
          <w:szCs w:val="24"/>
        </w:rPr>
        <w:t>mětného řízení je nemožnost</w:t>
      </w:r>
      <w:r w:rsidRPr="00802C1C">
        <w:rPr>
          <w:rFonts w:ascii="Times New Roman" w:hAnsi="Times New Roman" w:cs="Times New Roman"/>
          <w:sz w:val="24"/>
          <w:szCs w:val="24"/>
        </w:rPr>
        <w:t xml:space="preserve"> monitorování </w:t>
      </w:r>
      <w:r w:rsidR="002F1366" w:rsidRPr="00802C1C">
        <w:rPr>
          <w:rFonts w:ascii="Times New Roman" w:hAnsi="Times New Roman" w:cs="Times New Roman"/>
          <w:sz w:val="24"/>
          <w:szCs w:val="24"/>
        </w:rPr>
        <w:t xml:space="preserve">průběhu soudního </w:t>
      </w:r>
      <w:r w:rsidR="002F514B" w:rsidRPr="00802C1C">
        <w:rPr>
          <w:rFonts w:ascii="Times New Roman" w:hAnsi="Times New Roman" w:cs="Times New Roman"/>
          <w:sz w:val="24"/>
          <w:szCs w:val="24"/>
        </w:rPr>
        <w:t xml:space="preserve">stádia </w:t>
      </w:r>
      <w:r w:rsidRPr="00802C1C">
        <w:rPr>
          <w:rFonts w:ascii="Times New Roman" w:hAnsi="Times New Roman" w:cs="Times New Roman"/>
          <w:sz w:val="24"/>
          <w:szCs w:val="24"/>
        </w:rPr>
        <w:t xml:space="preserve">na stránkách </w:t>
      </w:r>
      <w:hyperlink r:id="rId11" w:history="1">
        <w:r w:rsidRPr="00802C1C">
          <w:rPr>
            <w:rStyle w:val="Hypertextovodkaz"/>
            <w:rFonts w:ascii="Times New Roman" w:hAnsi="Times New Roman" w:cs="Times New Roman"/>
            <w:sz w:val="24"/>
            <w:szCs w:val="24"/>
          </w:rPr>
          <w:t>www.justice.cz</w:t>
        </w:r>
      </w:hyperlink>
      <w:r w:rsidRPr="00802C1C">
        <w:rPr>
          <w:rFonts w:ascii="Times New Roman" w:hAnsi="Times New Roman" w:cs="Times New Roman"/>
          <w:sz w:val="24"/>
          <w:szCs w:val="24"/>
        </w:rPr>
        <w:t xml:space="preserve">, sekce </w:t>
      </w:r>
      <w:proofErr w:type="spellStart"/>
      <w:r w:rsidRPr="00802C1C">
        <w:rPr>
          <w:rFonts w:ascii="Times New Roman" w:hAnsi="Times New Roman" w:cs="Times New Roman"/>
          <w:sz w:val="24"/>
          <w:szCs w:val="24"/>
        </w:rPr>
        <w:t>Infosoud</w:t>
      </w:r>
      <w:proofErr w:type="spellEnd"/>
      <w:r w:rsidRPr="00802C1C">
        <w:rPr>
          <w:rFonts w:ascii="Times New Roman" w:hAnsi="Times New Roman" w:cs="Times New Roman"/>
          <w:sz w:val="24"/>
          <w:szCs w:val="24"/>
        </w:rPr>
        <w:t xml:space="preserve">. </w:t>
      </w:r>
      <w:proofErr w:type="spellStart"/>
      <w:r w:rsidR="00BF0545" w:rsidRPr="00802C1C">
        <w:rPr>
          <w:rFonts w:ascii="Times New Roman" w:hAnsi="Times New Roman" w:cs="Times New Roman"/>
          <w:sz w:val="24"/>
          <w:szCs w:val="24"/>
        </w:rPr>
        <w:t>Infosoud</w:t>
      </w:r>
      <w:proofErr w:type="spellEnd"/>
      <w:r w:rsidR="00BF0545" w:rsidRPr="00802C1C">
        <w:rPr>
          <w:rFonts w:ascii="Times New Roman" w:hAnsi="Times New Roman" w:cs="Times New Roman"/>
          <w:sz w:val="24"/>
          <w:szCs w:val="24"/>
        </w:rPr>
        <w:t xml:space="preserve"> je aplikace umožňující zobrazit na internetu informace o stavu řízení</w:t>
      </w:r>
      <w:r w:rsidR="002F1366" w:rsidRPr="00802C1C">
        <w:rPr>
          <w:rFonts w:ascii="Times New Roman" w:hAnsi="Times New Roman" w:cs="Times New Roman"/>
          <w:sz w:val="24"/>
          <w:szCs w:val="24"/>
        </w:rPr>
        <w:t>, respektive o postupu soudu v dané věci</w:t>
      </w:r>
      <w:r w:rsidR="00BF0545" w:rsidRPr="00802C1C">
        <w:rPr>
          <w:rFonts w:ascii="Times New Roman" w:hAnsi="Times New Roman" w:cs="Times New Roman"/>
          <w:sz w:val="24"/>
          <w:szCs w:val="24"/>
        </w:rPr>
        <w:t>. Je</w:t>
      </w:r>
      <w:r w:rsidR="002F1366" w:rsidRPr="00802C1C">
        <w:rPr>
          <w:rFonts w:ascii="Times New Roman" w:hAnsi="Times New Roman" w:cs="Times New Roman"/>
          <w:sz w:val="24"/>
          <w:szCs w:val="24"/>
        </w:rPr>
        <w:t xml:space="preserve"> zde přehled vybraných procesních úkonů soudu či účastníků</w:t>
      </w:r>
      <w:r w:rsidR="00BF0545" w:rsidRPr="00802C1C">
        <w:rPr>
          <w:rFonts w:ascii="Times New Roman" w:hAnsi="Times New Roman" w:cs="Times New Roman"/>
          <w:sz w:val="24"/>
          <w:szCs w:val="24"/>
        </w:rPr>
        <w:t>, které nastaly v průběhu řízení ve formě tabulky, s možností podrobnějšího zobrazení. Pro to, aby osoba mohla nahlédnout do tohoto přehledu událostí v řízení, potřebuje znát</w:t>
      </w:r>
      <w:r w:rsidR="00127570" w:rsidRPr="00802C1C">
        <w:rPr>
          <w:rFonts w:ascii="Times New Roman" w:hAnsi="Times New Roman" w:cs="Times New Roman"/>
          <w:sz w:val="24"/>
          <w:szCs w:val="24"/>
        </w:rPr>
        <w:t xml:space="preserve">, který místně příslušný soud </w:t>
      </w:r>
      <w:r w:rsidR="00BF0545" w:rsidRPr="00802C1C">
        <w:rPr>
          <w:rFonts w:ascii="Times New Roman" w:hAnsi="Times New Roman" w:cs="Times New Roman"/>
          <w:sz w:val="24"/>
          <w:szCs w:val="24"/>
        </w:rPr>
        <w:t>věc projednává a dále spisovou značku případu. Bez těchto dvou faktorů nelze informace získat.</w:t>
      </w:r>
    </w:p>
    <w:p w:rsidR="00BF0545" w:rsidRPr="00802C1C" w:rsidRDefault="00BF0545" w:rsidP="00BF0545">
      <w:pPr>
        <w:shd w:val="clear" w:color="auto" w:fill="FFFFFF"/>
        <w:tabs>
          <w:tab w:val="left" w:pos="567"/>
        </w:tabs>
        <w:jc w:val="both"/>
        <w:rPr>
          <w:rFonts w:ascii="Times New Roman" w:hAnsi="Times New Roman" w:cs="Times New Roman"/>
          <w:sz w:val="24"/>
          <w:szCs w:val="24"/>
        </w:rPr>
      </w:pPr>
      <w:r w:rsidRPr="00802C1C">
        <w:rPr>
          <w:rFonts w:ascii="Times New Roman" w:hAnsi="Times New Roman" w:cs="Times New Roman"/>
          <w:sz w:val="24"/>
          <w:szCs w:val="24"/>
        </w:rPr>
        <w:t>Po</w:t>
      </w:r>
      <w:r w:rsidR="00127570" w:rsidRPr="00802C1C">
        <w:rPr>
          <w:rFonts w:ascii="Times New Roman" w:hAnsi="Times New Roman" w:cs="Times New Roman"/>
          <w:sz w:val="24"/>
          <w:szCs w:val="24"/>
        </w:rPr>
        <w:t xml:space="preserve"> zadání předmětných </w:t>
      </w:r>
      <w:r w:rsidR="00827360" w:rsidRPr="00802C1C">
        <w:rPr>
          <w:rFonts w:ascii="Times New Roman" w:hAnsi="Times New Roman" w:cs="Times New Roman"/>
          <w:sz w:val="24"/>
          <w:szCs w:val="24"/>
        </w:rPr>
        <w:t>dat</w:t>
      </w:r>
      <w:r w:rsidR="00127570" w:rsidRPr="00802C1C">
        <w:rPr>
          <w:rFonts w:ascii="Times New Roman" w:hAnsi="Times New Roman" w:cs="Times New Roman"/>
          <w:sz w:val="24"/>
          <w:szCs w:val="24"/>
        </w:rPr>
        <w:t xml:space="preserve"> žadatel</w:t>
      </w:r>
      <w:r w:rsidRPr="00802C1C">
        <w:rPr>
          <w:rFonts w:ascii="Times New Roman" w:hAnsi="Times New Roman" w:cs="Times New Roman"/>
          <w:sz w:val="24"/>
          <w:szCs w:val="24"/>
        </w:rPr>
        <w:t xml:space="preserve"> uvidí seznam úkonů, které soud učinil, např. „vrácení spisu – </w:t>
      </w:r>
      <w:proofErr w:type="gramStart"/>
      <w:r w:rsidRPr="00802C1C">
        <w:rPr>
          <w:rFonts w:ascii="Times New Roman" w:hAnsi="Times New Roman" w:cs="Times New Roman"/>
          <w:sz w:val="24"/>
          <w:szCs w:val="24"/>
        </w:rPr>
        <w:t>10.6.2012</w:t>
      </w:r>
      <w:proofErr w:type="gramEnd"/>
      <w:r w:rsidRPr="00802C1C">
        <w:rPr>
          <w:rFonts w:ascii="Times New Roman" w:hAnsi="Times New Roman" w:cs="Times New Roman"/>
          <w:sz w:val="24"/>
          <w:szCs w:val="24"/>
        </w:rPr>
        <w:t xml:space="preserve">“. </w:t>
      </w:r>
      <w:r w:rsidR="00127570" w:rsidRPr="00802C1C">
        <w:rPr>
          <w:rFonts w:ascii="Times New Roman" w:hAnsi="Times New Roman" w:cs="Times New Roman"/>
          <w:sz w:val="24"/>
          <w:szCs w:val="24"/>
        </w:rPr>
        <w:t xml:space="preserve">U většiny takto uvedených skutečností lze dále zjistit více detailů </w:t>
      </w:r>
      <w:r w:rsidR="00802C1C">
        <w:rPr>
          <w:rFonts w:ascii="Times New Roman" w:hAnsi="Times New Roman" w:cs="Times New Roman"/>
          <w:sz w:val="24"/>
          <w:szCs w:val="24"/>
        </w:rPr>
        <w:t>o </w:t>
      </w:r>
      <w:r w:rsidR="00127570" w:rsidRPr="00802C1C">
        <w:rPr>
          <w:rFonts w:ascii="Times New Roman" w:hAnsi="Times New Roman" w:cs="Times New Roman"/>
          <w:sz w:val="24"/>
          <w:szCs w:val="24"/>
        </w:rPr>
        <w:t xml:space="preserve">úkonu, tedy například </w:t>
      </w:r>
      <w:r w:rsidR="00827360" w:rsidRPr="00802C1C">
        <w:rPr>
          <w:rFonts w:ascii="Times New Roman" w:hAnsi="Times New Roman" w:cs="Times New Roman"/>
          <w:sz w:val="24"/>
          <w:szCs w:val="24"/>
        </w:rPr>
        <w:t>„</w:t>
      </w:r>
      <w:r w:rsidRPr="00802C1C">
        <w:rPr>
          <w:rFonts w:ascii="Times New Roman" w:hAnsi="Times New Roman" w:cs="Times New Roman"/>
          <w:sz w:val="24"/>
          <w:szCs w:val="24"/>
        </w:rPr>
        <w:t>spis odeslán</w:t>
      </w:r>
      <w:r w:rsidR="00127570" w:rsidRPr="00802C1C">
        <w:rPr>
          <w:rFonts w:ascii="Times New Roman" w:hAnsi="Times New Roman" w:cs="Times New Roman"/>
          <w:sz w:val="24"/>
          <w:szCs w:val="24"/>
        </w:rPr>
        <w:t xml:space="preserve"> </w:t>
      </w:r>
      <w:proofErr w:type="gramStart"/>
      <w:r w:rsidR="00127570" w:rsidRPr="00802C1C">
        <w:rPr>
          <w:rFonts w:ascii="Times New Roman" w:hAnsi="Times New Roman" w:cs="Times New Roman"/>
          <w:sz w:val="24"/>
          <w:szCs w:val="24"/>
        </w:rPr>
        <w:t>1.5.2014</w:t>
      </w:r>
      <w:proofErr w:type="gramEnd"/>
      <w:r w:rsidR="00127570" w:rsidRPr="00802C1C">
        <w:rPr>
          <w:rFonts w:ascii="Times New Roman" w:hAnsi="Times New Roman" w:cs="Times New Roman"/>
          <w:sz w:val="24"/>
          <w:szCs w:val="24"/>
        </w:rPr>
        <w:t xml:space="preserve">, </w:t>
      </w:r>
      <w:r w:rsidR="002F1366" w:rsidRPr="00802C1C">
        <w:rPr>
          <w:rFonts w:ascii="Times New Roman" w:hAnsi="Times New Roman" w:cs="Times New Roman"/>
          <w:sz w:val="24"/>
          <w:szCs w:val="24"/>
        </w:rPr>
        <w:t>Krajským soudem v Pardubicích,</w:t>
      </w:r>
      <w:r w:rsidR="00127570" w:rsidRPr="00802C1C">
        <w:rPr>
          <w:rFonts w:ascii="Times New Roman" w:hAnsi="Times New Roman" w:cs="Times New Roman"/>
          <w:sz w:val="24"/>
          <w:szCs w:val="24"/>
        </w:rPr>
        <w:t xml:space="preserve"> </w:t>
      </w:r>
      <w:r w:rsidR="002F1366" w:rsidRPr="00802C1C">
        <w:rPr>
          <w:rFonts w:ascii="Times New Roman" w:hAnsi="Times New Roman" w:cs="Times New Roman"/>
          <w:sz w:val="24"/>
          <w:szCs w:val="24"/>
        </w:rPr>
        <w:t xml:space="preserve">vrácen Okresnímu soudu </w:t>
      </w:r>
      <w:r w:rsidR="00127570" w:rsidRPr="00802C1C">
        <w:rPr>
          <w:rFonts w:ascii="Times New Roman" w:hAnsi="Times New Roman" w:cs="Times New Roman"/>
          <w:sz w:val="24"/>
          <w:szCs w:val="24"/>
        </w:rPr>
        <w:t xml:space="preserve">v Ústí </w:t>
      </w:r>
      <w:r w:rsidR="002F1366" w:rsidRPr="00802C1C">
        <w:rPr>
          <w:rFonts w:ascii="Times New Roman" w:hAnsi="Times New Roman" w:cs="Times New Roman"/>
          <w:sz w:val="24"/>
          <w:szCs w:val="24"/>
        </w:rPr>
        <w:t>na</w:t>
      </w:r>
      <w:r w:rsidR="00127570" w:rsidRPr="00802C1C">
        <w:rPr>
          <w:rFonts w:ascii="Times New Roman" w:hAnsi="Times New Roman" w:cs="Times New Roman"/>
          <w:sz w:val="24"/>
          <w:szCs w:val="24"/>
        </w:rPr>
        <w:t xml:space="preserve">d Orlicí, </w:t>
      </w:r>
      <w:r w:rsidR="002F1366" w:rsidRPr="00802C1C">
        <w:rPr>
          <w:rFonts w:ascii="Times New Roman" w:hAnsi="Times New Roman" w:cs="Times New Roman"/>
          <w:sz w:val="24"/>
          <w:szCs w:val="24"/>
        </w:rPr>
        <w:t xml:space="preserve">účelem odeslání spisu bylo </w:t>
      </w:r>
      <w:r w:rsidRPr="00802C1C">
        <w:rPr>
          <w:rFonts w:ascii="Times New Roman" w:hAnsi="Times New Roman" w:cs="Times New Roman"/>
          <w:sz w:val="24"/>
          <w:szCs w:val="24"/>
        </w:rPr>
        <w:t>zapůjčen</w:t>
      </w:r>
      <w:r w:rsidR="002F1366" w:rsidRPr="00802C1C">
        <w:rPr>
          <w:rFonts w:ascii="Times New Roman" w:hAnsi="Times New Roman" w:cs="Times New Roman"/>
          <w:sz w:val="24"/>
          <w:szCs w:val="24"/>
        </w:rPr>
        <w:t xml:space="preserve">í spisu ke </w:t>
      </w:r>
      <w:proofErr w:type="spellStart"/>
      <w:r w:rsidR="002F1366" w:rsidRPr="00802C1C">
        <w:rPr>
          <w:rFonts w:ascii="Times New Roman" w:hAnsi="Times New Roman" w:cs="Times New Roman"/>
          <w:sz w:val="24"/>
          <w:szCs w:val="24"/>
        </w:rPr>
        <w:t>sp.zn</w:t>
      </w:r>
      <w:proofErr w:type="spellEnd"/>
      <w:r w:rsidR="002F1366" w:rsidRPr="00802C1C">
        <w:rPr>
          <w:rFonts w:ascii="Times New Roman" w:hAnsi="Times New Roman" w:cs="Times New Roman"/>
          <w:sz w:val="24"/>
          <w:szCs w:val="24"/>
        </w:rPr>
        <w:t xml:space="preserve"> 7 </w:t>
      </w:r>
      <w:proofErr w:type="spellStart"/>
      <w:r w:rsidR="002F1366" w:rsidRPr="00802C1C">
        <w:rPr>
          <w:rFonts w:ascii="Times New Roman" w:hAnsi="Times New Roman" w:cs="Times New Roman"/>
          <w:sz w:val="24"/>
          <w:szCs w:val="24"/>
        </w:rPr>
        <w:t>Nc</w:t>
      </w:r>
      <w:proofErr w:type="spellEnd"/>
      <w:r w:rsidR="002F1366" w:rsidRPr="00802C1C">
        <w:rPr>
          <w:rFonts w:ascii="Times New Roman" w:hAnsi="Times New Roman" w:cs="Times New Roman"/>
          <w:sz w:val="24"/>
          <w:szCs w:val="24"/>
        </w:rPr>
        <w:t xml:space="preserve"> 1350/2000</w:t>
      </w:r>
      <w:r w:rsidR="00827360" w:rsidRPr="00802C1C">
        <w:rPr>
          <w:rFonts w:ascii="Times New Roman" w:hAnsi="Times New Roman" w:cs="Times New Roman"/>
          <w:sz w:val="24"/>
          <w:szCs w:val="24"/>
        </w:rPr>
        <w:t>“</w:t>
      </w:r>
      <w:r w:rsidRPr="00802C1C">
        <w:rPr>
          <w:rFonts w:ascii="Times New Roman" w:hAnsi="Times New Roman" w:cs="Times New Roman"/>
          <w:sz w:val="24"/>
          <w:szCs w:val="24"/>
        </w:rPr>
        <w:t xml:space="preserve">. </w:t>
      </w:r>
      <w:r w:rsidR="007532FB" w:rsidRPr="00802C1C">
        <w:rPr>
          <w:rFonts w:ascii="Times New Roman" w:hAnsi="Times New Roman" w:cs="Times New Roman"/>
          <w:sz w:val="24"/>
          <w:szCs w:val="24"/>
        </w:rPr>
        <w:t xml:space="preserve">Systém </w:t>
      </w:r>
      <w:proofErr w:type="spellStart"/>
      <w:r w:rsidR="002F1366" w:rsidRPr="00802C1C">
        <w:rPr>
          <w:rFonts w:ascii="Times New Roman" w:hAnsi="Times New Roman" w:cs="Times New Roman"/>
          <w:sz w:val="24"/>
          <w:szCs w:val="24"/>
        </w:rPr>
        <w:t>Infosoud</w:t>
      </w:r>
      <w:proofErr w:type="spellEnd"/>
      <w:r w:rsidR="002F1366" w:rsidRPr="00802C1C">
        <w:rPr>
          <w:rFonts w:ascii="Times New Roman" w:hAnsi="Times New Roman" w:cs="Times New Roman"/>
          <w:sz w:val="24"/>
          <w:szCs w:val="24"/>
        </w:rPr>
        <w:t xml:space="preserve"> </w:t>
      </w:r>
      <w:r w:rsidR="007532FB" w:rsidRPr="00802C1C">
        <w:rPr>
          <w:rFonts w:ascii="Times New Roman" w:hAnsi="Times New Roman" w:cs="Times New Roman"/>
          <w:sz w:val="24"/>
          <w:szCs w:val="24"/>
        </w:rPr>
        <w:t xml:space="preserve">však neobsahuje žádné přílohy – </w:t>
      </w:r>
      <w:r w:rsidR="002F1366" w:rsidRPr="00802C1C">
        <w:rPr>
          <w:rFonts w:ascii="Times New Roman" w:hAnsi="Times New Roman" w:cs="Times New Roman"/>
          <w:sz w:val="24"/>
          <w:szCs w:val="24"/>
        </w:rPr>
        <w:t xml:space="preserve">např. </w:t>
      </w:r>
      <w:r w:rsidR="007532FB" w:rsidRPr="00802C1C">
        <w:rPr>
          <w:rFonts w:ascii="Times New Roman" w:hAnsi="Times New Roman" w:cs="Times New Roman"/>
          <w:sz w:val="24"/>
          <w:szCs w:val="24"/>
        </w:rPr>
        <w:t>dokumenty z řízení, ani nahrávky či soudní protokoly z</w:t>
      </w:r>
      <w:r w:rsidR="00127570" w:rsidRPr="00802C1C">
        <w:rPr>
          <w:rFonts w:ascii="Times New Roman" w:hAnsi="Times New Roman" w:cs="Times New Roman"/>
          <w:sz w:val="24"/>
          <w:szCs w:val="24"/>
        </w:rPr>
        <w:t xml:space="preserve"> řízení. V systému se nezobrazuje předmět řízení, kdo je účastníkem řízení, soudní osoby, ani jakákoli další specifikace případu či osob, které v něm vystupují. Na typ řízení lze usuzovat pouze dle spisové značky. </w:t>
      </w:r>
      <w:r w:rsidR="00827360" w:rsidRPr="00802C1C">
        <w:rPr>
          <w:rFonts w:ascii="Times New Roman" w:hAnsi="Times New Roman" w:cs="Times New Roman"/>
          <w:sz w:val="24"/>
          <w:szCs w:val="24"/>
        </w:rPr>
        <w:t>(Náhled zobrazení systému viz příloha).</w:t>
      </w:r>
      <w:r w:rsidR="007532FB" w:rsidRPr="00802C1C">
        <w:rPr>
          <w:rFonts w:ascii="Times New Roman" w:hAnsi="Times New Roman" w:cs="Times New Roman"/>
          <w:sz w:val="24"/>
          <w:szCs w:val="24"/>
        </w:rPr>
        <w:t xml:space="preserve"> </w:t>
      </w:r>
    </w:p>
    <w:p w:rsidR="00BF0545" w:rsidRPr="00802C1C" w:rsidRDefault="00BF0545" w:rsidP="00BF0545">
      <w:pPr>
        <w:shd w:val="clear" w:color="auto" w:fill="FFFFFF"/>
        <w:tabs>
          <w:tab w:val="left" w:pos="567"/>
        </w:tabs>
        <w:jc w:val="both"/>
        <w:rPr>
          <w:rFonts w:ascii="Times New Roman" w:hAnsi="Times New Roman" w:cs="Times New Roman"/>
          <w:sz w:val="24"/>
          <w:szCs w:val="24"/>
        </w:rPr>
      </w:pPr>
      <w:r w:rsidRPr="00802C1C">
        <w:rPr>
          <w:rFonts w:ascii="Times New Roman" w:hAnsi="Times New Roman" w:cs="Times New Roman"/>
          <w:sz w:val="24"/>
          <w:szCs w:val="24"/>
        </w:rPr>
        <w:t xml:space="preserve">Informace, které jsou v rámci systému </w:t>
      </w:r>
      <w:proofErr w:type="spellStart"/>
      <w:r w:rsidRPr="00802C1C">
        <w:rPr>
          <w:rFonts w:ascii="Times New Roman" w:hAnsi="Times New Roman" w:cs="Times New Roman"/>
          <w:sz w:val="24"/>
          <w:szCs w:val="24"/>
        </w:rPr>
        <w:t>Infosoud</w:t>
      </w:r>
      <w:proofErr w:type="spellEnd"/>
      <w:r w:rsidRPr="00802C1C">
        <w:rPr>
          <w:rFonts w:ascii="Times New Roman" w:hAnsi="Times New Roman" w:cs="Times New Roman"/>
          <w:sz w:val="24"/>
          <w:szCs w:val="24"/>
        </w:rPr>
        <w:t xml:space="preserve"> </w:t>
      </w:r>
      <w:r w:rsidR="007532FB" w:rsidRPr="00802C1C">
        <w:rPr>
          <w:rFonts w:ascii="Times New Roman" w:hAnsi="Times New Roman" w:cs="Times New Roman"/>
          <w:sz w:val="24"/>
          <w:szCs w:val="24"/>
        </w:rPr>
        <w:t>zve</w:t>
      </w:r>
      <w:r w:rsidRPr="00802C1C">
        <w:rPr>
          <w:rFonts w:ascii="Times New Roman" w:hAnsi="Times New Roman" w:cs="Times New Roman"/>
          <w:sz w:val="24"/>
          <w:szCs w:val="24"/>
        </w:rPr>
        <w:t xml:space="preserve">řejňovány, jsou zcela v souladu s pravidly stanovující ochranu osobnosti mladistvého a dítěte tak, jak stanoví § 52 </w:t>
      </w:r>
      <w:r w:rsidR="007532FB" w:rsidRPr="00802C1C">
        <w:rPr>
          <w:rFonts w:ascii="Times New Roman" w:hAnsi="Times New Roman" w:cs="Times New Roman"/>
          <w:sz w:val="24"/>
          <w:szCs w:val="24"/>
        </w:rPr>
        <w:t>až 54</w:t>
      </w:r>
      <w:r w:rsidRPr="00802C1C">
        <w:rPr>
          <w:rFonts w:ascii="Times New Roman" w:hAnsi="Times New Roman" w:cs="Times New Roman"/>
          <w:sz w:val="24"/>
          <w:szCs w:val="24"/>
        </w:rPr>
        <w:t xml:space="preserve"> ZSM</w:t>
      </w:r>
      <w:r w:rsidR="002F514B" w:rsidRPr="00802C1C">
        <w:rPr>
          <w:rFonts w:ascii="Times New Roman" w:hAnsi="Times New Roman" w:cs="Times New Roman"/>
          <w:sz w:val="24"/>
          <w:szCs w:val="24"/>
        </w:rPr>
        <w:t>. N</w:t>
      </w:r>
      <w:r w:rsidRPr="00802C1C">
        <w:rPr>
          <w:rFonts w:ascii="Times New Roman" w:hAnsi="Times New Roman" w:cs="Times New Roman"/>
          <w:sz w:val="24"/>
          <w:szCs w:val="24"/>
        </w:rPr>
        <w:t>elze</w:t>
      </w:r>
      <w:r w:rsidR="002F514B" w:rsidRPr="00802C1C">
        <w:rPr>
          <w:rFonts w:ascii="Times New Roman" w:hAnsi="Times New Roman" w:cs="Times New Roman"/>
          <w:sz w:val="24"/>
          <w:szCs w:val="24"/>
        </w:rPr>
        <w:t xml:space="preserve"> z nich tedy</w:t>
      </w:r>
      <w:r w:rsidRPr="00802C1C">
        <w:rPr>
          <w:rFonts w:ascii="Times New Roman" w:hAnsi="Times New Roman" w:cs="Times New Roman"/>
          <w:sz w:val="24"/>
          <w:szCs w:val="24"/>
        </w:rPr>
        <w:t xml:space="preserve"> vyčíst ani jméno, ani příjmení dítěte, ani jiné bližší skute</w:t>
      </w:r>
      <w:r w:rsidR="007532FB" w:rsidRPr="00802C1C">
        <w:rPr>
          <w:rFonts w:ascii="Times New Roman" w:hAnsi="Times New Roman" w:cs="Times New Roman"/>
          <w:sz w:val="24"/>
          <w:szCs w:val="24"/>
        </w:rPr>
        <w:t xml:space="preserve">čnosti, které by umožnily </w:t>
      </w:r>
      <w:r w:rsidRPr="00802C1C">
        <w:rPr>
          <w:rFonts w:ascii="Times New Roman" w:hAnsi="Times New Roman" w:cs="Times New Roman"/>
          <w:sz w:val="24"/>
          <w:szCs w:val="24"/>
        </w:rPr>
        <w:t>jeho identi</w:t>
      </w:r>
      <w:r w:rsidR="007532FB" w:rsidRPr="00802C1C">
        <w:rPr>
          <w:rFonts w:ascii="Times New Roman" w:hAnsi="Times New Roman" w:cs="Times New Roman"/>
          <w:sz w:val="24"/>
          <w:szCs w:val="24"/>
        </w:rPr>
        <w:t xml:space="preserve">fikaci. Stejně tak jsou plně v souladu s § 8a TŘ, který stanovuje ochranu osob v rámci trestního řízení, a to nejen pro osobu obviněnou, ale i pro osobu poškozenou, zúčastněnou či svědka. </w:t>
      </w:r>
    </w:p>
    <w:p w:rsidR="007C77AD" w:rsidRPr="00802C1C" w:rsidRDefault="002F1366" w:rsidP="00BF0545">
      <w:pPr>
        <w:shd w:val="clear" w:color="auto" w:fill="FFFFFF"/>
        <w:tabs>
          <w:tab w:val="left" w:pos="567"/>
        </w:tabs>
        <w:jc w:val="both"/>
        <w:rPr>
          <w:rFonts w:ascii="Times New Roman" w:hAnsi="Times New Roman" w:cs="Times New Roman"/>
          <w:sz w:val="24"/>
          <w:szCs w:val="24"/>
        </w:rPr>
      </w:pPr>
      <w:r w:rsidRPr="00802C1C">
        <w:rPr>
          <w:rFonts w:ascii="Times New Roman" w:hAnsi="Times New Roman" w:cs="Times New Roman"/>
          <w:sz w:val="24"/>
          <w:szCs w:val="24"/>
        </w:rPr>
        <w:t xml:space="preserve">Informace ze systému </w:t>
      </w:r>
      <w:proofErr w:type="spellStart"/>
      <w:r w:rsidRPr="00802C1C">
        <w:rPr>
          <w:rFonts w:ascii="Times New Roman" w:hAnsi="Times New Roman" w:cs="Times New Roman"/>
          <w:sz w:val="24"/>
          <w:szCs w:val="24"/>
        </w:rPr>
        <w:t>Infosoud</w:t>
      </w:r>
      <w:proofErr w:type="spellEnd"/>
      <w:r w:rsidRPr="00802C1C">
        <w:rPr>
          <w:rFonts w:ascii="Times New Roman" w:hAnsi="Times New Roman" w:cs="Times New Roman"/>
          <w:sz w:val="24"/>
          <w:szCs w:val="24"/>
        </w:rPr>
        <w:t xml:space="preserve"> jsou </w:t>
      </w:r>
      <w:r w:rsidR="00827360" w:rsidRPr="00802C1C">
        <w:rPr>
          <w:rFonts w:ascii="Times New Roman" w:hAnsi="Times New Roman" w:cs="Times New Roman"/>
          <w:sz w:val="24"/>
          <w:szCs w:val="24"/>
        </w:rPr>
        <w:t xml:space="preserve">v soudních řízeních </w:t>
      </w:r>
      <w:r w:rsidRPr="00802C1C">
        <w:rPr>
          <w:rFonts w:ascii="Times New Roman" w:hAnsi="Times New Roman" w:cs="Times New Roman"/>
          <w:sz w:val="24"/>
          <w:szCs w:val="24"/>
        </w:rPr>
        <w:t>běžné dostupné</w:t>
      </w:r>
      <w:r w:rsidR="00827360" w:rsidRPr="00802C1C">
        <w:rPr>
          <w:rFonts w:ascii="Times New Roman" w:hAnsi="Times New Roman" w:cs="Times New Roman"/>
          <w:sz w:val="24"/>
          <w:szCs w:val="24"/>
        </w:rPr>
        <w:t xml:space="preserve">. </w:t>
      </w:r>
      <w:r w:rsidRPr="00802C1C">
        <w:rPr>
          <w:rFonts w:ascii="Times New Roman" w:hAnsi="Times New Roman" w:cs="Times New Roman"/>
          <w:sz w:val="24"/>
          <w:szCs w:val="24"/>
        </w:rPr>
        <w:t xml:space="preserve">Vzhledem k tomu, že informace zde uváděné neobsahují žádná data, která by mohla identifikovat osobu dítěte, není důvod trvat na této ochraně. </w:t>
      </w:r>
      <w:r w:rsidR="007C77AD" w:rsidRPr="00802C1C">
        <w:rPr>
          <w:rFonts w:ascii="Times New Roman" w:hAnsi="Times New Roman" w:cs="Times New Roman"/>
          <w:sz w:val="24"/>
          <w:szCs w:val="24"/>
        </w:rPr>
        <w:t xml:space="preserve">Naopak dítě </w:t>
      </w:r>
      <w:r w:rsidR="00E15FF7" w:rsidRPr="00802C1C">
        <w:rPr>
          <w:rFonts w:ascii="Times New Roman" w:hAnsi="Times New Roman" w:cs="Times New Roman"/>
          <w:sz w:val="24"/>
          <w:szCs w:val="24"/>
        </w:rPr>
        <w:t>i jeho zákonní zástupci jsou v důsledku</w:t>
      </w:r>
      <w:r w:rsidR="007C77AD" w:rsidRPr="00802C1C">
        <w:rPr>
          <w:rFonts w:ascii="Times New Roman" w:hAnsi="Times New Roman" w:cs="Times New Roman"/>
          <w:sz w:val="24"/>
          <w:szCs w:val="24"/>
        </w:rPr>
        <w:t xml:space="preserve"> absenc</w:t>
      </w:r>
      <w:r w:rsidR="00E15FF7" w:rsidRPr="00802C1C">
        <w:rPr>
          <w:rFonts w:ascii="Times New Roman" w:hAnsi="Times New Roman" w:cs="Times New Roman"/>
          <w:sz w:val="24"/>
          <w:szCs w:val="24"/>
        </w:rPr>
        <w:t>e</w:t>
      </w:r>
      <w:r w:rsidR="007C77AD" w:rsidRPr="00802C1C">
        <w:rPr>
          <w:rFonts w:ascii="Times New Roman" w:hAnsi="Times New Roman" w:cs="Times New Roman"/>
          <w:sz w:val="24"/>
          <w:szCs w:val="24"/>
        </w:rPr>
        <w:t xml:space="preserve"> přístupu k těmto informacím poškozován</w:t>
      </w:r>
      <w:r w:rsidR="00E15FF7" w:rsidRPr="00802C1C">
        <w:rPr>
          <w:rFonts w:ascii="Times New Roman" w:hAnsi="Times New Roman" w:cs="Times New Roman"/>
          <w:sz w:val="24"/>
          <w:szCs w:val="24"/>
        </w:rPr>
        <w:t xml:space="preserve">i, jelikož si ani nemohou vyhledat, </w:t>
      </w:r>
      <w:r w:rsidRPr="00802C1C">
        <w:rPr>
          <w:rFonts w:ascii="Times New Roman" w:hAnsi="Times New Roman" w:cs="Times New Roman"/>
          <w:sz w:val="24"/>
          <w:szCs w:val="24"/>
        </w:rPr>
        <w:t xml:space="preserve">jaké další úkony, mimo těch, kterých měli možnost se </w:t>
      </w:r>
      <w:r w:rsidR="00827360" w:rsidRPr="00802C1C">
        <w:rPr>
          <w:rFonts w:ascii="Times New Roman" w:hAnsi="Times New Roman" w:cs="Times New Roman"/>
          <w:sz w:val="24"/>
          <w:szCs w:val="24"/>
        </w:rPr>
        <w:t xml:space="preserve">přímo </w:t>
      </w:r>
      <w:r w:rsidRPr="00802C1C">
        <w:rPr>
          <w:rFonts w:ascii="Times New Roman" w:hAnsi="Times New Roman" w:cs="Times New Roman"/>
          <w:sz w:val="24"/>
          <w:szCs w:val="24"/>
        </w:rPr>
        <w:t xml:space="preserve">účastnit, se dále v řízení konají. </w:t>
      </w:r>
    </w:p>
    <w:p w:rsidR="0074522F" w:rsidRPr="0052421E" w:rsidRDefault="002F3149" w:rsidP="00BF0545">
      <w:pPr>
        <w:shd w:val="clear" w:color="auto" w:fill="FFFFFF"/>
        <w:tabs>
          <w:tab w:val="left" w:pos="567"/>
        </w:tabs>
        <w:jc w:val="both"/>
        <w:rPr>
          <w:rFonts w:ascii="Times New Roman" w:hAnsi="Times New Roman" w:cs="Times New Roman"/>
          <w:sz w:val="24"/>
          <w:szCs w:val="24"/>
        </w:rPr>
      </w:pPr>
      <w:r w:rsidRPr="00802C1C">
        <w:rPr>
          <w:rFonts w:ascii="Times New Roman" w:hAnsi="Times New Roman" w:cs="Times New Roman"/>
          <w:sz w:val="24"/>
          <w:szCs w:val="24"/>
        </w:rPr>
        <w:t xml:space="preserve">Právo na nahlížení do systému </w:t>
      </w:r>
      <w:proofErr w:type="spellStart"/>
      <w:r w:rsidRPr="00802C1C">
        <w:rPr>
          <w:rFonts w:ascii="Times New Roman" w:hAnsi="Times New Roman" w:cs="Times New Roman"/>
          <w:sz w:val="24"/>
          <w:szCs w:val="24"/>
        </w:rPr>
        <w:t>Infosoud</w:t>
      </w:r>
      <w:proofErr w:type="spellEnd"/>
      <w:r w:rsidRPr="00802C1C">
        <w:rPr>
          <w:rFonts w:ascii="Times New Roman" w:hAnsi="Times New Roman" w:cs="Times New Roman"/>
          <w:sz w:val="24"/>
          <w:szCs w:val="24"/>
        </w:rPr>
        <w:t xml:space="preserve"> souvisí obecně s právem na informace o stavu řízení</w:t>
      </w:r>
      <w:r w:rsidR="001C208B" w:rsidRPr="00802C1C">
        <w:rPr>
          <w:rFonts w:ascii="Times New Roman" w:hAnsi="Times New Roman" w:cs="Times New Roman"/>
          <w:sz w:val="24"/>
          <w:szCs w:val="24"/>
        </w:rPr>
        <w:t>, jak již bylo zmíněno a argumentováno v bodu 3 tohoto návrhu</w:t>
      </w:r>
      <w:r w:rsidRPr="00802C1C">
        <w:rPr>
          <w:rFonts w:ascii="Times New Roman" w:hAnsi="Times New Roman" w:cs="Times New Roman"/>
          <w:sz w:val="24"/>
          <w:szCs w:val="24"/>
        </w:rPr>
        <w:t xml:space="preserve">. </w:t>
      </w:r>
      <w:r w:rsidR="008E091F" w:rsidRPr="00802C1C">
        <w:rPr>
          <w:rFonts w:ascii="Times New Roman" w:hAnsi="Times New Roman" w:cs="Times New Roman"/>
          <w:sz w:val="24"/>
          <w:szCs w:val="24"/>
        </w:rPr>
        <w:t xml:space="preserve">Jak uvádí Pokyny, </w:t>
      </w:r>
      <w:r w:rsidR="00D01D84" w:rsidRPr="00802C1C">
        <w:rPr>
          <w:rFonts w:ascii="Times New Roman" w:hAnsi="Times New Roman" w:cs="Times New Roman"/>
          <w:sz w:val="24"/>
          <w:szCs w:val="24"/>
        </w:rPr>
        <w:t>dítě má</w:t>
      </w:r>
      <w:r w:rsidR="008E091F" w:rsidRPr="00802C1C">
        <w:rPr>
          <w:rFonts w:ascii="Times New Roman" w:hAnsi="Times New Roman" w:cs="Times New Roman"/>
          <w:sz w:val="24"/>
          <w:szCs w:val="24"/>
        </w:rPr>
        <w:t xml:space="preserve"> mít </w:t>
      </w:r>
      <w:r w:rsidR="008E091F" w:rsidRPr="0052421E">
        <w:rPr>
          <w:rFonts w:ascii="Times New Roman" w:hAnsi="Times New Roman" w:cs="Times New Roman"/>
          <w:sz w:val="24"/>
          <w:szCs w:val="24"/>
        </w:rPr>
        <w:lastRenderedPageBreak/>
        <w:t>odpovídající možnosti přístupu k</w:t>
      </w:r>
      <w:r w:rsidR="00D01D84" w:rsidRPr="0052421E">
        <w:rPr>
          <w:rFonts w:ascii="Times New Roman" w:hAnsi="Times New Roman" w:cs="Times New Roman"/>
          <w:sz w:val="24"/>
          <w:szCs w:val="24"/>
        </w:rPr>
        <w:t> </w:t>
      </w:r>
      <w:r w:rsidR="008E091F" w:rsidRPr="0052421E">
        <w:rPr>
          <w:rFonts w:ascii="Times New Roman" w:hAnsi="Times New Roman" w:cs="Times New Roman"/>
          <w:sz w:val="24"/>
          <w:szCs w:val="24"/>
        </w:rPr>
        <w:t>justici</w:t>
      </w:r>
      <w:r w:rsidR="00D01D84" w:rsidRPr="0052421E">
        <w:rPr>
          <w:rStyle w:val="Znakapoznpodarou"/>
          <w:rFonts w:ascii="Times New Roman" w:hAnsi="Times New Roman" w:cs="Times New Roman"/>
          <w:sz w:val="24"/>
          <w:szCs w:val="24"/>
        </w:rPr>
        <w:footnoteReference w:id="70"/>
      </w:r>
      <w:r w:rsidR="00BC0F10" w:rsidRPr="0052421E">
        <w:rPr>
          <w:rFonts w:ascii="Times New Roman" w:hAnsi="Times New Roman" w:cs="Times New Roman"/>
          <w:sz w:val="24"/>
          <w:szCs w:val="24"/>
        </w:rPr>
        <w:t>, také by od svého prvního kontaktu s justicí nebo jinými příslušnými orgány a během celého řízení měly být děti a jejich rodiče neprodleně a přiměřeně informováni</w:t>
      </w:r>
      <w:r w:rsidR="00BC0F10" w:rsidRPr="0052421E">
        <w:rPr>
          <w:rStyle w:val="Znakapoznpodarou"/>
          <w:rFonts w:ascii="Times New Roman" w:hAnsi="Times New Roman" w:cs="Times New Roman"/>
          <w:sz w:val="24"/>
          <w:szCs w:val="24"/>
        </w:rPr>
        <w:footnoteReference w:id="71"/>
      </w:r>
      <w:r w:rsidR="00BC0F10" w:rsidRPr="0052421E">
        <w:rPr>
          <w:rFonts w:ascii="Times New Roman" w:hAnsi="Times New Roman" w:cs="Times New Roman"/>
          <w:sz w:val="24"/>
          <w:szCs w:val="24"/>
        </w:rPr>
        <w:t xml:space="preserve">. </w:t>
      </w:r>
      <w:r w:rsidR="0052421E">
        <w:rPr>
          <w:rFonts w:ascii="Times New Roman" w:hAnsi="Times New Roman" w:cs="Times New Roman"/>
          <w:sz w:val="24"/>
          <w:szCs w:val="24"/>
        </w:rPr>
        <w:t>Situace v případě, že</w:t>
      </w:r>
      <w:r w:rsidRPr="0052421E">
        <w:rPr>
          <w:rFonts w:ascii="Times New Roman" w:hAnsi="Times New Roman" w:cs="Times New Roman"/>
          <w:sz w:val="24"/>
          <w:szCs w:val="24"/>
        </w:rPr>
        <w:t xml:space="preserve"> je jedné skupině osob bez důvodu omezen přístup k informacím o průběhu </w:t>
      </w:r>
      <w:r w:rsidR="00827360" w:rsidRPr="0052421E">
        <w:rPr>
          <w:rFonts w:ascii="Times New Roman" w:hAnsi="Times New Roman" w:cs="Times New Roman"/>
          <w:sz w:val="24"/>
          <w:szCs w:val="24"/>
        </w:rPr>
        <w:t xml:space="preserve">jejich </w:t>
      </w:r>
      <w:r w:rsidRPr="0052421E">
        <w:rPr>
          <w:rFonts w:ascii="Times New Roman" w:hAnsi="Times New Roman" w:cs="Times New Roman"/>
          <w:sz w:val="24"/>
          <w:szCs w:val="24"/>
        </w:rPr>
        <w:t>soudního řízení</w:t>
      </w:r>
      <w:r w:rsidR="0052421E">
        <w:rPr>
          <w:rFonts w:ascii="Times New Roman" w:hAnsi="Times New Roman" w:cs="Times New Roman"/>
          <w:sz w:val="24"/>
          <w:szCs w:val="24"/>
        </w:rPr>
        <w:t>,</w:t>
      </w:r>
      <w:r w:rsidRPr="0052421E">
        <w:rPr>
          <w:rFonts w:ascii="Times New Roman" w:hAnsi="Times New Roman" w:cs="Times New Roman"/>
          <w:sz w:val="24"/>
          <w:szCs w:val="24"/>
        </w:rPr>
        <w:t xml:space="preserve"> je neodůvodněné nerovné zacházení, což je v rozporu s čl. 2. </w:t>
      </w:r>
      <w:r w:rsidR="00D01D84" w:rsidRPr="0052421E">
        <w:rPr>
          <w:rFonts w:ascii="Times New Roman" w:hAnsi="Times New Roman" w:cs="Times New Roman"/>
          <w:sz w:val="24"/>
          <w:szCs w:val="24"/>
        </w:rPr>
        <w:t>Úmluvy</w:t>
      </w:r>
      <w:r w:rsidR="002F514B" w:rsidRPr="0052421E">
        <w:rPr>
          <w:rFonts w:ascii="Times New Roman" w:hAnsi="Times New Roman" w:cs="Times New Roman"/>
          <w:sz w:val="24"/>
          <w:szCs w:val="24"/>
        </w:rPr>
        <w:t xml:space="preserve"> OSN</w:t>
      </w:r>
      <w:r w:rsidR="00D01D84" w:rsidRPr="0052421E">
        <w:rPr>
          <w:rFonts w:ascii="Times New Roman" w:hAnsi="Times New Roman" w:cs="Times New Roman"/>
          <w:sz w:val="24"/>
          <w:szCs w:val="24"/>
        </w:rPr>
        <w:t>, stejně tak s Pokyny o justice vstřícné k dětem.</w:t>
      </w:r>
      <w:r w:rsidR="00D01D84" w:rsidRPr="0052421E">
        <w:rPr>
          <w:rStyle w:val="Znakapoznpodarou"/>
          <w:rFonts w:ascii="Times New Roman" w:hAnsi="Times New Roman" w:cs="Times New Roman"/>
          <w:sz w:val="24"/>
          <w:szCs w:val="24"/>
        </w:rPr>
        <w:footnoteReference w:id="72"/>
      </w:r>
      <w:r w:rsidR="00D01D84" w:rsidRPr="0052421E">
        <w:rPr>
          <w:rFonts w:ascii="Times New Roman" w:hAnsi="Times New Roman" w:cs="Times New Roman"/>
          <w:sz w:val="24"/>
          <w:szCs w:val="24"/>
        </w:rPr>
        <w:t xml:space="preserve"> </w:t>
      </w:r>
      <w:r w:rsidR="008E091F" w:rsidRPr="0052421E">
        <w:rPr>
          <w:rFonts w:ascii="Times New Roman" w:hAnsi="Times New Roman" w:cs="Times New Roman"/>
          <w:sz w:val="24"/>
          <w:szCs w:val="24"/>
        </w:rPr>
        <w:t xml:space="preserve">Daný stav tedy v rozporu s právem dítěte na spravedlivý proces a poškozuje práva dítěte. </w:t>
      </w:r>
    </w:p>
    <w:p w:rsidR="006B7E2C" w:rsidRPr="00D048A2" w:rsidRDefault="006B7E2C" w:rsidP="00137BA5">
      <w:pPr>
        <w:pStyle w:val="Odstavecseseznamem"/>
        <w:shd w:val="clear" w:color="auto" w:fill="FFFFFF"/>
        <w:tabs>
          <w:tab w:val="left" w:pos="567"/>
        </w:tabs>
        <w:jc w:val="both"/>
        <w:rPr>
          <w:rFonts w:ascii="Times New Roman" w:hAnsi="Times New Roman" w:cs="Times New Roman"/>
          <w:sz w:val="24"/>
          <w:szCs w:val="24"/>
        </w:rPr>
      </w:pPr>
    </w:p>
    <w:p w:rsidR="006B7E2C" w:rsidRPr="00137BA5" w:rsidRDefault="00137BA5" w:rsidP="00137BA5">
      <w:pPr>
        <w:pStyle w:val="Odstavecseseznamem"/>
        <w:numPr>
          <w:ilvl w:val="0"/>
          <w:numId w:val="17"/>
        </w:numPr>
        <w:shd w:val="clear" w:color="auto" w:fill="FFFFFF"/>
        <w:tabs>
          <w:tab w:val="left" w:pos="567"/>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6B7E2C" w:rsidRPr="00137BA5">
        <w:rPr>
          <w:rFonts w:ascii="Times New Roman" w:hAnsi="Times New Roman" w:cs="Times New Roman"/>
          <w:b/>
          <w:sz w:val="24"/>
          <w:szCs w:val="24"/>
        </w:rPr>
        <w:t xml:space="preserve">Absence prvků </w:t>
      </w:r>
      <w:proofErr w:type="spellStart"/>
      <w:r w:rsidR="006B7E2C" w:rsidRPr="00137BA5">
        <w:rPr>
          <w:rFonts w:ascii="Times New Roman" w:hAnsi="Times New Roman" w:cs="Times New Roman"/>
          <w:b/>
          <w:sz w:val="24"/>
          <w:szCs w:val="24"/>
        </w:rPr>
        <w:t>restorativní</w:t>
      </w:r>
      <w:proofErr w:type="spellEnd"/>
      <w:r w:rsidR="006B7E2C" w:rsidRPr="00137BA5">
        <w:rPr>
          <w:rFonts w:ascii="Times New Roman" w:hAnsi="Times New Roman" w:cs="Times New Roman"/>
          <w:b/>
          <w:sz w:val="24"/>
          <w:szCs w:val="24"/>
        </w:rPr>
        <w:t xml:space="preserve"> justice a odklonů</w:t>
      </w:r>
    </w:p>
    <w:p w:rsidR="00B122A5" w:rsidRDefault="006B7E2C"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 xml:space="preserve">Ačkoli </w:t>
      </w:r>
      <w:r w:rsidR="00347206" w:rsidRPr="00D048A2">
        <w:rPr>
          <w:rFonts w:ascii="Times New Roman" w:hAnsi="Times New Roman" w:cs="Times New Roman"/>
          <w:sz w:val="24"/>
          <w:szCs w:val="24"/>
        </w:rPr>
        <w:t>ZS</w:t>
      </w:r>
      <w:r w:rsidR="00E15FF7" w:rsidRPr="00D048A2">
        <w:rPr>
          <w:rFonts w:ascii="Times New Roman" w:hAnsi="Times New Roman" w:cs="Times New Roman"/>
          <w:sz w:val="24"/>
          <w:szCs w:val="24"/>
        </w:rPr>
        <w:t>M</w:t>
      </w:r>
      <w:r w:rsidRPr="00D048A2">
        <w:rPr>
          <w:rFonts w:ascii="Times New Roman" w:hAnsi="Times New Roman" w:cs="Times New Roman"/>
          <w:sz w:val="24"/>
          <w:szCs w:val="24"/>
        </w:rPr>
        <w:t xml:space="preserve"> ve svých zásadách jasně deklaruje</w:t>
      </w:r>
      <w:r w:rsidR="00AA32B9">
        <w:rPr>
          <w:rFonts w:ascii="Times New Roman" w:hAnsi="Times New Roman" w:cs="Times New Roman"/>
          <w:sz w:val="24"/>
          <w:szCs w:val="24"/>
        </w:rPr>
        <w:t>, že projednávání</w:t>
      </w:r>
      <w:r w:rsidR="0038013C">
        <w:rPr>
          <w:rFonts w:ascii="Times New Roman" w:hAnsi="Times New Roman" w:cs="Times New Roman"/>
          <w:sz w:val="24"/>
          <w:szCs w:val="24"/>
        </w:rPr>
        <w:t>m</w:t>
      </w:r>
      <w:r w:rsidR="00AA32B9">
        <w:rPr>
          <w:rFonts w:ascii="Times New Roman" w:hAnsi="Times New Roman" w:cs="Times New Roman"/>
          <w:sz w:val="24"/>
          <w:szCs w:val="24"/>
        </w:rPr>
        <w:t xml:space="preserve"> protiprávních činů, kterých se dopustili děti mladší</w:t>
      </w:r>
      <w:r w:rsidR="0038013C">
        <w:rPr>
          <w:rFonts w:ascii="Times New Roman" w:hAnsi="Times New Roman" w:cs="Times New Roman"/>
          <w:sz w:val="24"/>
          <w:szCs w:val="24"/>
        </w:rPr>
        <w:t xml:space="preserve"> 15 let a mladiství, se sleduje, aby se na toho, kde se takového činu dopustil, užilo opatření, které účinně přispěje </w:t>
      </w:r>
      <w:r w:rsidR="00B122A5">
        <w:rPr>
          <w:rFonts w:ascii="Times New Roman" w:hAnsi="Times New Roman" w:cs="Times New Roman"/>
          <w:sz w:val="24"/>
          <w:szCs w:val="24"/>
        </w:rPr>
        <w:t>k tomu, aby se nadále protiprávního činu zdržel a našel si společenské uplatnění odpovídající jeho schopnostem a rozumovému vývoji a podle svých sil a schopností přispěl k odčinění újmy vzniklé jeho protiprávním činem, přičemž řízení musí být vedeno tak, aby přispívalo k předcházení a zamezování páchání protiprávních činů</w:t>
      </w:r>
      <w:r w:rsidR="0038013C">
        <w:rPr>
          <w:rFonts w:ascii="Times New Roman" w:hAnsi="Times New Roman" w:cs="Times New Roman"/>
          <w:sz w:val="24"/>
          <w:szCs w:val="24"/>
        </w:rPr>
        <w:t>.</w:t>
      </w:r>
      <w:r w:rsidR="0038013C">
        <w:rPr>
          <w:rStyle w:val="Znakapoznpodarou"/>
          <w:rFonts w:ascii="Times New Roman" w:hAnsi="Times New Roman" w:cs="Times New Roman"/>
          <w:sz w:val="24"/>
          <w:szCs w:val="24"/>
        </w:rPr>
        <w:footnoteReference w:id="73"/>
      </w:r>
      <w:r w:rsidR="0038013C">
        <w:rPr>
          <w:rFonts w:ascii="Times New Roman" w:hAnsi="Times New Roman" w:cs="Times New Roman"/>
          <w:sz w:val="24"/>
          <w:szCs w:val="24"/>
        </w:rPr>
        <w:t xml:space="preserve"> Ve svých zásadách poté ZSM zdůrazňuje</w:t>
      </w:r>
      <w:r w:rsidRPr="00D048A2">
        <w:rPr>
          <w:rFonts w:ascii="Times New Roman" w:hAnsi="Times New Roman" w:cs="Times New Roman"/>
          <w:sz w:val="24"/>
          <w:szCs w:val="24"/>
        </w:rPr>
        <w:t xml:space="preserve"> povinnost přihlížet </w:t>
      </w:r>
      <w:r w:rsidR="00B122A5">
        <w:rPr>
          <w:rFonts w:ascii="Times New Roman" w:hAnsi="Times New Roman" w:cs="Times New Roman"/>
          <w:sz w:val="24"/>
          <w:szCs w:val="24"/>
        </w:rPr>
        <w:t xml:space="preserve">při ukládání opatření </w:t>
      </w:r>
      <w:r w:rsidRPr="00D048A2">
        <w:rPr>
          <w:rFonts w:ascii="Times New Roman" w:hAnsi="Times New Roman" w:cs="Times New Roman"/>
          <w:sz w:val="24"/>
          <w:szCs w:val="24"/>
        </w:rPr>
        <w:t>k věku, rozumové a mravní vyspělosti, zdravotnímu stavu, jakož i osobním, rodinným a sociálním poměrům</w:t>
      </w:r>
      <w:r w:rsidR="00B122A5">
        <w:rPr>
          <w:rFonts w:ascii="Times New Roman" w:hAnsi="Times New Roman" w:cs="Times New Roman"/>
          <w:sz w:val="24"/>
          <w:szCs w:val="24"/>
        </w:rPr>
        <w:t xml:space="preserve">. </w:t>
      </w:r>
    </w:p>
    <w:p w:rsidR="006B7E2C" w:rsidRDefault="00B122A5" w:rsidP="00137BA5">
      <w:pPr>
        <w:shd w:val="clear" w:color="auto" w:fill="FFFFFF"/>
        <w:tabs>
          <w:tab w:val="left" w:pos="567"/>
        </w:tabs>
        <w:jc w:val="both"/>
        <w:rPr>
          <w:rFonts w:ascii="Times New Roman" w:hAnsi="Times New Roman" w:cs="Times New Roman"/>
          <w:sz w:val="24"/>
          <w:szCs w:val="24"/>
        </w:rPr>
      </w:pPr>
      <w:r>
        <w:rPr>
          <w:rFonts w:ascii="Times New Roman" w:hAnsi="Times New Roman" w:cs="Times New Roman"/>
          <w:sz w:val="24"/>
          <w:szCs w:val="24"/>
        </w:rPr>
        <w:t>Navzdory citovanému účelu a základním zásadám ZSM, tento zákon</w:t>
      </w:r>
      <w:r w:rsidR="00463D8E">
        <w:rPr>
          <w:rFonts w:ascii="Times New Roman" w:hAnsi="Times New Roman" w:cs="Times New Roman"/>
          <w:sz w:val="24"/>
          <w:szCs w:val="24"/>
        </w:rPr>
        <w:t xml:space="preserve">, konkrétně jeho hlava III., v </w:t>
      </w:r>
      <w:r w:rsidR="00347206" w:rsidRPr="00D048A2">
        <w:rPr>
          <w:rFonts w:ascii="Times New Roman" w:hAnsi="Times New Roman" w:cs="Times New Roman"/>
          <w:sz w:val="24"/>
          <w:szCs w:val="24"/>
        </w:rPr>
        <w:t xml:space="preserve">případě dětí mladších 15 let </w:t>
      </w:r>
      <w:r w:rsidR="006B7E2C" w:rsidRPr="00D048A2">
        <w:rPr>
          <w:rFonts w:ascii="Times New Roman" w:hAnsi="Times New Roman" w:cs="Times New Roman"/>
          <w:sz w:val="24"/>
          <w:szCs w:val="24"/>
        </w:rPr>
        <w:t>reálně neumožňuje dostatečně efektivní</w:t>
      </w:r>
      <w:r w:rsidR="00347206" w:rsidRPr="00D048A2">
        <w:rPr>
          <w:rFonts w:ascii="Times New Roman" w:hAnsi="Times New Roman" w:cs="Times New Roman"/>
          <w:sz w:val="24"/>
          <w:szCs w:val="24"/>
        </w:rPr>
        <w:t xml:space="preserve"> a individualizované</w:t>
      </w:r>
      <w:r w:rsidR="006B7E2C" w:rsidRPr="00D048A2">
        <w:rPr>
          <w:rFonts w:ascii="Times New Roman" w:hAnsi="Times New Roman" w:cs="Times New Roman"/>
          <w:sz w:val="24"/>
          <w:szCs w:val="24"/>
        </w:rPr>
        <w:t xml:space="preserve"> řízení.</w:t>
      </w:r>
    </w:p>
    <w:p w:rsidR="003E2FFC" w:rsidRPr="00D048A2" w:rsidRDefault="006B7E2C"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 xml:space="preserve">V řízení </w:t>
      </w:r>
      <w:r w:rsidR="008A0874">
        <w:rPr>
          <w:rFonts w:ascii="Times New Roman" w:hAnsi="Times New Roman" w:cs="Times New Roman"/>
          <w:sz w:val="24"/>
          <w:szCs w:val="24"/>
        </w:rPr>
        <w:t>ve věcech dětí mladších 15</w:t>
      </w:r>
      <w:r w:rsidR="009A2D5F">
        <w:rPr>
          <w:rFonts w:ascii="Times New Roman" w:hAnsi="Times New Roman" w:cs="Times New Roman"/>
          <w:sz w:val="24"/>
          <w:szCs w:val="24"/>
        </w:rPr>
        <w:t xml:space="preserve"> </w:t>
      </w:r>
      <w:r w:rsidR="008A0874">
        <w:rPr>
          <w:rFonts w:ascii="Times New Roman" w:hAnsi="Times New Roman" w:cs="Times New Roman"/>
          <w:sz w:val="24"/>
          <w:szCs w:val="24"/>
        </w:rPr>
        <w:t>let</w:t>
      </w:r>
      <w:r w:rsidRPr="00D048A2">
        <w:rPr>
          <w:rFonts w:ascii="Times New Roman" w:hAnsi="Times New Roman" w:cs="Times New Roman"/>
          <w:sz w:val="24"/>
          <w:szCs w:val="24"/>
        </w:rPr>
        <w:t xml:space="preserve"> c</w:t>
      </w:r>
      <w:r w:rsidR="00013339" w:rsidRPr="00D048A2">
        <w:rPr>
          <w:rFonts w:ascii="Times New Roman" w:hAnsi="Times New Roman" w:cs="Times New Roman"/>
          <w:sz w:val="24"/>
          <w:szCs w:val="24"/>
        </w:rPr>
        <w:t xml:space="preserve">hybí </w:t>
      </w:r>
      <w:proofErr w:type="spellStart"/>
      <w:r w:rsidR="00013339" w:rsidRPr="00D048A2">
        <w:rPr>
          <w:rFonts w:ascii="Times New Roman" w:hAnsi="Times New Roman" w:cs="Times New Roman"/>
          <w:sz w:val="24"/>
          <w:szCs w:val="24"/>
        </w:rPr>
        <w:t>restorativní</w:t>
      </w:r>
      <w:proofErr w:type="spellEnd"/>
      <w:r w:rsidR="00013339" w:rsidRPr="00D048A2">
        <w:rPr>
          <w:rFonts w:ascii="Times New Roman" w:hAnsi="Times New Roman" w:cs="Times New Roman"/>
          <w:sz w:val="24"/>
          <w:szCs w:val="24"/>
        </w:rPr>
        <w:t xml:space="preserve"> prvky, které </w:t>
      </w:r>
      <w:r w:rsidRPr="00D048A2">
        <w:rPr>
          <w:rFonts w:ascii="Times New Roman" w:hAnsi="Times New Roman" w:cs="Times New Roman"/>
          <w:sz w:val="24"/>
          <w:szCs w:val="24"/>
        </w:rPr>
        <w:t>b</w:t>
      </w:r>
      <w:r w:rsidR="00013339" w:rsidRPr="00D048A2">
        <w:rPr>
          <w:rFonts w:ascii="Times New Roman" w:hAnsi="Times New Roman" w:cs="Times New Roman"/>
          <w:sz w:val="24"/>
          <w:szCs w:val="24"/>
        </w:rPr>
        <w:t>y</w:t>
      </w:r>
      <w:r w:rsidRPr="00D048A2">
        <w:rPr>
          <w:rFonts w:ascii="Times New Roman" w:hAnsi="Times New Roman" w:cs="Times New Roman"/>
          <w:sz w:val="24"/>
          <w:szCs w:val="24"/>
        </w:rPr>
        <w:t xml:space="preserve"> umo</w:t>
      </w:r>
      <w:r w:rsidR="0093749A">
        <w:rPr>
          <w:rFonts w:ascii="Times New Roman" w:hAnsi="Times New Roman" w:cs="Times New Roman"/>
          <w:sz w:val="24"/>
          <w:szCs w:val="24"/>
        </w:rPr>
        <w:t>žnily postup i </w:t>
      </w:r>
      <w:r w:rsidR="00013339" w:rsidRPr="00D048A2">
        <w:rPr>
          <w:rFonts w:ascii="Times New Roman" w:hAnsi="Times New Roman" w:cs="Times New Roman"/>
          <w:sz w:val="24"/>
          <w:szCs w:val="24"/>
        </w:rPr>
        <w:t>jiným než klasickým způsobem řešení,</w:t>
      </w:r>
      <w:r w:rsidR="007A5773" w:rsidRPr="00D048A2">
        <w:rPr>
          <w:rFonts w:ascii="Times New Roman" w:hAnsi="Times New Roman" w:cs="Times New Roman"/>
          <w:sz w:val="24"/>
          <w:szCs w:val="24"/>
        </w:rPr>
        <w:t xml:space="preserve"> tedy především </w:t>
      </w:r>
      <w:r w:rsidR="00013339" w:rsidRPr="00D048A2">
        <w:rPr>
          <w:rFonts w:ascii="Times New Roman" w:hAnsi="Times New Roman" w:cs="Times New Roman"/>
          <w:sz w:val="24"/>
          <w:szCs w:val="24"/>
        </w:rPr>
        <w:t>tak, aby v určitých případech nemusela věc dojít až k</w:t>
      </w:r>
      <w:r w:rsidR="001A3BCF">
        <w:rPr>
          <w:rFonts w:ascii="Times New Roman" w:hAnsi="Times New Roman" w:cs="Times New Roman"/>
          <w:sz w:val="24"/>
          <w:szCs w:val="24"/>
        </w:rPr>
        <w:t> </w:t>
      </w:r>
      <w:r w:rsidR="00013339" w:rsidRPr="00D048A2">
        <w:rPr>
          <w:rFonts w:ascii="Times New Roman" w:hAnsi="Times New Roman" w:cs="Times New Roman"/>
          <w:sz w:val="24"/>
          <w:szCs w:val="24"/>
        </w:rPr>
        <w:t>soud</w:t>
      </w:r>
      <w:r w:rsidR="008A0874">
        <w:rPr>
          <w:rFonts w:ascii="Times New Roman" w:hAnsi="Times New Roman" w:cs="Times New Roman"/>
          <w:sz w:val="24"/>
          <w:szCs w:val="24"/>
        </w:rPr>
        <w:t>u pro mládež</w:t>
      </w:r>
      <w:r w:rsidR="007A5773" w:rsidRPr="00D048A2">
        <w:rPr>
          <w:rFonts w:ascii="Times New Roman" w:hAnsi="Times New Roman" w:cs="Times New Roman"/>
          <w:sz w:val="24"/>
          <w:szCs w:val="24"/>
        </w:rPr>
        <w:t xml:space="preserve">, jak stanovuje Úmluva </w:t>
      </w:r>
      <w:r w:rsidR="008A0874">
        <w:rPr>
          <w:rFonts w:ascii="Times New Roman" w:hAnsi="Times New Roman" w:cs="Times New Roman"/>
          <w:sz w:val="24"/>
          <w:szCs w:val="24"/>
        </w:rPr>
        <w:t xml:space="preserve">OSN </w:t>
      </w:r>
      <w:r w:rsidR="007A5773" w:rsidRPr="00D048A2">
        <w:rPr>
          <w:rFonts w:ascii="Times New Roman" w:hAnsi="Times New Roman" w:cs="Times New Roman"/>
          <w:sz w:val="24"/>
          <w:szCs w:val="24"/>
        </w:rPr>
        <w:t>v čl. 40 odst. 3 písm. b)</w:t>
      </w:r>
      <w:r w:rsidR="00013339" w:rsidRPr="00D048A2">
        <w:rPr>
          <w:rFonts w:ascii="Times New Roman" w:hAnsi="Times New Roman" w:cs="Times New Roman"/>
          <w:sz w:val="24"/>
          <w:szCs w:val="24"/>
        </w:rPr>
        <w:t xml:space="preserve">. </w:t>
      </w:r>
      <w:r w:rsidR="00C73FE6" w:rsidRPr="00D048A2">
        <w:rPr>
          <w:rFonts w:ascii="Times New Roman" w:hAnsi="Times New Roman" w:cs="Times New Roman"/>
          <w:sz w:val="24"/>
          <w:szCs w:val="24"/>
        </w:rPr>
        <w:t xml:space="preserve">Taková opatření by přitom měla být pravidlem ve vztahu k dětem, které se protiprávního činu dopustily poprvé, nebo které spáchaly méně závažný protiprávní čin, avšak jejich aplikace by neměla být vyloučena ani v závažnějších případech. </w:t>
      </w:r>
      <w:r w:rsidR="007A5773" w:rsidRPr="00D048A2">
        <w:rPr>
          <w:rFonts w:ascii="Times New Roman" w:hAnsi="Times New Roman" w:cs="Times New Roman"/>
          <w:sz w:val="24"/>
          <w:szCs w:val="24"/>
        </w:rPr>
        <w:t>Situace, kdy zde c</w:t>
      </w:r>
      <w:r w:rsidR="00E15FF7" w:rsidRPr="00D048A2">
        <w:rPr>
          <w:rFonts w:ascii="Times New Roman" w:hAnsi="Times New Roman" w:cs="Times New Roman"/>
          <w:sz w:val="24"/>
          <w:szCs w:val="24"/>
        </w:rPr>
        <w:t>h</w:t>
      </w:r>
      <w:r w:rsidR="007A5773" w:rsidRPr="00D048A2">
        <w:rPr>
          <w:rFonts w:ascii="Times New Roman" w:hAnsi="Times New Roman" w:cs="Times New Roman"/>
          <w:sz w:val="24"/>
          <w:szCs w:val="24"/>
        </w:rPr>
        <w:t xml:space="preserve">ybí odpovídající mechanismy je v rozporu s čl. 40 Úmluvy o právech dítěte, stejně jako s názorem Výboru OSN pro práva dítěte vysloveném v jeho Obecném </w:t>
      </w:r>
      <w:r w:rsidR="00347206" w:rsidRPr="00D048A2">
        <w:rPr>
          <w:rFonts w:ascii="Times New Roman" w:hAnsi="Times New Roman" w:cs="Times New Roman"/>
          <w:sz w:val="24"/>
          <w:szCs w:val="24"/>
        </w:rPr>
        <w:t xml:space="preserve">komentáři </w:t>
      </w:r>
      <w:r w:rsidR="007A5773" w:rsidRPr="00D048A2">
        <w:rPr>
          <w:rFonts w:ascii="Times New Roman" w:hAnsi="Times New Roman" w:cs="Times New Roman"/>
          <w:sz w:val="24"/>
          <w:szCs w:val="24"/>
        </w:rPr>
        <w:t>č. 10</w:t>
      </w:r>
      <w:r w:rsidR="00347206" w:rsidRPr="00D048A2">
        <w:rPr>
          <w:rFonts w:ascii="Times New Roman" w:hAnsi="Times New Roman" w:cs="Times New Roman"/>
          <w:sz w:val="24"/>
          <w:szCs w:val="24"/>
        </w:rPr>
        <w:t xml:space="preserve"> – Práva dětí v systému soudnictví ve věcech mládeže</w:t>
      </w:r>
      <w:r w:rsidR="007A5773" w:rsidRPr="00D048A2">
        <w:rPr>
          <w:rStyle w:val="Znakapoznpodarou"/>
          <w:rFonts w:ascii="Times New Roman" w:hAnsi="Times New Roman" w:cs="Times New Roman"/>
          <w:sz w:val="24"/>
          <w:szCs w:val="24"/>
        </w:rPr>
        <w:footnoteReference w:id="74"/>
      </w:r>
      <w:r w:rsidR="007A5773" w:rsidRPr="00D048A2">
        <w:rPr>
          <w:rFonts w:ascii="Times New Roman" w:hAnsi="Times New Roman" w:cs="Times New Roman"/>
          <w:sz w:val="24"/>
          <w:szCs w:val="24"/>
        </w:rPr>
        <w:t xml:space="preserve">.  </w:t>
      </w:r>
      <w:r w:rsidR="00C73FE6" w:rsidRPr="00D048A2">
        <w:rPr>
          <w:rFonts w:ascii="Times New Roman" w:hAnsi="Times New Roman" w:cs="Times New Roman"/>
          <w:sz w:val="24"/>
          <w:szCs w:val="24"/>
        </w:rPr>
        <w:t xml:space="preserve"> </w:t>
      </w:r>
      <w:r w:rsidR="00013339" w:rsidRPr="00D048A2">
        <w:rPr>
          <w:rFonts w:ascii="Times New Roman" w:hAnsi="Times New Roman" w:cs="Times New Roman"/>
          <w:sz w:val="24"/>
          <w:szCs w:val="24"/>
        </w:rPr>
        <w:t xml:space="preserve">  </w:t>
      </w:r>
    </w:p>
    <w:p w:rsidR="003E2FFC" w:rsidRPr="00D048A2" w:rsidRDefault="003E2FFC"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 xml:space="preserve">S širokým uplatněním odklonů poté velmi úzce souvisí též široké uplatnění zásad </w:t>
      </w:r>
      <w:proofErr w:type="spellStart"/>
      <w:r w:rsidRPr="00D048A2">
        <w:rPr>
          <w:rFonts w:ascii="Times New Roman" w:hAnsi="Times New Roman" w:cs="Times New Roman"/>
          <w:sz w:val="24"/>
          <w:szCs w:val="24"/>
        </w:rPr>
        <w:t>restorativní</w:t>
      </w:r>
      <w:proofErr w:type="spellEnd"/>
      <w:r w:rsidRPr="00D048A2">
        <w:rPr>
          <w:rFonts w:ascii="Times New Roman" w:hAnsi="Times New Roman" w:cs="Times New Roman"/>
          <w:sz w:val="24"/>
          <w:szCs w:val="24"/>
        </w:rPr>
        <w:t xml:space="preserve"> justice.</w:t>
      </w:r>
      <w:r w:rsidRPr="00D048A2">
        <w:rPr>
          <w:rFonts w:ascii="Times New Roman" w:hAnsi="Times New Roman" w:cs="Times New Roman"/>
          <w:sz w:val="24"/>
          <w:szCs w:val="24"/>
          <w:vertAlign w:val="superscript"/>
        </w:rPr>
        <w:footnoteReference w:id="75"/>
      </w:r>
      <w:r w:rsidRPr="00D048A2">
        <w:rPr>
          <w:rFonts w:ascii="Times New Roman" w:hAnsi="Times New Roman" w:cs="Times New Roman"/>
          <w:sz w:val="24"/>
          <w:szCs w:val="24"/>
          <w:vertAlign w:val="superscript"/>
        </w:rPr>
        <w:t xml:space="preserve"> </w:t>
      </w:r>
      <w:r w:rsidRPr="00D048A2">
        <w:rPr>
          <w:rFonts w:ascii="Times New Roman" w:hAnsi="Times New Roman" w:cs="Times New Roman"/>
          <w:sz w:val="24"/>
          <w:szCs w:val="24"/>
        </w:rPr>
        <w:t xml:space="preserve">Výbor OSN pro práva dítěte zdůrazňuje, že v souladu s právem dítěte na to, aby jeho zájem byl předním hlediskem při jakékoli činnosti, která se jej týká, podle čl. 3 odst. 1 Úmluvy OSN, musí v případě dětí tradiční funkce trestního práva ustoupit právě požadavku </w:t>
      </w:r>
      <w:r w:rsidRPr="00D048A2">
        <w:rPr>
          <w:rFonts w:ascii="Times New Roman" w:hAnsi="Times New Roman" w:cs="Times New Roman"/>
          <w:sz w:val="24"/>
          <w:szCs w:val="24"/>
        </w:rPr>
        <w:lastRenderedPageBreak/>
        <w:t xml:space="preserve">rehabilitace dítěte a zásadám </w:t>
      </w:r>
      <w:proofErr w:type="spellStart"/>
      <w:r w:rsidRPr="00D048A2">
        <w:rPr>
          <w:rFonts w:ascii="Times New Roman" w:hAnsi="Times New Roman" w:cs="Times New Roman"/>
          <w:sz w:val="24"/>
          <w:szCs w:val="24"/>
        </w:rPr>
        <w:t>restorativní</w:t>
      </w:r>
      <w:proofErr w:type="spellEnd"/>
      <w:r w:rsidRPr="00D048A2">
        <w:rPr>
          <w:rFonts w:ascii="Times New Roman" w:hAnsi="Times New Roman" w:cs="Times New Roman"/>
          <w:sz w:val="24"/>
          <w:szCs w:val="24"/>
        </w:rPr>
        <w:t xml:space="preserve"> justice. Pouze takový systém soudnictví ve věcech mládeže, který je vystavěn na zásadách </w:t>
      </w:r>
      <w:proofErr w:type="spellStart"/>
      <w:r w:rsidRPr="00D048A2">
        <w:rPr>
          <w:rFonts w:ascii="Times New Roman" w:hAnsi="Times New Roman" w:cs="Times New Roman"/>
          <w:sz w:val="24"/>
          <w:szCs w:val="24"/>
        </w:rPr>
        <w:t>restorativní</w:t>
      </w:r>
      <w:proofErr w:type="spellEnd"/>
      <w:r w:rsidRPr="00D048A2">
        <w:rPr>
          <w:rFonts w:ascii="Times New Roman" w:hAnsi="Times New Roman" w:cs="Times New Roman"/>
          <w:sz w:val="24"/>
          <w:szCs w:val="24"/>
        </w:rPr>
        <w:t xml:space="preserve"> justice a širokém uplatnění odklonů, lze označit za souladný s právy dí</w:t>
      </w:r>
      <w:r w:rsidR="00137BA5">
        <w:rPr>
          <w:rFonts w:ascii="Times New Roman" w:hAnsi="Times New Roman" w:cs="Times New Roman"/>
          <w:sz w:val="24"/>
          <w:szCs w:val="24"/>
        </w:rPr>
        <w:t>těte zakotvenými v Úmluvě OSN</w:t>
      </w:r>
      <w:r w:rsidRPr="00D048A2">
        <w:rPr>
          <w:rFonts w:ascii="Times New Roman" w:hAnsi="Times New Roman" w:cs="Times New Roman"/>
          <w:sz w:val="24"/>
          <w:szCs w:val="24"/>
        </w:rPr>
        <w:t>.</w:t>
      </w:r>
      <w:r w:rsidRPr="00D048A2">
        <w:rPr>
          <w:rFonts w:ascii="Times New Roman" w:hAnsi="Times New Roman" w:cs="Times New Roman"/>
          <w:sz w:val="24"/>
          <w:szCs w:val="24"/>
          <w:vertAlign w:val="superscript"/>
        </w:rPr>
        <w:footnoteReference w:id="76"/>
      </w:r>
      <w:r w:rsidRPr="00D048A2">
        <w:rPr>
          <w:rFonts w:ascii="Times New Roman" w:hAnsi="Times New Roman" w:cs="Times New Roman"/>
          <w:sz w:val="24"/>
          <w:szCs w:val="24"/>
        </w:rPr>
        <w:t xml:space="preserve"> V neposlední řadě jen takový systém umožňuje, aby ke každému dítěti v konfliktu se zákonem bylo přistupováno individuálně a aby byla důsledně zajištěna jeho ochrana před případnou stigmatizací a traumatizací formálním soudním řízením, a to plně v souladu s právem dítěte na rozvoj podle čl. 6 odst. 2 Úmluvy </w:t>
      </w:r>
      <w:r w:rsidR="00463D8E">
        <w:rPr>
          <w:rFonts w:ascii="Times New Roman" w:hAnsi="Times New Roman" w:cs="Times New Roman"/>
          <w:sz w:val="24"/>
          <w:szCs w:val="24"/>
        </w:rPr>
        <w:t>OSN</w:t>
      </w:r>
      <w:r w:rsidRPr="00D048A2">
        <w:rPr>
          <w:rFonts w:ascii="Times New Roman" w:hAnsi="Times New Roman" w:cs="Times New Roman"/>
          <w:sz w:val="24"/>
          <w:szCs w:val="24"/>
        </w:rPr>
        <w:t xml:space="preserve">, jakož i jeho právem na ochranu osobní důstojnosti a soukromého života podle čl. 8 </w:t>
      </w:r>
      <w:r w:rsidR="00AA32B9">
        <w:rPr>
          <w:rFonts w:ascii="Times New Roman" w:hAnsi="Times New Roman" w:cs="Times New Roman"/>
          <w:sz w:val="24"/>
          <w:szCs w:val="24"/>
        </w:rPr>
        <w:t>Evropské ú</w:t>
      </w:r>
      <w:r w:rsidRPr="00D048A2">
        <w:rPr>
          <w:rFonts w:ascii="Times New Roman" w:hAnsi="Times New Roman" w:cs="Times New Roman"/>
          <w:sz w:val="24"/>
          <w:szCs w:val="24"/>
        </w:rPr>
        <w:t xml:space="preserve">mluvy a čl. 10 odst. 1 a 2 Listiny. </w:t>
      </w:r>
    </w:p>
    <w:p w:rsidR="003E2FFC" w:rsidRPr="00D048A2" w:rsidRDefault="003E2FFC"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 xml:space="preserve">Hlava III. ZSM, zakotvující v § 90 odst. 1 povinnost státního zástupce podat návrh na uložení opatření ve všech případech, kdy dojde k odložení věci policejním orgánem z důvodu nepřípustnosti trestního stíhání pro nedostatek věku podezřelé osoby, však individualizované a </w:t>
      </w:r>
      <w:proofErr w:type="spellStart"/>
      <w:r w:rsidRPr="00D048A2">
        <w:rPr>
          <w:rFonts w:ascii="Times New Roman" w:hAnsi="Times New Roman" w:cs="Times New Roman"/>
          <w:sz w:val="24"/>
          <w:szCs w:val="24"/>
        </w:rPr>
        <w:t>restorativní</w:t>
      </w:r>
      <w:proofErr w:type="spellEnd"/>
      <w:r w:rsidRPr="00D048A2">
        <w:rPr>
          <w:rFonts w:ascii="Times New Roman" w:hAnsi="Times New Roman" w:cs="Times New Roman"/>
          <w:sz w:val="24"/>
          <w:szCs w:val="24"/>
        </w:rPr>
        <w:t xml:space="preserve"> zacházení s dětmi neumožňuje. Naopak vystavuje všechny děti bez ohledu na povahu činu jinak trestného, z něhož jsou podezřelé, a především pak bez ohledu na jejich osobnost, jejich postoj ke svému jednání a snahu po nápravě, formálnímu soudnímu řízení, a to, jak již bylo konstatováno výše, i v bagatelních případech</w:t>
      </w:r>
      <w:r w:rsidR="00137BA5">
        <w:rPr>
          <w:rFonts w:ascii="Times New Roman" w:hAnsi="Times New Roman" w:cs="Times New Roman"/>
          <w:sz w:val="24"/>
          <w:szCs w:val="24"/>
        </w:rPr>
        <w:t>.</w:t>
      </w:r>
      <w:r w:rsidR="00E15FF7" w:rsidRPr="00D048A2">
        <w:rPr>
          <w:rFonts w:ascii="Times New Roman" w:hAnsi="Times New Roman" w:cs="Times New Roman"/>
          <w:sz w:val="24"/>
          <w:szCs w:val="24"/>
        </w:rPr>
        <w:t xml:space="preserve"> Návrhová povinnost státního zástupce podle § 90 odst. 1 ZSM je ostatně dlouhodobě kritizovaná i samotnými státními zástupci.</w:t>
      </w:r>
      <w:r w:rsidR="00F4181C" w:rsidRPr="00D048A2">
        <w:rPr>
          <w:rStyle w:val="Znakapoznpodarou"/>
          <w:rFonts w:ascii="Times New Roman" w:hAnsi="Times New Roman" w:cs="Times New Roman"/>
          <w:sz w:val="24"/>
          <w:szCs w:val="24"/>
        </w:rPr>
        <w:footnoteReference w:id="77"/>
      </w:r>
    </w:p>
    <w:p w:rsidR="00347206" w:rsidRPr="00D048A2" w:rsidRDefault="00347206" w:rsidP="00137BA5">
      <w:pPr>
        <w:shd w:val="clear" w:color="auto" w:fill="FFFFFF"/>
        <w:tabs>
          <w:tab w:val="left" w:pos="567"/>
        </w:tabs>
        <w:jc w:val="both"/>
        <w:rPr>
          <w:rFonts w:ascii="Times New Roman" w:hAnsi="Times New Roman" w:cs="Times New Roman"/>
          <w:sz w:val="24"/>
          <w:szCs w:val="24"/>
        </w:rPr>
      </w:pPr>
    </w:p>
    <w:p w:rsidR="00347206" w:rsidRPr="00D048A2" w:rsidRDefault="00347206" w:rsidP="00137BA5">
      <w:pPr>
        <w:pStyle w:val="Odstavecseseznamem"/>
        <w:numPr>
          <w:ilvl w:val="0"/>
          <w:numId w:val="17"/>
        </w:numPr>
        <w:shd w:val="clear" w:color="auto" w:fill="FFFFFF"/>
        <w:tabs>
          <w:tab w:val="left" w:pos="567"/>
        </w:tabs>
        <w:jc w:val="both"/>
        <w:rPr>
          <w:rFonts w:ascii="Times New Roman" w:hAnsi="Times New Roman" w:cs="Times New Roman"/>
          <w:b/>
          <w:sz w:val="24"/>
          <w:szCs w:val="24"/>
        </w:rPr>
      </w:pPr>
      <w:r w:rsidRPr="00D048A2">
        <w:rPr>
          <w:rFonts w:ascii="Times New Roman" w:hAnsi="Times New Roman" w:cs="Times New Roman"/>
          <w:b/>
          <w:sz w:val="24"/>
          <w:szCs w:val="24"/>
        </w:rPr>
        <w:t xml:space="preserve"> Nejasné postavení Probační a mediační služby</w:t>
      </w:r>
    </w:p>
    <w:p w:rsidR="008C2643" w:rsidRPr="00D048A2" w:rsidRDefault="00A226F5"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S absencí odklonů úzce souvisí i nejasné postavení Probační a mediační služby (dále jen „PMS“)</w:t>
      </w:r>
      <w:r w:rsidR="00463D8E">
        <w:rPr>
          <w:rFonts w:ascii="Times New Roman" w:hAnsi="Times New Roman" w:cs="Times New Roman"/>
          <w:sz w:val="24"/>
          <w:szCs w:val="24"/>
        </w:rPr>
        <w:t xml:space="preserve">. </w:t>
      </w:r>
      <w:r w:rsidRPr="00D048A2">
        <w:rPr>
          <w:rFonts w:ascii="Times New Roman" w:hAnsi="Times New Roman" w:cs="Times New Roman"/>
          <w:sz w:val="24"/>
          <w:szCs w:val="24"/>
        </w:rPr>
        <w:t xml:space="preserve">Hlava III. ZSM pouze stanoví, že úředníkům </w:t>
      </w:r>
      <w:r w:rsidR="008C2643" w:rsidRPr="00D048A2">
        <w:rPr>
          <w:rFonts w:ascii="Times New Roman" w:hAnsi="Times New Roman" w:cs="Times New Roman"/>
          <w:sz w:val="24"/>
          <w:szCs w:val="24"/>
        </w:rPr>
        <w:t>PMS</w:t>
      </w:r>
      <w:r w:rsidRPr="00D048A2">
        <w:rPr>
          <w:rFonts w:ascii="Times New Roman" w:hAnsi="Times New Roman" w:cs="Times New Roman"/>
          <w:sz w:val="24"/>
          <w:szCs w:val="24"/>
        </w:rPr>
        <w:t xml:space="preserve"> soud pro mládež vždy povolí účast na jednání.</w:t>
      </w:r>
      <w:r w:rsidR="00463D8E">
        <w:rPr>
          <w:rFonts w:ascii="Times New Roman" w:hAnsi="Times New Roman" w:cs="Times New Roman"/>
          <w:sz w:val="24"/>
          <w:szCs w:val="24"/>
        </w:rPr>
        <w:t xml:space="preserve"> </w:t>
      </w:r>
      <w:r w:rsidR="008C2643" w:rsidRPr="00D048A2">
        <w:rPr>
          <w:rFonts w:ascii="Times New Roman" w:hAnsi="Times New Roman" w:cs="Times New Roman"/>
          <w:sz w:val="24"/>
          <w:szCs w:val="24"/>
        </w:rPr>
        <w:t xml:space="preserve">Na rozdíl od řízení ve věcech mladistvých však postavení PMS není nijak systematicky upraveno, což v praxi často vyvolává problémy při jejím efektivním zapojení do řešení následků činu jinak trestného spáchaného dítětem mladším 15 let. </w:t>
      </w:r>
    </w:p>
    <w:p w:rsidR="00B96B95" w:rsidRPr="00D048A2" w:rsidRDefault="008C2643"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Na rozdíl od mladistvých, ve vztahu k nimž je PMS obliga</w:t>
      </w:r>
      <w:r w:rsidR="00463D8E">
        <w:rPr>
          <w:rFonts w:ascii="Times New Roman" w:hAnsi="Times New Roman" w:cs="Times New Roman"/>
          <w:sz w:val="24"/>
          <w:szCs w:val="24"/>
        </w:rPr>
        <w:t>torně zasíláno každé usnesení o </w:t>
      </w:r>
      <w:r w:rsidRPr="00D048A2">
        <w:rPr>
          <w:rFonts w:ascii="Times New Roman" w:hAnsi="Times New Roman" w:cs="Times New Roman"/>
          <w:sz w:val="24"/>
          <w:szCs w:val="24"/>
        </w:rPr>
        <w:t>zahájení trestního stíhání</w:t>
      </w:r>
      <w:r w:rsidRPr="00D048A2">
        <w:rPr>
          <w:rStyle w:val="Znakapoznpodarou"/>
          <w:rFonts w:ascii="Times New Roman" w:hAnsi="Times New Roman" w:cs="Times New Roman"/>
          <w:sz w:val="24"/>
          <w:szCs w:val="24"/>
        </w:rPr>
        <w:footnoteReference w:id="78"/>
      </w:r>
      <w:r w:rsidRPr="00D048A2">
        <w:rPr>
          <w:rFonts w:ascii="Times New Roman" w:hAnsi="Times New Roman" w:cs="Times New Roman"/>
          <w:sz w:val="24"/>
          <w:szCs w:val="24"/>
        </w:rPr>
        <w:t>, žádná obdobná povinnost orgánů činných v trestním řízení ve vztahu k dětem mladším 15 let v zákoně upravena není. A to navzdory skutečnosti, že i v těchto případech přípravné řízení</w:t>
      </w:r>
      <w:r w:rsidR="008A0874">
        <w:rPr>
          <w:rFonts w:ascii="Times New Roman" w:hAnsi="Times New Roman" w:cs="Times New Roman"/>
          <w:sz w:val="24"/>
          <w:szCs w:val="24"/>
        </w:rPr>
        <w:t xml:space="preserve"> </w:t>
      </w:r>
      <w:r w:rsidRPr="00D048A2">
        <w:rPr>
          <w:rFonts w:ascii="Times New Roman" w:hAnsi="Times New Roman" w:cs="Times New Roman"/>
          <w:sz w:val="24"/>
          <w:szCs w:val="24"/>
        </w:rPr>
        <w:t>ve fázi prověřování může trvat i několik měsíců. PMS se tak o existenci podezřelého dítěte mladšího 1</w:t>
      </w:r>
      <w:r w:rsidR="00B96B95" w:rsidRPr="00D048A2">
        <w:rPr>
          <w:rFonts w:ascii="Times New Roman" w:hAnsi="Times New Roman" w:cs="Times New Roman"/>
          <w:sz w:val="24"/>
          <w:szCs w:val="24"/>
        </w:rPr>
        <w:t>5 let tedy ani nemusí dozvědět a z vlastní iniciativy dítě i jeho rodinu oslovit s nabídkou spolupráce v rámci mediace či vypracování zprávy před rozhodnutím. V praxi tedy záleží, jak si vzájemnou spolupráci nastaví dotčené subjekty, tedy především orgány činné v trestním řízení, OSPOD a PMS, přičemž v současnosti se lze setkat s velmi rozdílným přístupem v závislosti na daném regionu.</w:t>
      </w:r>
    </w:p>
    <w:p w:rsidR="00B96B95" w:rsidRPr="00D048A2" w:rsidRDefault="00B96B95"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lastRenderedPageBreak/>
        <w:t>Podobná situace panuje i v názorech na přípustnost intervence PMS do řízení ve věcech dětí mladších 15 let před vydáním rozhodnutí ve věci. PMS totiž může v konkrétním případě zahájit svou činnost i na základě vlastní iniciativy či podnětu vzešlého od jiného subjektu než orgánu činného v trestním řízení, v případě dětí mladších 15 let pak především přímo od dítěte či OSPOD.</w:t>
      </w:r>
      <w:r w:rsidRPr="00D048A2">
        <w:rPr>
          <w:rStyle w:val="Znakapoznpodarou"/>
          <w:rFonts w:ascii="Times New Roman" w:hAnsi="Times New Roman" w:cs="Times New Roman"/>
          <w:sz w:val="24"/>
          <w:szCs w:val="24"/>
        </w:rPr>
        <w:footnoteReference w:id="79"/>
      </w:r>
      <w:r w:rsidRPr="00D048A2">
        <w:rPr>
          <w:rFonts w:ascii="Times New Roman" w:hAnsi="Times New Roman" w:cs="Times New Roman"/>
          <w:sz w:val="24"/>
          <w:szCs w:val="24"/>
        </w:rPr>
        <w:t xml:space="preserve"> K dalšímu postupu ve věci si však bude vždy povinna vyžádat pověření od orgánu činného v trestním řízení v závislosti na stad</w:t>
      </w:r>
      <w:r w:rsidR="00463D8E">
        <w:rPr>
          <w:rFonts w:ascii="Times New Roman" w:hAnsi="Times New Roman" w:cs="Times New Roman"/>
          <w:sz w:val="24"/>
          <w:szCs w:val="24"/>
        </w:rPr>
        <w:t>iu, v němž se řízení nachází (v </w:t>
      </w:r>
      <w:r w:rsidRPr="00D048A2">
        <w:rPr>
          <w:rFonts w:ascii="Times New Roman" w:hAnsi="Times New Roman" w:cs="Times New Roman"/>
          <w:sz w:val="24"/>
          <w:szCs w:val="24"/>
        </w:rPr>
        <w:t>přípravném stadiu tedy bude zapotřebí pověření ze strany státního zástupce, v řízení před soudem poté pověření ze strany soudu pro mládež).</w:t>
      </w:r>
      <w:r w:rsidRPr="00D048A2">
        <w:rPr>
          <w:rStyle w:val="Znakapoznpodarou"/>
          <w:rFonts w:ascii="Times New Roman" w:hAnsi="Times New Roman" w:cs="Times New Roman"/>
          <w:sz w:val="24"/>
          <w:szCs w:val="24"/>
        </w:rPr>
        <w:footnoteReference w:id="80"/>
      </w:r>
      <w:r w:rsidRPr="00D048A2">
        <w:rPr>
          <w:rFonts w:ascii="Times New Roman" w:hAnsi="Times New Roman" w:cs="Times New Roman"/>
          <w:sz w:val="24"/>
          <w:szCs w:val="24"/>
        </w:rPr>
        <w:t xml:space="preserve"> Přičemž v jednotlivých regionech se opět uplatňuj</w:t>
      </w:r>
      <w:r w:rsidR="00840A32" w:rsidRPr="00D048A2">
        <w:rPr>
          <w:rFonts w:ascii="Times New Roman" w:hAnsi="Times New Roman" w:cs="Times New Roman"/>
          <w:sz w:val="24"/>
          <w:szCs w:val="24"/>
        </w:rPr>
        <w:t>e velmi rozdílná praxe. N</w:t>
      </w:r>
      <w:r w:rsidRPr="00D048A2">
        <w:rPr>
          <w:rFonts w:ascii="Times New Roman" w:hAnsi="Times New Roman" w:cs="Times New Roman"/>
          <w:sz w:val="24"/>
          <w:szCs w:val="24"/>
        </w:rPr>
        <w:t>ěkdy je PMS do těchto řízení zapojována bez problémů a je i orgány činnými v trestním řízení, případně OS</w:t>
      </w:r>
      <w:r w:rsidR="00463D8E">
        <w:rPr>
          <w:rFonts w:ascii="Times New Roman" w:hAnsi="Times New Roman" w:cs="Times New Roman"/>
          <w:sz w:val="24"/>
          <w:szCs w:val="24"/>
        </w:rPr>
        <w:t>POD, automaticky vyrozumívána o </w:t>
      </w:r>
      <w:r w:rsidRPr="00D048A2">
        <w:rPr>
          <w:rFonts w:ascii="Times New Roman" w:hAnsi="Times New Roman" w:cs="Times New Roman"/>
          <w:sz w:val="24"/>
          <w:szCs w:val="24"/>
        </w:rPr>
        <w:t>existenci podezřen</w:t>
      </w:r>
      <w:r w:rsidR="00840A32" w:rsidRPr="00D048A2">
        <w:rPr>
          <w:rFonts w:ascii="Times New Roman" w:hAnsi="Times New Roman" w:cs="Times New Roman"/>
          <w:sz w:val="24"/>
          <w:szCs w:val="24"/>
        </w:rPr>
        <w:t>í vůči dítěti mladšímu 15 let. V některých regionech</w:t>
      </w:r>
      <w:r w:rsidRPr="00D048A2">
        <w:rPr>
          <w:rFonts w:ascii="Times New Roman" w:hAnsi="Times New Roman" w:cs="Times New Roman"/>
          <w:sz w:val="24"/>
          <w:szCs w:val="24"/>
        </w:rPr>
        <w:t xml:space="preserve"> PMS není automaticky vyrozumívána, ale v případě, že se na ni obrátí samo dítě či jeho zákonní zástupci, je její činnost ze strany orgánů činných v trestním řízení tolerována a je jí k ní </w:t>
      </w:r>
      <w:r w:rsidR="00840A32" w:rsidRPr="00D048A2">
        <w:rPr>
          <w:rFonts w:ascii="Times New Roman" w:hAnsi="Times New Roman" w:cs="Times New Roman"/>
          <w:sz w:val="24"/>
          <w:szCs w:val="24"/>
        </w:rPr>
        <w:t>vydáno i potřebné pověření. Existují však i regiony, v nichž je činnost PMS v těchto řízeních vnímána jako nezákonná a PMS tak ani není vyrozumívána o existenci podezření proti dítěti mladšímu 15 let</w:t>
      </w:r>
      <w:r w:rsidR="00463D8E">
        <w:rPr>
          <w:rFonts w:ascii="Times New Roman" w:hAnsi="Times New Roman" w:cs="Times New Roman"/>
          <w:sz w:val="24"/>
          <w:szCs w:val="24"/>
        </w:rPr>
        <w:t>,</w:t>
      </w:r>
      <w:r w:rsidR="00840A32" w:rsidRPr="00D048A2">
        <w:rPr>
          <w:rFonts w:ascii="Times New Roman" w:hAnsi="Times New Roman" w:cs="Times New Roman"/>
          <w:sz w:val="24"/>
          <w:szCs w:val="24"/>
        </w:rPr>
        <w:t xml:space="preserve"> ani jí není v případě, že se na ni dítě či jeho rodina samy obrátí, </w:t>
      </w:r>
      <w:r w:rsidR="002F514B">
        <w:rPr>
          <w:rFonts w:ascii="Times New Roman" w:hAnsi="Times New Roman" w:cs="Times New Roman"/>
          <w:sz w:val="24"/>
          <w:szCs w:val="24"/>
        </w:rPr>
        <w:t>vydáno potřebné pověření.</w:t>
      </w:r>
      <w:r w:rsidR="002F514B">
        <w:rPr>
          <w:rStyle w:val="Znakapoznpodarou"/>
          <w:rFonts w:ascii="Times New Roman" w:hAnsi="Times New Roman"/>
          <w:sz w:val="24"/>
          <w:szCs w:val="24"/>
        </w:rPr>
        <w:footnoteReference w:id="81"/>
      </w:r>
    </w:p>
    <w:p w:rsidR="00B96B95" w:rsidRPr="00D048A2" w:rsidRDefault="00840A32" w:rsidP="00137BA5">
      <w:pPr>
        <w:shd w:val="clear" w:color="auto" w:fill="FFFFFF"/>
        <w:tabs>
          <w:tab w:val="left" w:pos="567"/>
        </w:tabs>
        <w:jc w:val="both"/>
        <w:rPr>
          <w:rFonts w:ascii="Times New Roman" w:hAnsi="Times New Roman" w:cs="Times New Roman"/>
          <w:sz w:val="24"/>
          <w:szCs w:val="24"/>
        </w:rPr>
      </w:pPr>
      <w:r w:rsidRPr="00D048A2">
        <w:rPr>
          <w:rFonts w:ascii="Times New Roman" w:hAnsi="Times New Roman" w:cs="Times New Roman"/>
          <w:sz w:val="24"/>
          <w:szCs w:val="24"/>
        </w:rPr>
        <w:t>Úloha PMS je přitom v procesu nápravy škodlivých následků způsobených dítětem, bez ohledu na jeho věk, nenahraditelná. Na rozdíl od kurátora mládeže, jehož úkolem je zejména ochran práva dítěte na příznivý vývoj a řádnou výchovu, ochrana oprávněných zájmů dítěte, působení směřující k obnovení narušených funkcí rodiny a zabezpečení náhradního rodinného prostředí pro dítě, které nemůže být trvale nebo dočasně vychováváno ve vlastní rodině</w:t>
      </w:r>
      <w:r w:rsidR="00A645FF" w:rsidRPr="00D048A2">
        <w:rPr>
          <w:rStyle w:val="Znakapoznpodarou"/>
          <w:rFonts w:ascii="Times New Roman" w:hAnsi="Times New Roman" w:cs="Times New Roman"/>
          <w:sz w:val="24"/>
          <w:szCs w:val="24"/>
        </w:rPr>
        <w:footnoteReference w:id="82"/>
      </w:r>
      <w:r w:rsidRPr="00D048A2">
        <w:rPr>
          <w:rFonts w:ascii="Times New Roman" w:hAnsi="Times New Roman" w:cs="Times New Roman"/>
          <w:sz w:val="24"/>
          <w:szCs w:val="24"/>
        </w:rPr>
        <w:t xml:space="preserve">, je PMS především nositelem </w:t>
      </w:r>
      <w:proofErr w:type="spellStart"/>
      <w:r w:rsidRPr="00D048A2">
        <w:rPr>
          <w:rFonts w:ascii="Times New Roman" w:hAnsi="Times New Roman" w:cs="Times New Roman"/>
          <w:sz w:val="24"/>
          <w:szCs w:val="24"/>
        </w:rPr>
        <w:t>restorativnosti</w:t>
      </w:r>
      <w:proofErr w:type="spellEnd"/>
      <w:r w:rsidRPr="00D048A2">
        <w:rPr>
          <w:rFonts w:ascii="Times New Roman" w:hAnsi="Times New Roman" w:cs="Times New Roman"/>
          <w:sz w:val="24"/>
          <w:szCs w:val="24"/>
        </w:rPr>
        <w:t xml:space="preserve">. </w:t>
      </w:r>
      <w:r w:rsidR="00A645FF" w:rsidRPr="00D048A2">
        <w:rPr>
          <w:rFonts w:ascii="Times New Roman" w:hAnsi="Times New Roman" w:cs="Times New Roman"/>
          <w:sz w:val="24"/>
          <w:szCs w:val="24"/>
        </w:rPr>
        <w:t>Na rozdíl od kurátora a obecně OSPOD není úkolem PMS důsledně hájit zájmy podezřelého dítěte. V rámci její činnosti musí mít vyvážený přístup jak k podezřelému na jedné straně, tak i k poškozenému na straně druhé, kterého se snaží zapojovat do „procesu“ vlastního odškodnění.</w:t>
      </w:r>
      <w:r w:rsidR="00A645FF" w:rsidRPr="00D048A2">
        <w:rPr>
          <w:rStyle w:val="Znakapoznpodarou"/>
          <w:rFonts w:ascii="Times New Roman" w:hAnsi="Times New Roman" w:cs="Times New Roman"/>
          <w:sz w:val="24"/>
          <w:szCs w:val="24"/>
        </w:rPr>
        <w:footnoteReference w:id="83"/>
      </w:r>
      <w:r w:rsidR="001A4B79" w:rsidRPr="00D048A2">
        <w:rPr>
          <w:rFonts w:ascii="Times New Roman" w:hAnsi="Times New Roman" w:cs="Times New Roman"/>
          <w:sz w:val="24"/>
          <w:szCs w:val="24"/>
        </w:rPr>
        <w:t xml:space="preserve"> Právě tak však podezřelému dítěti zprostředkovat náležitou reflexi jeho protiprávního jednání a posílit jeho pocit osobní odpovědnosti a motivace k odstranění jeho škodlivých následků</w:t>
      </w:r>
    </w:p>
    <w:p w:rsidR="00B96B95" w:rsidRPr="00D048A2" w:rsidRDefault="00B96B95" w:rsidP="00137BA5">
      <w:pPr>
        <w:shd w:val="clear" w:color="auto" w:fill="FFFFFF"/>
        <w:tabs>
          <w:tab w:val="left" w:pos="567"/>
        </w:tabs>
        <w:jc w:val="both"/>
        <w:rPr>
          <w:rFonts w:ascii="Times New Roman" w:hAnsi="Times New Roman" w:cs="Times New Roman"/>
          <w:sz w:val="24"/>
          <w:szCs w:val="24"/>
        </w:rPr>
      </w:pPr>
    </w:p>
    <w:p w:rsidR="006B7E2C" w:rsidRPr="00D048A2" w:rsidRDefault="001A4B79" w:rsidP="00137BA5">
      <w:pPr>
        <w:shd w:val="clear" w:color="auto" w:fill="FFFFFF"/>
        <w:tabs>
          <w:tab w:val="left" w:pos="567"/>
        </w:tabs>
        <w:spacing w:after="0"/>
        <w:jc w:val="center"/>
        <w:rPr>
          <w:rFonts w:ascii="Times New Roman" w:hAnsi="Times New Roman" w:cs="Times New Roman"/>
          <w:b/>
          <w:sz w:val="24"/>
          <w:szCs w:val="24"/>
        </w:rPr>
      </w:pPr>
      <w:r w:rsidRPr="00D048A2">
        <w:rPr>
          <w:rFonts w:ascii="Times New Roman" w:hAnsi="Times New Roman" w:cs="Times New Roman"/>
          <w:b/>
          <w:sz w:val="24"/>
          <w:szCs w:val="24"/>
        </w:rPr>
        <w:t>III.</w:t>
      </w:r>
    </w:p>
    <w:p w:rsidR="001A4B79" w:rsidRDefault="001A4B79" w:rsidP="00137BA5">
      <w:pPr>
        <w:shd w:val="clear" w:color="auto" w:fill="FFFFFF"/>
        <w:tabs>
          <w:tab w:val="left" w:pos="567"/>
        </w:tabs>
        <w:spacing w:after="0"/>
        <w:jc w:val="center"/>
        <w:rPr>
          <w:rFonts w:ascii="Times New Roman" w:hAnsi="Times New Roman" w:cs="Times New Roman"/>
          <w:b/>
          <w:sz w:val="24"/>
          <w:szCs w:val="24"/>
        </w:rPr>
      </w:pPr>
      <w:r w:rsidRPr="00D048A2">
        <w:rPr>
          <w:rFonts w:ascii="Times New Roman" w:hAnsi="Times New Roman" w:cs="Times New Roman"/>
          <w:b/>
          <w:sz w:val="24"/>
          <w:szCs w:val="24"/>
        </w:rPr>
        <w:t>Návrh řešení</w:t>
      </w:r>
    </w:p>
    <w:p w:rsidR="00745129" w:rsidRPr="00137BA5" w:rsidRDefault="00745129" w:rsidP="00137BA5">
      <w:pPr>
        <w:shd w:val="clear" w:color="auto" w:fill="FFFFFF"/>
        <w:tabs>
          <w:tab w:val="left" w:pos="567"/>
        </w:tabs>
        <w:spacing w:after="0"/>
        <w:jc w:val="center"/>
        <w:rPr>
          <w:rFonts w:ascii="Times New Roman" w:hAnsi="Times New Roman" w:cs="Times New Roman"/>
          <w:b/>
          <w:sz w:val="24"/>
          <w:szCs w:val="24"/>
        </w:rPr>
      </w:pPr>
    </w:p>
    <w:p w:rsidR="001A4B79" w:rsidRPr="00D048A2" w:rsidRDefault="001A4B79">
      <w:pPr>
        <w:jc w:val="both"/>
        <w:rPr>
          <w:rFonts w:ascii="Times New Roman" w:hAnsi="Times New Roman" w:cs="Times New Roman"/>
          <w:sz w:val="24"/>
          <w:szCs w:val="24"/>
        </w:rPr>
      </w:pPr>
      <w:r w:rsidRPr="00D048A2">
        <w:rPr>
          <w:rFonts w:ascii="Times New Roman" w:hAnsi="Times New Roman" w:cs="Times New Roman"/>
          <w:sz w:val="24"/>
          <w:szCs w:val="24"/>
        </w:rPr>
        <w:t xml:space="preserve">Na základě výše uvedeného došel Výbor k názoru, že je třeba výrazně posílit právní postavení dětí mladších 15 let, které jsou podezřelé ze spáchání činu jinak trestného, a to při nejmenším tak, aby toto jejich postavení bylo z hlediska procesních práv, uplatnění zásad </w:t>
      </w:r>
      <w:proofErr w:type="spellStart"/>
      <w:r w:rsidRPr="00D048A2">
        <w:rPr>
          <w:rFonts w:ascii="Times New Roman" w:hAnsi="Times New Roman" w:cs="Times New Roman"/>
          <w:sz w:val="24"/>
          <w:szCs w:val="24"/>
        </w:rPr>
        <w:t>restorativní</w:t>
      </w:r>
      <w:proofErr w:type="spellEnd"/>
      <w:r w:rsidRPr="00D048A2">
        <w:rPr>
          <w:rFonts w:ascii="Times New Roman" w:hAnsi="Times New Roman" w:cs="Times New Roman"/>
          <w:sz w:val="24"/>
          <w:szCs w:val="24"/>
        </w:rPr>
        <w:t xml:space="preserve"> justice, včetně zapojení Probační a mediační služby, jakož i širokého uplatnění mimosoudních </w:t>
      </w:r>
      <w:r w:rsidRPr="00D048A2">
        <w:rPr>
          <w:rFonts w:ascii="Times New Roman" w:hAnsi="Times New Roman" w:cs="Times New Roman"/>
          <w:sz w:val="24"/>
          <w:szCs w:val="24"/>
        </w:rPr>
        <w:lastRenderedPageBreak/>
        <w:t>řešení věci při nejmenším srovnatelné s právním postavením mladistvých. Zejména je potřeba:</w:t>
      </w:r>
    </w:p>
    <w:p w:rsidR="003611A0" w:rsidRDefault="003611A0" w:rsidP="000E6D01">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 xml:space="preserve">Stanovit zákonem, že podezřelé dítě mladší 15 let má právo na </w:t>
      </w:r>
      <w:r w:rsidR="001A4B79" w:rsidRPr="000E6D01">
        <w:rPr>
          <w:rFonts w:ascii="Times New Roman" w:hAnsi="Times New Roman" w:cs="Times New Roman"/>
          <w:sz w:val="24"/>
          <w:szCs w:val="24"/>
        </w:rPr>
        <w:t>obligatorní právní pomoc již od okamžiku, kdy jsou proti němu použita opatření nebo provedeny úkony podle trestních předpisů, včetně úkonů neodkladných a neopakovatelných, ledaže nelze provedení úkonu odložit a vyrozumění o něm zajistit</w:t>
      </w:r>
      <w:r w:rsidRPr="00D048A2">
        <w:rPr>
          <w:rFonts w:ascii="Times New Roman" w:hAnsi="Times New Roman" w:cs="Times New Roman"/>
          <w:sz w:val="24"/>
          <w:szCs w:val="24"/>
        </w:rPr>
        <w:t>, a to advokátem, jehož procesní postavení bude srovnatelné s procesním postavením obhájce v trestním řízení</w:t>
      </w:r>
      <w:r w:rsidR="001A4B79" w:rsidRPr="000E6D01">
        <w:rPr>
          <w:rFonts w:ascii="Times New Roman" w:hAnsi="Times New Roman" w:cs="Times New Roman"/>
          <w:sz w:val="24"/>
          <w:szCs w:val="24"/>
        </w:rPr>
        <w:t>.</w:t>
      </w:r>
    </w:p>
    <w:p w:rsidR="00D048A2" w:rsidRPr="00D048A2" w:rsidRDefault="00D048A2" w:rsidP="000E6D01">
      <w:pPr>
        <w:pStyle w:val="Odstavecseseznamem"/>
        <w:jc w:val="both"/>
        <w:rPr>
          <w:rFonts w:ascii="Times New Roman" w:hAnsi="Times New Roman" w:cs="Times New Roman"/>
          <w:sz w:val="24"/>
          <w:szCs w:val="24"/>
        </w:rPr>
      </w:pPr>
    </w:p>
    <w:p w:rsidR="003611A0" w:rsidRDefault="00B54197" w:rsidP="000E6D01">
      <w:pPr>
        <w:pStyle w:val="Odstavecseseznamem"/>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Stanovit zákonem </w:t>
      </w:r>
      <w:r w:rsidR="00365DC2">
        <w:rPr>
          <w:rFonts w:ascii="Times New Roman" w:hAnsi="Times New Roman" w:cs="Times New Roman"/>
          <w:sz w:val="24"/>
          <w:szCs w:val="24"/>
        </w:rPr>
        <w:t>povinnost orgánů činných v trestním řízení v průběhu přípravného řízení, fázi prověřování, provádět</w:t>
      </w:r>
      <w:r>
        <w:rPr>
          <w:rFonts w:ascii="Times New Roman" w:hAnsi="Times New Roman" w:cs="Times New Roman"/>
          <w:sz w:val="24"/>
          <w:szCs w:val="24"/>
        </w:rPr>
        <w:t xml:space="preserve"> úkon</w:t>
      </w:r>
      <w:r w:rsidR="00365DC2">
        <w:rPr>
          <w:rFonts w:ascii="Times New Roman" w:hAnsi="Times New Roman" w:cs="Times New Roman"/>
          <w:sz w:val="24"/>
          <w:szCs w:val="24"/>
        </w:rPr>
        <w:t>y</w:t>
      </w:r>
      <w:r>
        <w:rPr>
          <w:rFonts w:ascii="Times New Roman" w:hAnsi="Times New Roman" w:cs="Times New Roman"/>
          <w:sz w:val="24"/>
          <w:szCs w:val="24"/>
        </w:rPr>
        <w:t xml:space="preserve"> s dítětem mladším 15 let, podezřelým z činu jinak trestného,</w:t>
      </w:r>
      <w:r w:rsidR="00365DC2">
        <w:rPr>
          <w:rFonts w:ascii="Times New Roman" w:hAnsi="Times New Roman" w:cs="Times New Roman"/>
          <w:sz w:val="24"/>
          <w:szCs w:val="24"/>
        </w:rPr>
        <w:t xml:space="preserve"> ve speciální výslechové místnosti. Pokud speciální výslechová místnost není k dispozici, nebo provedení úkonu v ní není pro dítě mladší 15 let výhodné, provede se tento úkon na jiném místě, které s ohledem na okolnosti případu a duševní a mravní vývoj dítěte mladšího 15 let může přispět ke správnému provedení úkonu a k dosažení žádoucího výsledku. </w:t>
      </w:r>
    </w:p>
    <w:p w:rsidR="00D048A2" w:rsidRPr="00D048A2" w:rsidRDefault="00D048A2" w:rsidP="000E6D01">
      <w:pPr>
        <w:pStyle w:val="Odstavecseseznamem"/>
        <w:jc w:val="both"/>
        <w:rPr>
          <w:rFonts w:ascii="Times New Roman" w:hAnsi="Times New Roman" w:cs="Times New Roman"/>
          <w:sz w:val="24"/>
          <w:szCs w:val="24"/>
        </w:rPr>
      </w:pPr>
    </w:p>
    <w:p w:rsidR="003611A0" w:rsidRDefault="00365DC2" w:rsidP="00353A62">
      <w:pPr>
        <w:pStyle w:val="Odstavecseseznamem"/>
        <w:numPr>
          <w:ilvl w:val="0"/>
          <w:numId w:val="20"/>
        </w:numPr>
        <w:jc w:val="both"/>
        <w:rPr>
          <w:rFonts w:ascii="Times New Roman" w:hAnsi="Times New Roman" w:cs="Times New Roman"/>
          <w:sz w:val="24"/>
          <w:szCs w:val="24"/>
        </w:rPr>
      </w:pPr>
      <w:r>
        <w:rPr>
          <w:rFonts w:ascii="Times New Roman" w:hAnsi="Times New Roman" w:cs="Times New Roman"/>
          <w:sz w:val="24"/>
          <w:szCs w:val="24"/>
        </w:rPr>
        <w:t>Stanovit zákonem povinnost orgánů činných v trestním řízení pořídit o úkonu s podezřelým dítětem mladším 15 let, provedeném v průběhu přípravného řízení, fázi prověřování, zvukový, případně i obrazový záznam.</w:t>
      </w:r>
    </w:p>
    <w:p w:rsidR="00D048A2" w:rsidRPr="000E6D01" w:rsidRDefault="00D048A2" w:rsidP="000E6D01">
      <w:pPr>
        <w:pStyle w:val="Odstavecseseznamem"/>
        <w:rPr>
          <w:rFonts w:ascii="Times New Roman" w:hAnsi="Times New Roman" w:cs="Times New Roman"/>
          <w:sz w:val="24"/>
          <w:szCs w:val="24"/>
        </w:rPr>
      </w:pPr>
    </w:p>
    <w:p w:rsidR="003D7B30" w:rsidRPr="009C2D13" w:rsidRDefault="003611A0" w:rsidP="00353A62">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Stanovit zákonem, že podezřelé dítě má právo kontaktovat sv</w:t>
      </w:r>
      <w:r w:rsidR="00745129">
        <w:rPr>
          <w:rFonts w:ascii="Times New Roman" w:hAnsi="Times New Roman" w:cs="Times New Roman"/>
          <w:sz w:val="24"/>
          <w:szCs w:val="24"/>
        </w:rPr>
        <w:t>é</w:t>
      </w:r>
      <w:r w:rsidRPr="00D048A2">
        <w:rPr>
          <w:rFonts w:ascii="Times New Roman" w:hAnsi="Times New Roman" w:cs="Times New Roman"/>
          <w:sz w:val="24"/>
          <w:szCs w:val="24"/>
        </w:rPr>
        <w:t xml:space="preserve"> rodič</w:t>
      </w:r>
      <w:r w:rsidR="00745129">
        <w:rPr>
          <w:rFonts w:ascii="Times New Roman" w:hAnsi="Times New Roman" w:cs="Times New Roman"/>
          <w:sz w:val="24"/>
          <w:szCs w:val="24"/>
        </w:rPr>
        <w:t>e</w:t>
      </w:r>
      <w:r w:rsidRPr="00D048A2">
        <w:rPr>
          <w:rFonts w:ascii="Times New Roman" w:hAnsi="Times New Roman" w:cs="Times New Roman"/>
          <w:sz w:val="24"/>
          <w:szCs w:val="24"/>
        </w:rPr>
        <w:t>, případně jin</w:t>
      </w:r>
      <w:r w:rsidR="00745129">
        <w:rPr>
          <w:rFonts w:ascii="Times New Roman" w:hAnsi="Times New Roman" w:cs="Times New Roman"/>
          <w:sz w:val="24"/>
          <w:szCs w:val="24"/>
        </w:rPr>
        <w:t>é</w:t>
      </w:r>
      <w:r w:rsidRPr="00D048A2">
        <w:rPr>
          <w:rFonts w:ascii="Times New Roman" w:hAnsi="Times New Roman" w:cs="Times New Roman"/>
          <w:sz w:val="24"/>
          <w:szCs w:val="24"/>
        </w:rPr>
        <w:t xml:space="preserve"> osob</w:t>
      </w:r>
      <w:r w:rsidR="00745129">
        <w:rPr>
          <w:rFonts w:ascii="Times New Roman" w:hAnsi="Times New Roman" w:cs="Times New Roman"/>
          <w:sz w:val="24"/>
          <w:szCs w:val="24"/>
        </w:rPr>
        <w:t>y</w:t>
      </w:r>
      <w:r w:rsidRPr="00D048A2">
        <w:rPr>
          <w:rFonts w:ascii="Times New Roman" w:hAnsi="Times New Roman" w:cs="Times New Roman"/>
          <w:sz w:val="24"/>
          <w:szCs w:val="24"/>
        </w:rPr>
        <w:t xml:space="preserve"> odpovědn</w:t>
      </w:r>
      <w:r w:rsidR="00745129">
        <w:rPr>
          <w:rFonts w:ascii="Times New Roman" w:hAnsi="Times New Roman" w:cs="Times New Roman"/>
          <w:sz w:val="24"/>
          <w:szCs w:val="24"/>
        </w:rPr>
        <w:t>é</w:t>
      </w:r>
      <w:r w:rsidRPr="00D048A2">
        <w:rPr>
          <w:rFonts w:ascii="Times New Roman" w:hAnsi="Times New Roman" w:cs="Times New Roman"/>
          <w:sz w:val="24"/>
          <w:szCs w:val="24"/>
        </w:rPr>
        <w:t xml:space="preserve"> za výchovu dítěte p</w:t>
      </w:r>
      <w:r w:rsidR="003D7B30" w:rsidRPr="00D048A2">
        <w:rPr>
          <w:rFonts w:ascii="Times New Roman" w:hAnsi="Times New Roman" w:cs="Times New Roman"/>
          <w:sz w:val="24"/>
          <w:szCs w:val="24"/>
        </w:rPr>
        <w:t xml:space="preserve">řed zahájením podání vysvětlení a s těmito osobami si před zahájením podání vysvětlení </w:t>
      </w:r>
      <w:r w:rsidR="00745129" w:rsidRPr="00D048A2">
        <w:rPr>
          <w:rFonts w:ascii="Times New Roman" w:hAnsi="Times New Roman" w:cs="Times New Roman"/>
          <w:sz w:val="24"/>
          <w:szCs w:val="24"/>
        </w:rPr>
        <w:t xml:space="preserve">bez přítomnosti třetích osob </w:t>
      </w:r>
      <w:r w:rsidR="003D7B30" w:rsidRPr="00D048A2">
        <w:rPr>
          <w:rFonts w:ascii="Times New Roman" w:hAnsi="Times New Roman" w:cs="Times New Roman"/>
          <w:sz w:val="24"/>
          <w:szCs w:val="24"/>
        </w:rPr>
        <w:t>promluvit ledaže uvedený úkon nelze odložit nebo by jeho odložení bylo spojeno s nepřiměřenými obtížemi nebo náklady.</w:t>
      </w:r>
      <w:r w:rsidRPr="00D048A2">
        <w:rPr>
          <w:rFonts w:ascii="Times New Roman" w:hAnsi="Times New Roman" w:cs="Times New Roman"/>
          <w:sz w:val="24"/>
          <w:szCs w:val="24"/>
        </w:rPr>
        <w:t xml:space="preserve"> Dí</w:t>
      </w:r>
      <w:r w:rsidR="003D7B30" w:rsidRPr="00D048A2">
        <w:rPr>
          <w:rFonts w:ascii="Times New Roman" w:hAnsi="Times New Roman" w:cs="Times New Roman"/>
          <w:sz w:val="24"/>
          <w:szCs w:val="24"/>
        </w:rPr>
        <w:t xml:space="preserve">tě má rovněž právo na přítomnost svých rodičů, případně jiných osob odpovědných za výchovu u podání vysvětlení. </w:t>
      </w:r>
      <w:r w:rsidR="00745129">
        <w:rPr>
          <w:rFonts w:ascii="Times New Roman" w:hAnsi="Times New Roman" w:cs="Times New Roman"/>
          <w:sz w:val="24"/>
          <w:szCs w:val="24"/>
        </w:rPr>
        <w:t xml:space="preserve">Dítě musí být o těchto právech informováno způsobem </w:t>
      </w:r>
      <w:r w:rsidR="00745129" w:rsidRPr="00D048A2">
        <w:rPr>
          <w:rFonts w:ascii="Times New Roman" w:hAnsi="Times New Roman" w:cs="Times New Roman"/>
          <w:sz w:val="24"/>
          <w:szCs w:val="24"/>
        </w:rPr>
        <w:t>přiměřeném jeho věku a rozumové vyspělosti</w:t>
      </w:r>
      <w:r w:rsidR="00745129">
        <w:rPr>
          <w:rFonts w:ascii="Times New Roman" w:hAnsi="Times New Roman" w:cs="Times New Roman"/>
          <w:sz w:val="24"/>
          <w:szCs w:val="24"/>
        </w:rPr>
        <w:t xml:space="preserve">. </w:t>
      </w:r>
      <w:r w:rsidR="003D7B30" w:rsidRPr="00D048A2">
        <w:rPr>
          <w:rFonts w:ascii="Times New Roman" w:hAnsi="Times New Roman" w:cs="Times New Roman"/>
          <w:sz w:val="24"/>
          <w:szCs w:val="24"/>
        </w:rPr>
        <w:t xml:space="preserve">Vyloučit rodiče, případně jiné osoby odpovědné za výchovu, z účasti na úkonu lze pouze, pokud dítě </w:t>
      </w:r>
      <w:r w:rsidR="00745129">
        <w:rPr>
          <w:rFonts w:ascii="Times New Roman" w:hAnsi="Times New Roman" w:cs="Times New Roman"/>
          <w:sz w:val="24"/>
          <w:szCs w:val="24"/>
        </w:rPr>
        <w:t xml:space="preserve">jejich </w:t>
      </w:r>
      <w:r w:rsidR="003D7B30" w:rsidRPr="00D048A2">
        <w:rPr>
          <w:rFonts w:ascii="Times New Roman" w:hAnsi="Times New Roman" w:cs="Times New Roman"/>
          <w:sz w:val="24"/>
          <w:szCs w:val="24"/>
        </w:rPr>
        <w:t xml:space="preserve">účast u podání vysvětlení odmítne. V ostatních případech lze rodiče, případně jiné osoby odpovědné za výchovu z účasti na úkonu vyloučit pouze výjimečně, jestliže </w:t>
      </w:r>
      <w:r w:rsidR="003D7B30" w:rsidRPr="000E6D01">
        <w:rPr>
          <w:rFonts w:ascii="Times New Roman" w:hAnsi="Times New Roman" w:cs="Times New Roman"/>
          <w:color w:val="000000"/>
          <w:sz w:val="24"/>
          <w:szCs w:val="24"/>
          <w:shd w:val="clear" w:color="auto" w:fill="FFFFFF"/>
        </w:rPr>
        <w:t xml:space="preserve">by účast těchto osob narušovala průběh úkonu nebo ohrozila dosažení účelu úkonu. </w:t>
      </w:r>
    </w:p>
    <w:p w:rsidR="00AA32B9" w:rsidRPr="009C2D13" w:rsidRDefault="00AA32B9" w:rsidP="009C2D13">
      <w:pPr>
        <w:pStyle w:val="Odstavecseseznamem"/>
        <w:rPr>
          <w:rFonts w:ascii="Times New Roman" w:hAnsi="Times New Roman" w:cs="Times New Roman"/>
          <w:sz w:val="24"/>
          <w:szCs w:val="24"/>
        </w:rPr>
      </w:pPr>
    </w:p>
    <w:p w:rsidR="00AA32B9" w:rsidRDefault="00AA32B9" w:rsidP="00353A62">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 xml:space="preserve">Stanovit zákonem, že podezřelé dítě mladší 15 let má u podání vysvětlení právo na přítomnost důvěrníka. Vyloučit důvěrníka z účasti na úkonu lze pouze výjimečně, jestliže </w:t>
      </w:r>
      <w:r w:rsidRPr="000E6D01">
        <w:rPr>
          <w:rFonts w:ascii="Times New Roman" w:hAnsi="Times New Roman" w:cs="Times New Roman"/>
          <w:color w:val="000000"/>
          <w:sz w:val="24"/>
          <w:szCs w:val="24"/>
          <w:shd w:val="clear" w:color="auto" w:fill="FFFFFF"/>
        </w:rPr>
        <w:t>by účast důvěrníka narušovala průběh úkonu nebo ohrozila dosažení účelu úkonu. V případě, že byl důvěrník vyloučen, je nutné umožnit podezřelému dítěti, aby si zvolilo jiného důvěrníka, ledaže uvedený úkon nelze odložit nebo by jeho odložení bylo spojeno s nepřiměřenými obtížemi nebo náklady.</w:t>
      </w:r>
      <w:r w:rsidRPr="00D048A2">
        <w:rPr>
          <w:rFonts w:ascii="Times New Roman" w:hAnsi="Times New Roman" w:cs="Times New Roman"/>
          <w:sz w:val="24"/>
          <w:szCs w:val="24"/>
        </w:rPr>
        <w:t xml:space="preserve"> </w:t>
      </w:r>
    </w:p>
    <w:p w:rsidR="00D048A2" w:rsidRPr="000E6D01" w:rsidRDefault="00D048A2" w:rsidP="000E6D01">
      <w:pPr>
        <w:pStyle w:val="Odstavecseseznamem"/>
        <w:rPr>
          <w:rFonts w:ascii="Times New Roman" w:hAnsi="Times New Roman" w:cs="Times New Roman"/>
          <w:sz w:val="24"/>
          <w:szCs w:val="24"/>
        </w:rPr>
      </w:pPr>
    </w:p>
    <w:p w:rsidR="00306729" w:rsidRPr="00705AAD" w:rsidRDefault="00306729" w:rsidP="00353A62">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 xml:space="preserve">Stanovit zákonem, že i podezřelé </w:t>
      </w:r>
      <w:r w:rsidR="008A0874">
        <w:rPr>
          <w:rFonts w:ascii="Times New Roman" w:hAnsi="Times New Roman" w:cs="Times New Roman"/>
          <w:sz w:val="24"/>
          <w:szCs w:val="24"/>
        </w:rPr>
        <w:t>dítě</w:t>
      </w:r>
      <w:r w:rsidR="008A0874" w:rsidRPr="00D048A2">
        <w:rPr>
          <w:rFonts w:ascii="Times New Roman" w:hAnsi="Times New Roman" w:cs="Times New Roman"/>
          <w:sz w:val="24"/>
          <w:szCs w:val="24"/>
        </w:rPr>
        <w:t xml:space="preserve"> </w:t>
      </w:r>
      <w:r w:rsidRPr="00D048A2">
        <w:rPr>
          <w:rFonts w:ascii="Times New Roman" w:hAnsi="Times New Roman" w:cs="Times New Roman"/>
          <w:sz w:val="24"/>
          <w:szCs w:val="24"/>
        </w:rPr>
        <w:t xml:space="preserve">mladší 15 let, </w:t>
      </w:r>
      <w:r w:rsidR="008A0874">
        <w:rPr>
          <w:rFonts w:ascii="Times New Roman" w:hAnsi="Times New Roman" w:cs="Times New Roman"/>
          <w:sz w:val="24"/>
          <w:szCs w:val="24"/>
        </w:rPr>
        <w:t>jeho</w:t>
      </w:r>
      <w:r w:rsidR="008A0874" w:rsidRPr="00D048A2">
        <w:rPr>
          <w:rFonts w:ascii="Times New Roman" w:hAnsi="Times New Roman" w:cs="Times New Roman"/>
          <w:sz w:val="24"/>
          <w:szCs w:val="24"/>
        </w:rPr>
        <w:t xml:space="preserve"> </w:t>
      </w:r>
      <w:r w:rsidRPr="00D048A2">
        <w:rPr>
          <w:rFonts w:ascii="Times New Roman" w:hAnsi="Times New Roman" w:cs="Times New Roman"/>
          <w:sz w:val="24"/>
          <w:szCs w:val="24"/>
        </w:rPr>
        <w:t xml:space="preserve">zákonní zástupci a právní zástupce mají právo nahlížet do spisů vedených ve věci orgány činnými v trestním </w:t>
      </w:r>
      <w:r w:rsidRPr="00D048A2">
        <w:rPr>
          <w:rFonts w:ascii="Times New Roman" w:hAnsi="Times New Roman" w:cs="Times New Roman"/>
          <w:sz w:val="24"/>
          <w:szCs w:val="24"/>
        </w:rPr>
        <w:lastRenderedPageBreak/>
        <w:t>řízení a č</w:t>
      </w:r>
      <w:r w:rsidRPr="000E6D01">
        <w:rPr>
          <w:rFonts w:ascii="Times New Roman" w:hAnsi="Times New Roman" w:cs="Times New Roman"/>
          <w:color w:val="000000"/>
          <w:sz w:val="24"/>
          <w:szCs w:val="24"/>
          <w:shd w:val="clear" w:color="auto" w:fill="FFFFFF"/>
        </w:rPr>
        <w:t>init si z nich výpisky a poznámky a pořizovat si na své náklady kopie spisů a jejich částí</w:t>
      </w:r>
      <w:r w:rsidRPr="00D048A2">
        <w:rPr>
          <w:rFonts w:ascii="Times New Roman" w:hAnsi="Times New Roman" w:cs="Times New Roman"/>
          <w:sz w:val="24"/>
          <w:szCs w:val="24"/>
        </w:rPr>
        <w:t xml:space="preserve">, a to i v průběhu přípravného řízení ve fázi prověřování. </w:t>
      </w:r>
      <w:r w:rsidRPr="000E6D01">
        <w:rPr>
          <w:rFonts w:ascii="Times New Roman" w:hAnsi="Times New Roman" w:cs="Times New Roman"/>
          <w:color w:val="000000"/>
          <w:sz w:val="24"/>
          <w:szCs w:val="24"/>
          <w:shd w:val="clear" w:color="auto" w:fill="FFFFFF"/>
        </w:rPr>
        <w:t xml:space="preserve">V přípravném řízení může státní zástupce nebo policejní orgán právo nahlédnout do spisů a spolu s tím ostatní práva uvedená v předchozí větě ze závažných důvodů odepřít. </w:t>
      </w:r>
      <w:r w:rsidR="004F05DC">
        <w:rPr>
          <w:rFonts w:ascii="Times New Roman" w:hAnsi="Times New Roman" w:cs="Times New Roman"/>
          <w:color w:val="000000"/>
          <w:sz w:val="24"/>
          <w:szCs w:val="24"/>
          <w:shd w:val="clear" w:color="auto" w:fill="FFFFFF"/>
        </w:rPr>
        <w:t>S</w:t>
      </w:r>
      <w:r w:rsidR="004F05DC" w:rsidRPr="000E6D01">
        <w:rPr>
          <w:rFonts w:ascii="Times New Roman" w:hAnsi="Times New Roman" w:cs="Times New Roman"/>
          <w:color w:val="000000"/>
          <w:sz w:val="24"/>
          <w:szCs w:val="24"/>
          <w:shd w:val="clear" w:color="auto" w:fill="FFFFFF"/>
        </w:rPr>
        <w:t xml:space="preserve">tátní zástupce </w:t>
      </w:r>
      <w:r w:rsidR="004F05DC">
        <w:rPr>
          <w:rFonts w:ascii="Times New Roman" w:hAnsi="Times New Roman" w:cs="Times New Roman"/>
          <w:color w:val="000000"/>
          <w:sz w:val="24"/>
          <w:szCs w:val="24"/>
          <w:shd w:val="clear" w:color="auto" w:fill="FFFFFF"/>
        </w:rPr>
        <w:t xml:space="preserve">je </w:t>
      </w:r>
      <w:r w:rsidR="004F05DC" w:rsidRPr="000E6D01">
        <w:rPr>
          <w:rFonts w:ascii="Times New Roman" w:hAnsi="Times New Roman" w:cs="Times New Roman"/>
          <w:color w:val="000000"/>
          <w:sz w:val="24"/>
          <w:szCs w:val="24"/>
          <w:shd w:val="clear" w:color="auto" w:fill="FFFFFF"/>
        </w:rPr>
        <w:t>povinen na žádost osoby, jíž se odepření týká</w:t>
      </w:r>
      <w:r w:rsidR="004F05DC">
        <w:rPr>
          <w:rFonts w:ascii="Times New Roman" w:hAnsi="Times New Roman" w:cs="Times New Roman"/>
          <w:color w:val="000000"/>
          <w:sz w:val="24"/>
          <w:szCs w:val="24"/>
          <w:shd w:val="clear" w:color="auto" w:fill="FFFFFF"/>
        </w:rPr>
        <w:t>,</w:t>
      </w:r>
      <w:r w:rsidR="004F05DC" w:rsidRPr="000E6D01">
        <w:rPr>
          <w:rFonts w:ascii="Times New Roman" w:hAnsi="Times New Roman" w:cs="Times New Roman"/>
          <w:color w:val="000000"/>
          <w:sz w:val="24"/>
          <w:szCs w:val="24"/>
          <w:shd w:val="clear" w:color="auto" w:fill="FFFFFF"/>
        </w:rPr>
        <w:t xml:space="preserve"> urychleně přezkoumat </w:t>
      </w:r>
      <w:r w:rsidR="004F05DC">
        <w:rPr>
          <w:rFonts w:ascii="Times New Roman" w:hAnsi="Times New Roman" w:cs="Times New Roman"/>
          <w:color w:val="000000"/>
          <w:sz w:val="24"/>
          <w:szCs w:val="24"/>
          <w:shd w:val="clear" w:color="auto" w:fill="FFFFFF"/>
        </w:rPr>
        <w:t>z</w:t>
      </w:r>
      <w:r w:rsidRPr="000E6D01">
        <w:rPr>
          <w:rFonts w:ascii="Times New Roman" w:hAnsi="Times New Roman" w:cs="Times New Roman"/>
          <w:color w:val="000000"/>
          <w:sz w:val="24"/>
          <w:szCs w:val="24"/>
          <w:shd w:val="clear" w:color="auto" w:fill="FFFFFF"/>
        </w:rPr>
        <w:t xml:space="preserve">ávažnost důvodů, ze kterých </w:t>
      </w:r>
      <w:r w:rsidR="004F05DC">
        <w:rPr>
          <w:rFonts w:ascii="Times New Roman" w:hAnsi="Times New Roman" w:cs="Times New Roman"/>
          <w:color w:val="000000"/>
          <w:sz w:val="24"/>
          <w:szCs w:val="24"/>
          <w:shd w:val="clear" w:color="auto" w:fill="FFFFFF"/>
        </w:rPr>
        <w:t xml:space="preserve">byla </w:t>
      </w:r>
      <w:r w:rsidRPr="000E6D01">
        <w:rPr>
          <w:rFonts w:ascii="Times New Roman" w:hAnsi="Times New Roman" w:cs="Times New Roman"/>
          <w:color w:val="000000"/>
          <w:sz w:val="24"/>
          <w:szCs w:val="24"/>
          <w:shd w:val="clear" w:color="auto" w:fill="FFFFFF"/>
        </w:rPr>
        <w:t>tato práva odepře</w:t>
      </w:r>
      <w:r w:rsidR="004F05DC">
        <w:rPr>
          <w:rFonts w:ascii="Times New Roman" w:hAnsi="Times New Roman" w:cs="Times New Roman"/>
          <w:color w:val="000000"/>
          <w:sz w:val="24"/>
          <w:szCs w:val="24"/>
          <w:shd w:val="clear" w:color="auto" w:fill="FFFFFF"/>
        </w:rPr>
        <w:t>na</w:t>
      </w:r>
      <w:r w:rsidRPr="000E6D01">
        <w:rPr>
          <w:rFonts w:ascii="Times New Roman" w:hAnsi="Times New Roman" w:cs="Times New Roman"/>
          <w:color w:val="000000"/>
          <w:sz w:val="24"/>
          <w:szCs w:val="24"/>
          <w:shd w:val="clear" w:color="auto" w:fill="FFFFFF"/>
        </w:rPr>
        <w:t>.</w:t>
      </w:r>
    </w:p>
    <w:p w:rsidR="00D048A2" w:rsidRPr="00705AAD" w:rsidRDefault="00D048A2" w:rsidP="00705AAD">
      <w:pPr>
        <w:pStyle w:val="Odstavecseseznamem"/>
        <w:rPr>
          <w:rFonts w:ascii="Times New Roman" w:hAnsi="Times New Roman" w:cs="Times New Roman"/>
          <w:sz w:val="24"/>
          <w:szCs w:val="24"/>
        </w:rPr>
      </w:pPr>
    </w:p>
    <w:p w:rsidR="00D048A2" w:rsidRPr="00705AAD" w:rsidRDefault="00306729" w:rsidP="00353A62">
      <w:pPr>
        <w:pStyle w:val="Odstavecseseznamem"/>
        <w:numPr>
          <w:ilvl w:val="0"/>
          <w:numId w:val="20"/>
        </w:numPr>
        <w:jc w:val="both"/>
        <w:rPr>
          <w:rFonts w:ascii="Times New Roman" w:hAnsi="Times New Roman" w:cs="Times New Roman"/>
          <w:sz w:val="24"/>
          <w:szCs w:val="24"/>
        </w:rPr>
      </w:pPr>
      <w:r w:rsidRPr="00705AAD">
        <w:rPr>
          <w:rFonts w:ascii="Times New Roman" w:hAnsi="Times New Roman" w:cs="Times New Roman"/>
          <w:color w:val="000000"/>
          <w:sz w:val="24"/>
          <w:szCs w:val="24"/>
          <w:shd w:val="clear" w:color="auto" w:fill="FFFFFF"/>
        </w:rPr>
        <w:t>Stanovit zákonem, že podezřelé dítě mladší 15 let a jeho zákonní zástupci mají právo na doručení usnesení o odložení věci z důvodu nepřípustnosti trestního stíhání pro nedostatek věku podezřelého, jakož i právo proti tomuto usnesení podat stížnost.</w:t>
      </w:r>
    </w:p>
    <w:p w:rsidR="00D048A2" w:rsidRPr="00705AAD" w:rsidRDefault="00D048A2" w:rsidP="00705AAD">
      <w:pPr>
        <w:pStyle w:val="Odstavecseseznamem"/>
        <w:rPr>
          <w:rFonts w:ascii="Times New Roman" w:hAnsi="Times New Roman" w:cs="Times New Roman"/>
          <w:color w:val="000000"/>
          <w:sz w:val="24"/>
          <w:szCs w:val="24"/>
          <w:shd w:val="clear" w:color="auto" w:fill="FFFFFF"/>
        </w:rPr>
      </w:pPr>
    </w:p>
    <w:p w:rsidR="003D7B30" w:rsidRDefault="00306729" w:rsidP="00353A62">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Posílit z</w:t>
      </w:r>
      <w:r w:rsidR="003D7B30" w:rsidRPr="00705AAD">
        <w:rPr>
          <w:rFonts w:ascii="Times New Roman" w:hAnsi="Times New Roman" w:cs="Times New Roman"/>
          <w:sz w:val="24"/>
          <w:szCs w:val="24"/>
        </w:rPr>
        <w:t xml:space="preserve">ákonem </w:t>
      </w:r>
      <w:proofErr w:type="spellStart"/>
      <w:r w:rsidR="003D7B30" w:rsidRPr="00705AAD">
        <w:rPr>
          <w:rFonts w:ascii="Times New Roman" w:hAnsi="Times New Roman" w:cs="Times New Roman"/>
          <w:sz w:val="24"/>
          <w:szCs w:val="24"/>
        </w:rPr>
        <w:t>restorativní</w:t>
      </w:r>
      <w:proofErr w:type="spellEnd"/>
      <w:r w:rsidR="003D7B30" w:rsidRPr="00705AAD">
        <w:rPr>
          <w:rFonts w:ascii="Times New Roman" w:hAnsi="Times New Roman" w:cs="Times New Roman"/>
          <w:sz w:val="24"/>
          <w:szCs w:val="24"/>
        </w:rPr>
        <w:t xml:space="preserve"> prvky</w:t>
      </w:r>
      <w:r w:rsidR="00BC1766">
        <w:rPr>
          <w:rFonts w:ascii="Times New Roman" w:hAnsi="Times New Roman" w:cs="Times New Roman"/>
          <w:sz w:val="24"/>
          <w:szCs w:val="24"/>
        </w:rPr>
        <w:t>, především mediaci a rodinné skupinové konference,</w:t>
      </w:r>
      <w:r w:rsidR="003D7B30" w:rsidRPr="00705AAD">
        <w:rPr>
          <w:rFonts w:ascii="Times New Roman" w:hAnsi="Times New Roman" w:cs="Times New Roman"/>
          <w:sz w:val="24"/>
          <w:szCs w:val="24"/>
        </w:rPr>
        <w:t xml:space="preserve"> v řízení ve věcech dětí mladších 15 let a zakotvit odpovídající škálu mimosoudních řešení těchto případů tak, aby státní zástupce neměl v každém jednotlivém případě </w:t>
      </w:r>
      <w:r w:rsidR="009C2D13">
        <w:rPr>
          <w:rFonts w:ascii="Times New Roman" w:hAnsi="Times New Roman" w:cs="Times New Roman"/>
          <w:sz w:val="24"/>
          <w:szCs w:val="24"/>
        </w:rPr>
        <w:t xml:space="preserve">povinnost </w:t>
      </w:r>
      <w:r w:rsidR="003D7B30" w:rsidRPr="00705AAD">
        <w:rPr>
          <w:rFonts w:ascii="Times New Roman" w:hAnsi="Times New Roman" w:cs="Times New Roman"/>
          <w:sz w:val="24"/>
          <w:szCs w:val="24"/>
        </w:rPr>
        <w:t xml:space="preserve">podat návrh na uložení opatření podle hlavy III. ZSM. </w:t>
      </w:r>
    </w:p>
    <w:p w:rsidR="00D048A2" w:rsidRPr="00705AAD" w:rsidRDefault="00D048A2" w:rsidP="00705AAD">
      <w:pPr>
        <w:pStyle w:val="Odstavecseseznamem"/>
        <w:rPr>
          <w:rFonts w:ascii="Times New Roman" w:hAnsi="Times New Roman" w:cs="Times New Roman"/>
          <w:sz w:val="24"/>
          <w:szCs w:val="24"/>
        </w:rPr>
      </w:pPr>
    </w:p>
    <w:p w:rsidR="00306729" w:rsidRDefault="00306729" w:rsidP="00353A62">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 xml:space="preserve">Posílit a </w:t>
      </w:r>
      <w:r w:rsidR="004F05DC">
        <w:rPr>
          <w:rFonts w:ascii="Times New Roman" w:hAnsi="Times New Roman" w:cs="Times New Roman"/>
          <w:sz w:val="24"/>
          <w:szCs w:val="24"/>
        </w:rPr>
        <w:t xml:space="preserve">upravit </w:t>
      </w:r>
      <w:r w:rsidRPr="00D048A2">
        <w:rPr>
          <w:rFonts w:ascii="Times New Roman" w:hAnsi="Times New Roman" w:cs="Times New Roman"/>
          <w:sz w:val="24"/>
          <w:szCs w:val="24"/>
        </w:rPr>
        <w:t xml:space="preserve">zákonem postavení Probační a mediační služby v řízeních ve věcech dětí mladších 15 let podezřelých ze spáchání činu jinak trestného především ve smyslu zakotvení povinnosti orgánů činných v trestním řízení informovat bez zbytečného odkladu o zahájení přípravného řízení trestního, v němž je podezřelým dítě mladší 15 let, </w:t>
      </w:r>
      <w:r w:rsidR="00D048A2" w:rsidRPr="00D048A2">
        <w:rPr>
          <w:rFonts w:ascii="Times New Roman" w:hAnsi="Times New Roman" w:cs="Times New Roman"/>
          <w:sz w:val="24"/>
          <w:szCs w:val="24"/>
        </w:rPr>
        <w:t xml:space="preserve">a v průběhu přípravného řízení i řízení před </w:t>
      </w:r>
      <w:r w:rsidR="009C2D13">
        <w:rPr>
          <w:rFonts w:ascii="Times New Roman" w:hAnsi="Times New Roman" w:cs="Times New Roman"/>
          <w:sz w:val="24"/>
          <w:szCs w:val="24"/>
        </w:rPr>
        <w:t>soudem pro mládež postupovat ve </w:t>
      </w:r>
      <w:r w:rsidR="00D048A2" w:rsidRPr="00D048A2">
        <w:rPr>
          <w:rFonts w:ascii="Times New Roman" w:hAnsi="Times New Roman" w:cs="Times New Roman"/>
          <w:sz w:val="24"/>
          <w:szCs w:val="24"/>
        </w:rPr>
        <w:t xml:space="preserve">spolupráci s Probační a mediační službou. </w:t>
      </w:r>
    </w:p>
    <w:p w:rsidR="00D048A2" w:rsidRPr="00705AAD" w:rsidRDefault="00D048A2" w:rsidP="00705AAD">
      <w:pPr>
        <w:pStyle w:val="Odstavecseseznamem"/>
        <w:rPr>
          <w:rFonts w:ascii="Times New Roman" w:hAnsi="Times New Roman" w:cs="Times New Roman"/>
          <w:sz w:val="24"/>
          <w:szCs w:val="24"/>
        </w:rPr>
      </w:pPr>
    </w:p>
    <w:p w:rsidR="00B50F0D" w:rsidRPr="00705AAD" w:rsidRDefault="00306729" w:rsidP="00955036">
      <w:pPr>
        <w:pStyle w:val="Odstavecseseznamem"/>
        <w:numPr>
          <w:ilvl w:val="0"/>
          <w:numId w:val="20"/>
        </w:numPr>
        <w:jc w:val="both"/>
        <w:rPr>
          <w:rFonts w:ascii="Times New Roman" w:hAnsi="Times New Roman" w:cs="Times New Roman"/>
          <w:sz w:val="24"/>
          <w:szCs w:val="24"/>
        </w:rPr>
      </w:pPr>
      <w:r w:rsidRPr="00D048A2">
        <w:rPr>
          <w:rFonts w:ascii="Times New Roman" w:hAnsi="Times New Roman" w:cs="Times New Roman"/>
          <w:sz w:val="24"/>
          <w:szCs w:val="24"/>
        </w:rPr>
        <w:t xml:space="preserve">Provést změnu v systému zveřejňování informací o postupu v řízení </w:t>
      </w:r>
      <w:proofErr w:type="spellStart"/>
      <w:r w:rsidRPr="00D048A2">
        <w:rPr>
          <w:rFonts w:ascii="Times New Roman" w:hAnsi="Times New Roman" w:cs="Times New Roman"/>
          <w:sz w:val="24"/>
          <w:szCs w:val="24"/>
        </w:rPr>
        <w:t>Infosoud</w:t>
      </w:r>
      <w:proofErr w:type="spellEnd"/>
      <w:r w:rsidRPr="00D048A2">
        <w:rPr>
          <w:rFonts w:ascii="Times New Roman" w:hAnsi="Times New Roman" w:cs="Times New Roman"/>
          <w:sz w:val="24"/>
          <w:szCs w:val="24"/>
        </w:rPr>
        <w:t xml:space="preserve"> na webových stránkách Ministerstva spravedlnosti ČR (</w:t>
      </w:r>
      <w:hyperlink r:id="rId12" w:history="1">
        <w:r w:rsidRPr="00D048A2">
          <w:rPr>
            <w:rStyle w:val="Hypertextovodkaz"/>
            <w:rFonts w:ascii="Times New Roman" w:hAnsi="Times New Roman" w:cs="Times New Roman"/>
            <w:sz w:val="24"/>
            <w:szCs w:val="24"/>
          </w:rPr>
          <w:t>www.justice.cz</w:t>
        </w:r>
      </w:hyperlink>
      <w:r w:rsidRPr="00D048A2">
        <w:rPr>
          <w:rFonts w:ascii="Times New Roman" w:hAnsi="Times New Roman" w:cs="Times New Roman"/>
          <w:sz w:val="24"/>
          <w:szCs w:val="24"/>
        </w:rPr>
        <w:t>) tak, aby zde byly dohledatelné i informace o postupu v řízení vedených v rámci agendy „Rod“.</w:t>
      </w:r>
    </w:p>
    <w:sectPr w:rsidR="00B50F0D" w:rsidRPr="00705AA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8A" w:rsidRDefault="0006228A" w:rsidP="00D06C9C">
      <w:pPr>
        <w:spacing w:after="0" w:line="240" w:lineRule="auto"/>
      </w:pPr>
      <w:r>
        <w:separator/>
      </w:r>
    </w:p>
  </w:endnote>
  <w:endnote w:type="continuationSeparator" w:id="0">
    <w:p w:rsidR="0006228A" w:rsidRDefault="0006228A" w:rsidP="00D0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8A" w:rsidRDefault="0006228A" w:rsidP="00D06C9C">
      <w:pPr>
        <w:spacing w:after="0" w:line="240" w:lineRule="auto"/>
      </w:pPr>
      <w:r>
        <w:separator/>
      </w:r>
    </w:p>
  </w:footnote>
  <w:footnote w:type="continuationSeparator" w:id="0">
    <w:p w:rsidR="0006228A" w:rsidRDefault="0006228A" w:rsidP="00D06C9C">
      <w:pPr>
        <w:spacing w:after="0" w:line="240" w:lineRule="auto"/>
      </w:pPr>
      <w:r>
        <w:continuationSeparator/>
      </w:r>
    </w:p>
  </w:footnote>
  <w:footnote w:id="1">
    <w:p w:rsidR="00225E6A" w:rsidRPr="00AF1FE3" w:rsidRDefault="00225E6A" w:rsidP="005046C7">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2 odst. 1 ZSM.</w:t>
      </w:r>
    </w:p>
  </w:footnote>
  <w:footnote w:id="2">
    <w:p w:rsidR="00225E6A" w:rsidRPr="00AF1FE3" w:rsidRDefault="00225E6A" w:rsidP="005046C7">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5 odst. 1 ZSM. </w:t>
      </w:r>
    </w:p>
  </w:footnote>
  <w:footnote w:id="3">
    <w:p w:rsidR="00225E6A" w:rsidRPr="00AF1FE3" w:rsidRDefault="00225E6A" w:rsidP="00EF57AC">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Pojem dítě přitom používáme v souladu s čl. 1 Úmluvy o právech dítěte pro označení každé lidské bytosti, která je mladší 18 let, pokud podle právního řádu, který se na ni vztahuje, nenabyla zletilosti dříve. </w:t>
      </w:r>
    </w:p>
  </w:footnote>
  <w:footnote w:id="4">
    <w:p w:rsidR="00225E6A" w:rsidRPr="00AF1FE3" w:rsidRDefault="00225E6A" w:rsidP="00491440">
      <w:pPr>
        <w:pStyle w:val="Textpoznpodarou"/>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93 odst. 1 ZSM. </w:t>
      </w:r>
    </w:p>
  </w:footnote>
  <w:footnote w:id="5">
    <w:p w:rsidR="00225E6A" w:rsidRPr="00AF1FE3" w:rsidRDefault="00225E6A" w:rsidP="00491440">
      <w:pPr>
        <w:pStyle w:val="Textpoznpodarou"/>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K tomuto postupu došlo např. v případu vedeném u Okresního soudu ve Zlíně pod sp. zn. 18 Rod 8/2013, v němž je ve společném řízení projednáváno 6 podezřelých chlapců. </w:t>
      </w:r>
    </w:p>
  </w:footnote>
  <w:footnote w:id="6">
    <w:p w:rsidR="00225E6A" w:rsidRPr="00AF1FE3" w:rsidRDefault="00225E6A" w:rsidP="00491440">
      <w:pPr>
        <w:pStyle w:val="Textpoznpodarou"/>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K tomuto postupu došlo např. v případu vedeném u Okresního soudu v Rakovníku pod sp. zn. 1 Rod 1/2013, v němž byl v samotném soudním řízení vyslechnut již pouze jeden ze znalců, v ostatním vyšel soud z listin obsažených ve spise. </w:t>
      </w:r>
    </w:p>
  </w:footnote>
  <w:footnote w:id="7">
    <w:p w:rsidR="00AF1FE3" w:rsidRPr="00AF1FE3" w:rsidRDefault="00225E6A" w:rsidP="00AF1FE3">
      <w:pPr>
        <w:autoSpaceDE w:val="0"/>
        <w:autoSpaceDN w:val="0"/>
        <w:adjustRightInd w:val="0"/>
        <w:spacing w:after="0" w:line="240" w:lineRule="auto"/>
        <w:jc w:val="both"/>
        <w:rPr>
          <w:rFonts w:ascii="Times New Roman" w:hAnsi="Times New Roman" w:cs="Times New Roman"/>
          <w:color w:val="000000"/>
          <w:sz w:val="20"/>
          <w:szCs w:val="20"/>
        </w:rPr>
      </w:pPr>
      <w:r w:rsidRPr="00AF1FE3">
        <w:rPr>
          <w:rStyle w:val="Znakapoznpodarou"/>
          <w:rFonts w:ascii="Times New Roman" w:hAnsi="Times New Roman" w:cs="Times New Roman"/>
          <w:sz w:val="20"/>
          <w:szCs w:val="20"/>
        </w:rPr>
        <w:footnoteRef/>
      </w:r>
      <w:r w:rsidRPr="00AF1FE3">
        <w:rPr>
          <w:rFonts w:ascii="Times New Roman" w:hAnsi="Times New Roman" w:cs="Times New Roman"/>
          <w:sz w:val="20"/>
          <w:szCs w:val="20"/>
        </w:rPr>
        <w:t xml:space="preserve"> </w:t>
      </w:r>
      <w:r w:rsidR="00AF1FE3" w:rsidRPr="00AF1FE3">
        <w:rPr>
          <w:rFonts w:ascii="Times New Roman" w:hAnsi="Times New Roman" w:cs="Times New Roman"/>
          <w:i/>
          <w:iCs/>
          <w:color w:val="000000"/>
          <w:sz w:val="20"/>
          <w:szCs w:val="20"/>
        </w:rPr>
        <w:t>Rezoluce Valného shromáždění OSN 40/33 ze dne 29. 11. 1985</w:t>
      </w:r>
      <w:r w:rsidR="00AF1FE3" w:rsidRPr="00AF1FE3">
        <w:rPr>
          <w:rFonts w:ascii="Times New Roman" w:hAnsi="Times New Roman" w:cs="Times New Roman"/>
          <w:color w:val="000000"/>
          <w:sz w:val="20"/>
          <w:szCs w:val="20"/>
        </w:rPr>
        <w:t>, bod 3.2. Dostupné z:</w:t>
      </w:r>
    </w:p>
    <w:p w:rsidR="00225E6A" w:rsidRPr="00AF1FE3" w:rsidRDefault="00AF1FE3" w:rsidP="00AF1FE3">
      <w:pPr>
        <w:pStyle w:val="Textpoznpodarou"/>
        <w:rPr>
          <w:rFonts w:ascii="Times New Roman" w:hAnsi="Times New Roman" w:cs="Times New Roman"/>
        </w:rPr>
      </w:pPr>
      <w:r w:rsidRPr="00AF1FE3">
        <w:rPr>
          <w:rFonts w:ascii="Times New Roman" w:hAnsi="Times New Roman" w:cs="Times New Roman"/>
          <w:color w:val="000000"/>
        </w:rPr>
        <w:t>&lt;</w:t>
      </w:r>
      <w:r w:rsidRPr="00AF1FE3">
        <w:rPr>
          <w:rFonts w:ascii="Times New Roman" w:hAnsi="Times New Roman" w:cs="Times New Roman"/>
          <w:color w:val="0000FF"/>
        </w:rPr>
        <w:t>http://www2.ohchr.org/</w:t>
      </w:r>
      <w:proofErr w:type="spellStart"/>
      <w:r w:rsidRPr="00AF1FE3">
        <w:rPr>
          <w:rFonts w:ascii="Times New Roman" w:hAnsi="Times New Roman" w:cs="Times New Roman"/>
          <w:color w:val="0000FF"/>
        </w:rPr>
        <w:t>english</w:t>
      </w:r>
      <w:proofErr w:type="spellEnd"/>
      <w:r w:rsidRPr="00AF1FE3">
        <w:rPr>
          <w:rFonts w:ascii="Times New Roman" w:hAnsi="Times New Roman" w:cs="Times New Roman"/>
          <w:color w:val="0000FF"/>
        </w:rPr>
        <w:t>/</w:t>
      </w:r>
      <w:proofErr w:type="spellStart"/>
      <w:r w:rsidRPr="00AF1FE3">
        <w:rPr>
          <w:rFonts w:ascii="Times New Roman" w:hAnsi="Times New Roman" w:cs="Times New Roman"/>
          <w:color w:val="0000FF"/>
        </w:rPr>
        <w:t>law</w:t>
      </w:r>
      <w:proofErr w:type="spellEnd"/>
      <w:r w:rsidRPr="00AF1FE3">
        <w:rPr>
          <w:rFonts w:ascii="Times New Roman" w:hAnsi="Times New Roman" w:cs="Times New Roman"/>
          <w:color w:val="0000FF"/>
        </w:rPr>
        <w:t>/</w:t>
      </w:r>
      <w:proofErr w:type="spellStart"/>
      <w:r w:rsidRPr="00AF1FE3">
        <w:rPr>
          <w:rFonts w:ascii="Times New Roman" w:hAnsi="Times New Roman" w:cs="Times New Roman"/>
          <w:color w:val="0000FF"/>
        </w:rPr>
        <w:t>pdf</w:t>
      </w:r>
      <w:proofErr w:type="spellEnd"/>
      <w:r w:rsidRPr="00AF1FE3">
        <w:rPr>
          <w:rFonts w:ascii="Times New Roman" w:hAnsi="Times New Roman" w:cs="Times New Roman"/>
          <w:color w:val="0000FF"/>
        </w:rPr>
        <w:t>/beijingrules.pdf</w:t>
      </w:r>
      <w:r w:rsidRPr="00AF1FE3">
        <w:rPr>
          <w:rFonts w:ascii="Times New Roman" w:hAnsi="Times New Roman" w:cs="Times New Roman"/>
          <w:color w:val="000000"/>
        </w:rPr>
        <w:t>&gt;.</w:t>
      </w:r>
    </w:p>
  </w:footnote>
  <w:footnote w:id="8">
    <w:p w:rsidR="00AF1FE3" w:rsidRPr="00AF1FE3" w:rsidRDefault="00225E6A" w:rsidP="00AF1FE3">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r w:rsidR="00AF1FE3" w:rsidRPr="00AF1FE3">
        <w:rPr>
          <w:rFonts w:ascii="Times New Roman" w:hAnsi="Times New Roman" w:cs="Times New Roman"/>
          <w:i/>
        </w:rPr>
        <w:t xml:space="preserve">Rezoluce Hospodářské a sociální rady OSN 1997/30 ze dne 21. 7. 1997, </w:t>
      </w:r>
      <w:r w:rsidR="00AF1FE3" w:rsidRPr="00AF1FE3">
        <w:rPr>
          <w:rFonts w:ascii="Times New Roman" w:hAnsi="Times New Roman" w:cs="Times New Roman"/>
        </w:rPr>
        <w:t>bod 11 (a)</w:t>
      </w:r>
      <w:r w:rsidR="00AF1FE3" w:rsidRPr="00AF1FE3">
        <w:rPr>
          <w:rFonts w:ascii="Times New Roman" w:hAnsi="Times New Roman" w:cs="Times New Roman"/>
          <w:i/>
        </w:rPr>
        <w:t xml:space="preserve">. </w:t>
      </w:r>
      <w:r w:rsidR="00AF1FE3" w:rsidRPr="00AF1FE3">
        <w:rPr>
          <w:rFonts w:ascii="Times New Roman" w:hAnsi="Times New Roman" w:cs="Times New Roman"/>
        </w:rPr>
        <w:t>Dostupné z:</w:t>
      </w:r>
    </w:p>
    <w:p w:rsidR="00225E6A" w:rsidRPr="00AF1FE3" w:rsidRDefault="00AF1FE3" w:rsidP="00AF1FE3">
      <w:pPr>
        <w:pStyle w:val="Textpoznpodarou"/>
        <w:jc w:val="both"/>
        <w:rPr>
          <w:rFonts w:ascii="Times New Roman" w:hAnsi="Times New Roman" w:cs="Times New Roman"/>
        </w:rPr>
      </w:pPr>
      <w:r w:rsidRPr="00AF1FE3">
        <w:rPr>
          <w:rFonts w:ascii="Times New Roman" w:hAnsi="Times New Roman" w:cs="Times New Roman"/>
          <w:i/>
        </w:rPr>
        <w:t xml:space="preserve"> &lt;</w:t>
      </w:r>
      <w:hyperlink r:id="rId1" w:history="1">
        <w:r w:rsidRPr="00AF1FE3">
          <w:rPr>
            <w:rStyle w:val="Hypertextovodkaz"/>
            <w:rFonts w:ascii="Times New Roman" w:hAnsi="Times New Roman" w:cs="Times New Roman"/>
            <w:i/>
          </w:rPr>
          <w:t>http://www2.ohchr.org/english/law/system.htm</w:t>
        </w:r>
      </w:hyperlink>
      <w:r w:rsidRPr="00AF1FE3">
        <w:rPr>
          <w:rFonts w:ascii="Times New Roman" w:hAnsi="Times New Roman" w:cs="Times New Roman"/>
          <w:i/>
        </w:rPr>
        <w:t xml:space="preserve">&gt;. </w:t>
      </w:r>
    </w:p>
  </w:footnote>
  <w:footnote w:id="9">
    <w:p w:rsidR="00225E6A" w:rsidRPr="00AF1FE3" w:rsidRDefault="00225E6A" w:rsidP="00CF6CC2">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Publikovaná pod č. 104/1991 Sb.</w:t>
      </w:r>
    </w:p>
  </w:footnote>
  <w:footnote w:id="10">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Obecný komentář č. 10 – Práva dětí v systému soudnictví ve věcech mládeže ze dne 25. 4. 2007. Obecný komentář je dostupný z: &lt;</w:t>
      </w:r>
      <w:hyperlink r:id="rId2" w:history="1">
        <w:r w:rsidRPr="00AF1FE3">
          <w:rPr>
            <w:rStyle w:val="Hypertextovodkaz"/>
            <w:rFonts w:ascii="Times New Roman" w:hAnsi="Times New Roman" w:cs="Times New Roman"/>
          </w:rPr>
          <w:t>http://tbinternet.ohchr.org/_layouts/treatybodyexternal/Download.aspx?symbolno=CRC%2fC%2fGC%2f10&amp;Lang=en</w:t>
        </w:r>
      </w:hyperlink>
      <w:r w:rsidRPr="00AF1FE3">
        <w:rPr>
          <w:rFonts w:ascii="Times New Roman" w:hAnsi="Times New Roman" w:cs="Times New Roman"/>
        </w:rPr>
        <w:t xml:space="preserve">&gt;. </w:t>
      </w:r>
    </w:p>
  </w:footnote>
  <w:footnote w:id="11">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Obecný komentář č. 12 – Právo dítěte být slyšeno. Obecný komentář je dostupný z: &lt;</w:t>
      </w:r>
      <w:hyperlink r:id="rId3" w:history="1">
        <w:r w:rsidRPr="00AF1FE3">
          <w:rPr>
            <w:rStyle w:val="Hypertextovodkaz"/>
            <w:rFonts w:ascii="Times New Roman" w:hAnsi="Times New Roman" w:cs="Times New Roman"/>
          </w:rPr>
          <w:t>http://tbinternet.ohchr.org/_layouts/treatybodyexternal/Download.aspx?symbolno=CRC%2fC%2fGC%2f12&amp;Lang=en</w:t>
        </w:r>
      </w:hyperlink>
      <w:r w:rsidRPr="00AF1FE3">
        <w:rPr>
          <w:rFonts w:ascii="Times New Roman" w:hAnsi="Times New Roman" w:cs="Times New Roman"/>
        </w:rPr>
        <w:t xml:space="preserve">&gt;. </w:t>
      </w:r>
    </w:p>
  </w:footnote>
  <w:footnote w:id="12">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Publikován pod č. 120/1976 Sb.</w:t>
      </w:r>
    </w:p>
  </w:footnote>
  <w:footnote w:id="13">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 této souvislosti je přitom třeba poukázat na nepřesnost překladu anglického „</w:t>
      </w:r>
      <w:proofErr w:type="spellStart"/>
      <w:r w:rsidRPr="00AF1FE3">
        <w:rPr>
          <w:rFonts w:ascii="Times New Roman" w:hAnsi="Times New Roman" w:cs="Times New Roman"/>
        </w:rPr>
        <w:t>juvenile</w:t>
      </w:r>
      <w:proofErr w:type="spellEnd"/>
      <w:r w:rsidRPr="00AF1FE3">
        <w:rPr>
          <w:rFonts w:ascii="Times New Roman" w:hAnsi="Times New Roman" w:cs="Times New Roman"/>
        </w:rPr>
        <w:t>“ na český termín „mladistvý“, zvláště s ohledem na § 2 odst. 1 písm. c) ZSM, v souladu s nímž se mladistvým rozumí ten, kdo v době spáchání provinění dovršil 15. rok a nepřekročil 18. rok svého věku. I Havanská pravidla v bodě 11.(a) výslovně stanoví, že „</w:t>
      </w:r>
      <w:proofErr w:type="spellStart"/>
      <w:r w:rsidRPr="00AF1FE3">
        <w:rPr>
          <w:rFonts w:ascii="Times New Roman" w:hAnsi="Times New Roman" w:cs="Times New Roman"/>
        </w:rPr>
        <w:t>juvenile</w:t>
      </w:r>
      <w:proofErr w:type="spellEnd"/>
      <w:r w:rsidRPr="00AF1FE3">
        <w:rPr>
          <w:rFonts w:ascii="Times New Roman" w:hAnsi="Times New Roman" w:cs="Times New Roman"/>
        </w:rPr>
        <w:t>“ je každá osoba mladší 18 let. Je tak daleko přesnější rozumět pod anglickým termínem „</w:t>
      </w:r>
      <w:proofErr w:type="spellStart"/>
      <w:r w:rsidRPr="00AF1FE3">
        <w:rPr>
          <w:rFonts w:ascii="Times New Roman" w:hAnsi="Times New Roman" w:cs="Times New Roman"/>
        </w:rPr>
        <w:t>juvenile</w:t>
      </w:r>
      <w:proofErr w:type="spellEnd"/>
      <w:r w:rsidRPr="00AF1FE3">
        <w:rPr>
          <w:rFonts w:ascii="Times New Roman" w:hAnsi="Times New Roman" w:cs="Times New Roman"/>
        </w:rPr>
        <w:t xml:space="preserve">“ obecné označení dítěte, avšak v kontextu nějakého protiprávního jednání, a v tomto duchu daný termín též překládat. Nelze tudíž v žádném případě dovozovat, že citované dokumenty v souladu se svým názvem dopadají pouze na mladistvé ve smyslu ZSM a nikoli na děti mladší 15 let. </w:t>
      </w:r>
    </w:p>
  </w:footnote>
  <w:footnote w:id="14">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Publikován pod č. 120/1976 Sb.</w:t>
      </w:r>
    </w:p>
  </w:footnote>
  <w:footnote w:id="15">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též čl. 17 Evropské sociální charty, který je z hlediska práva dětí na sociální ochranu obdobou čl. 10 odst. 3 Mezinárodního paktu o hospodářských, sociálních a kulturních právech, a formulář pro podávání národních zpráv o plnění Evropské sociální charty, přijatý Výborem ministrů Rady Evropy dne 26. března 2008, v souladu s nímž je součástí práva dítěte na sociální ochranu i právo na trestní řízení přizpůsobené věku dítěte. Formulář je dostupný z:&lt;</w:t>
      </w:r>
      <w:hyperlink r:id="rId4" w:history="1">
        <w:r w:rsidRPr="00AF1FE3">
          <w:rPr>
            <w:rStyle w:val="Hypertextovodkaz"/>
            <w:rFonts w:ascii="Times New Roman" w:hAnsi="Times New Roman" w:cs="Times New Roman"/>
          </w:rPr>
          <w:t>http://www.coe.int/t/dghl/monitoring/socialcharter/ReportForms/FormESC2008_en.pdf</w:t>
        </w:r>
      </w:hyperlink>
      <w:r w:rsidRPr="00AF1FE3">
        <w:rPr>
          <w:rFonts w:ascii="Times New Roman" w:hAnsi="Times New Roman" w:cs="Times New Roman"/>
        </w:rPr>
        <w:t xml:space="preserve">&gt;. </w:t>
      </w:r>
    </w:p>
  </w:footnote>
  <w:footnote w:id="16">
    <w:p w:rsidR="00225E6A" w:rsidRPr="00AF1FE3" w:rsidRDefault="00225E6A" w:rsidP="00860F66">
      <w:pPr>
        <w:autoSpaceDE w:val="0"/>
        <w:autoSpaceDN w:val="0"/>
        <w:adjustRightInd w:val="0"/>
        <w:spacing w:after="0" w:line="240" w:lineRule="auto"/>
        <w:jc w:val="both"/>
        <w:rPr>
          <w:rFonts w:ascii="Times New Roman" w:hAnsi="Times New Roman" w:cs="Times New Roman"/>
          <w:color w:val="000000"/>
          <w:sz w:val="20"/>
          <w:szCs w:val="20"/>
        </w:rPr>
      </w:pPr>
      <w:r w:rsidRPr="00AF1FE3">
        <w:rPr>
          <w:rStyle w:val="Znakapoznpodarou"/>
          <w:rFonts w:ascii="Times New Roman" w:hAnsi="Times New Roman" w:cs="Times New Roman"/>
          <w:sz w:val="20"/>
          <w:szCs w:val="20"/>
        </w:rPr>
        <w:footnoteRef/>
      </w:r>
      <w:r w:rsidRPr="00AF1FE3">
        <w:rPr>
          <w:rFonts w:ascii="Times New Roman" w:hAnsi="Times New Roman" w:cs="Times New Roman"/>
          <w:sz w:val="20"/>
          <w:szCs w:val="20"/>
        </w:rPr>
        <w:t xml:space="preserve"> </w:t>
      </w:r>
      <w:r w:rsidRPr="00AF1FE3">
        <w:rPr>
          <w:rFonts w:ascii="Times New Roman" w:hAnsi="Times New Roman" w:cs="Times New Roman"/>
          <w:i/>
          <w:iCs/>
          <w:color w:val="000000"/>
          <w:sz w:val="20"/>
          <w:szCs w:val="20"/>
        </w:rPr>
        <w:t>Rezoluce Valného shromáždění OSN 40/33 ze dne 29. 11. 1985</w:t>
      </w:r>
      <w:r w:rsidRPr="00AF1FE3">
        <w:rPr>
          <w:rFonts w:ascii="Times New Roman" w:hAnsi="Times New Roman" w:cs="Times New Roman"/>
          <w:color w:val="000000"/>
          <w:sz w:val="20"/>
          <w:szCs w:val="20"/>
        </w:rPr>
        <w:t>. Dostupné z:</w:t>
      </w:r>
    </w:p>
    <w:p w:rsidR="00225E6A" w:rsidRPr="00AF1FE3" w:rsidRDefault="00225E6A" w:rsidP="00860F66">
      <w:pPr>
        <w:autoSpaceDE w:val="0"/>
        <w:autoSpaceDN w:val="0"/>
        <w:adjustRightInd w:val="0"/>
        <w:spacing w:after="0" w:line="240" w:lineRule="auto"/>
        <w:jc w:val="both"/>
        <w:rPr>
          <w:rFonts w:ascii="Times New Roman" w:hAnsi="Times New Roman" w:cs="Times New Roman"/>
          <w:sz w:val="20"/>
          <w:szCs w:val="20"/>
        </w:rPr>
      </w:pPr>
      <w:r w:rsidRPr="00AF1FE3">
        <w:rPr>
          <w:rFonts w:ascii="Times New Roman" w:hAnsi="Times New Roman" w:cs="Times New Roman"/>
          <w:color w:val="000000"/>
          <w:sz w:val="20"/>
          <w:szCs w:val="20"/>
        </w:rPr>
        <w:t>&lt;</w:t>
      </w:r>
      <w:r w:rsidRPr="00AF1FE3">
        <w:rPr>
          <w:rFonts w:ascii="Times New Roman" w:hAnsi="Times New Roman" w:cs="Times New Roman"/>
          <w:color w:val="0000FF"/>
          <w:sz w:val="20"/>
          <w:szCs w:val="20"/>
        </w:rPr>
        <w:t>http://www2.ohchr.org/</w:t>
      </w:r>
      <w:proofErr w:type="spellStart"/>
      <w:r w:rsidRPr="00AF1FE3">
        <w:rPr>
          <w:rFonts w:ascii="Times New Roman" w:hAnsi="Times New Roman" w:cs="Times New Roman"/>
          <w:color w:val="0000FF"/>
          <w:sz w:val="20"/>
          <w:szCs w:val="20"/>
        </w:rPr>
        <w:t>english</w:t>
      </w:r>
      <w:proofErr w:type="spellEnd"/>
      <w:r w:rsidRPr="00AF1FE3">
        <w:rPr>
          <w:rFonts w:ascii="Times New Roman" w:hAnsi="Times New Roman" w:cs="Times New Roman"/>
          <w:color w:val="0000FF"/>
          <w:sz w:val="20"/>
          <w:szCs w:val="20"/>
        </w:rPr>
        <w:t>/</w:t>
      </w:r>
      <w:proofErr w:type="spellStart"/>
      <w:r w:rsidRPr="00AF1FE3">
        <w:rPr>
          <w:rFonts w:ascii="Times New Roman" w:hAnsi="Times New Roman" w:cs="Times New Roman"/>
          <w:color w:val="0000FF"/>
          <w:sz w:val="20"/>
          <w:szCs w:val="20"/>
        </w:rPr>
        <w:t>law</w:t>
      </w:r>
      <w:proofErr w:type="spellEnd"/>
      <w:r w:rsidRPr="00AF1FE3">
        <w:rPr>
          <w:rFonts w:ascii="Times New Roman" w:hAnsi="Times New Roman" w:cs="Times New Roman"/>
          <w:color w:val="0000FF"/>
          <w:sz w:val="20"/>
          <w:szCs w:val="20"/>
        </w:rPr>
        <w:t>/</w:t>
      </w:r>
      <w:proofErr w:type="spellStart"/>
      <w:r w:rsidRPr="00AF1FE3">
        <w:rPr>
          <w:rFonts w:ascii="Times New Roman" w:hAnsi="Times New Roman" w:cs="Times New Roman"/>
          <w:color w:val="0000FF"/>
          <w:sz w:val="20"/>
          <w:szCs w:val="20"/>
        </w:rPr>
        <w:t>pdf</w:t>
      </w:r>
      <w:proofErr w:type="spellEnd"/>
      <w:r w:rsidRPr="00AF1FE3">
        <w:rPr>
          <w:rFonts w:ascii="Times New Roman" w:hAnsi="Times New Roman" w:cs="Times New Roman"/>
          <w:color w:val="0000FF"/>
          <w:sz w:val="20"/>
          <w:szCs w:val="20"/>
        </w:rPr>
        <w:t>/beijingrules.pdf</w:t>
      </w:r>
      <w:r w:rsidRPr="00AF1FE3">
        <w:rPr>
          <w:rFonts w:ascii="Times New Roman" w:hAnsi="Times New Roman" w:cs="Times New Roman"/>
          <w:color w:val="000000"/>
          <w:sz w:val="20"/>
          <w:szCs w:val="20"/>
        </w:rPr>
        <w:t>&gt;.</w:t>
      </w:r>
    </w:p>
  </w:footnote>
  <w:footnote w:id="17">
    <w:p w:rsidR="00225E6A" w:rsidRPr="00AF1FE3" w:rsidRDefault="00225E6A" w:rsidP="00860F66">
      <w:pPr>
        <w:autoSpaceDE w:val="0"/>
        <w:autoSpaceDN w:val="0"/>
        <w:adjustRightInd w:val="0"/>
        <w:spacing w:after="0" w:line="240" w:lineRule="auto"/>
        <w:jc w:val="both"/>
        <w:rPr>
          <w:rFonts w:ascii="Times New Roman" w:hAnsi="Times New Roman" w:cs="Times New Roman"/>
          <w:color w:val="000000"/>
          <w:sz w:val="20"/>
          <w:szCs w:val="20"/>
        </w:rPr>
      </w:pPr>
      <w:r w:rsidRPr="00AF1FE3">
        <w:rPr>
          <w:rStyle w:val="Znakapoznpodarou"/>
          <w:rFonts w:ascii="Times New Roman" w:hAnsi="Times New Roman" w:cs="Times New Roman"/>
          <w:sz w:val="20"/>
          <w:szCs w:val="20"/>
        </w:rPr>
        <w:footnoteRef/>
      </w:r>
      <w:r w:rsidRPr="00AF1FE3">
        <w:rPr>
          <w:rFonts w:ascii="Times New Roman" w:hAnsi="Times New Roman" w:cs="Times New Roman"/>
          <w:sz w:val="20"/>
          <w:szCs w:val="20"/>
        </w:rPr>
        <w:t xml:space="preserve"> </w:t>
      </w:r>
      <w:r w:rsidRPr="00AF1FE3">
        <w:rPr>
          <w:rFonts w:ascii="Times New Roman" w:hAnsi="Times New Roman" w:cs="Times New Roman"/>
          <w:i/>
          <w:iCs/>
          <w:color w:val="000000"/>
          <w:sz w:val="20"/>
          <w:szCs w:val="20"/>
        </w:rPr>
        <w:t>Rezoluce Valného shromáždění OSN 45/112 ze dne 14. 12. 1990</w:t>
      </w:r>
      <w:r w:rsidRPr="00AF1FE3">
        <w:rPr>
          <w:rFonts w:ascii="Times New Roman" w:hAnsi="Times New Roman" w:cs="Times New Roman"/>
          <w:color w:val="000000"/>
          <w:sz w:val="20"/>
          <w:szCs w:val="20"/>
        </w:rPr>
        <w:t>. Dostupné z:</w:t>
      </w:r>
    </w:p>
    <w:p w:rsidR="00225E6A" w:rsidRPr="00AF1FE3" w:rsidRDefault="00225E6A" w:rsidP="00860F66">
      <w:pPr>
        <w:autoSpaceDE w:val="0"/>
        <w:autoSpaceDN w:val="0"/>
        <w:adjustRightInd w:val="0"/>
        <w:spacing w:after="0" w:line="240" w:lineRule="auto"/>
        <w:jc w:val="both"/>
        <w:rPr>
          <w:rFonts w:ascii="Times New Roman" w:hAnsi="Times New Roman" w:cs="Times New Roman"/>
          <w:sz w:val="20"/>
          <w:szCs w:val="20"/>
        </w:rPr>
      </w:pPr>
      <w:r w:rsidRPr="00AF1FE3">
        <w:rPr>
          <w:rFonts w:ascii="Times New Roman" w:hAnsi="Times New Roman" w:cs="Times New Roman"/>
          <w:color w:val="000000"/>
          <w:sz w:val="20"/>
          <w:szCs w:val="20"/>
        </w:rPr>
        <w:t xml:space="preserve"> &lt;</w:t>
      </w:r>
      <w:r w:rsidRPr="00AF1FE3">
        <w:rPr>
          <w:rFonts w:ascii="Times New Roman" w:hAnsi="Times New Roman" w:cs="Times New Roman"/>
          <w:color w:val="0000FF"/>
          <w:sz w:val="20"/>
          <w:szCs w:val="20"/>
        </w:rPr>
        <w:t>http://www2.ohchr.org/</w:t>
      </w:r>
      <w:proofErr w:type="spellStart"/>
      <w:r w:rsidRPr="00AF1FE3">
        <w:rPr>
          <w:rFonts w:ascii="Times New Roman" w:hAnsi="Times New Roman" w:cs="Times New Roman"/>
          <w:color w:val="0000FF"/>
          <w:sz w:val="20"/>
          <w:szCs w:val="20"/>
        </w:rPr>
        <w:t>english</w:t>
      </w:r>
      <w:proofErr w:type="spellEnd"/>
      <w:r w:rsidRPr="00AF1FE3">
        <w:rPr>
          <w:rFonts w:ascii="Times New Roman" w:hAnsi="Times New Roman" w:cs="Times New Roman"/>
          <w:color w:val="0000FF"/>
          <w:sz w:val="20"/>
          <w:szCs w:val="20"/>
        </w:rPr>
        <w:t>/</w:t>
      </w:r>
      <w:proofErr w:type="spellStart"/>
      <w:r w:rsidRPr="00AF1FE3">
        <w:rPr>
          <w:rFonts w:ascii="Times New Roman" w:hAnsi="Times New Roman" w:cs="Times New Roman"/>
          <w:color w:val="0000FF"/>
          <w:sz w:val="20"/>
          <w:szCs w:val="20"/>
        </w:rPr>
        <w:t>law</w:t>
      </w:r>
      <w:proofErr w:type="spellEnd"/>
      <w:r w:rsidRPr="00AF1FE3">
        <w:rPr>
          <w:rFonts w:ascii="Times New Roman" w:hAnsi="Times New Roman" w:cs="Times New Roman"/>
          <w:color w:val="0000FF"/>
          <w:sz w:val="20"/>
          <w:szCs w:val="20"/>
        </w:rPr>
        <w:t>/juvenile.htm</w:t>
      </w:r>
      <w:r w:rsidRPr="00AF1FE3">
        <w:rPr>
          <w:rFonts w:ascii="Times New Roman" w:hAnsi="Times New Roman" w:cs="Times New Roman"/>
          <w:color w:val="000000"/>
          <w:sz w:val="20"/>
          <w:szCs w:val="20"/>
        </w:rPr>
        <w:t>&gt;.</w:t>
      </w:r>
    </w:p>
  </w:footnote>
  <w:footnote w:id="18">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r w:rsidRPr="00AF1FE3">
        <w:rPr>
          <w:rFonts w:ascii="Times New Roman" w:hAnsi="Times New Roman" w:cs="Times New Roman"/>
          <w:i/>
        </w:rPr>
        <w:t xml:space="preserve">Rezoluce Hospodářské a sociální rady OSN 1997/30 ze dne 21. 7. 1997. </w:t>
      </w:r>
      <w:r w:rsidRPr="00AF1FE3">
        <w:rPr>
          <w:rFonts w:ascii="Times New Roman" w:hAnsi="Times New Roman" w:cs="Times New Roman"/>
        </w:rPr>
        <w:t>Dostupné z:</w:t>
      </w:r>
    </w:p>
    <w:p w:rsidR="00225E6A" w:rsidRPr="00AF1FE3" w:rsidRDefault="00225E6A" w:rsidP="00860F66">
      <w:pPr>
        <w:pStyle w:val="Textpoznpodarou"/>
        <w:jc w:val="both"/>
        <w:rPr>
          <w:rFonts w:ascii="Times New Roman" w:hAnsi="Times New Roman" w:cs="Times New Roman"/>
        </w:rPr>
      </w:pPr>
      <w:r w:rsidRPr="00AF1FE3">
        <w:rPr>
          <w:rFonts w:ascii="Times New Roman" w:hAnsi="Times New Roman" w:cs="Times New Roman"/>
          <w:i/>
        </w:rPr>
        <w:t xml:space="preserve"> &lt;</w:t>
      </w:r>
      <w:hyperlink r:id="rId5" w:history="1">
        <w:r w:rsidRPr="00AF1FE3">
          <w:rPr>
            <w:rStyle w:val="Hypertextovodkaz"/>
            <w:rFonts w:ascii="Times New Roman" w:hAnsi="Times New Roman" w:cs="Times New Roman"/>
            <w:i/>
          </w:rPr>
          <w:t>http://www2.ohchr.org/english/law/system.htm</w:t>
        </w:r>
      </w:hyperlink>
      <w:r w:rsidRPr="00AF1FE3">
        <w:rPr>
          <w:rFonts w:ascii="Times New Roman" w:hAnsi="Times New Roman" w:cs="Times New Roman"/>
          <w:i/>
        </w:rPr>
        <w:t xml:space="preserve">&gt;. </w:t>
      </w:r>
    </w:p>
  </w:footnote>
  <w:footnote w:id="19">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r w:rsidRPr="00AF1FE3">
        <w:rPr>
          <w:rFonts w:ascii="Times New Roman" w:hAnsi="Times New Roman" w:cs="Times New Roman"/>
          <w:i/>
        </w:rPr>
        <w:t xml:space="preserve">Rezoluce Valného shromáždění OSN 45/113 ze dne 14. 12. 1990. </w:t>
      </w:r>
      <w:r w:rsidRPr="00AF1FE3">
        <w:rPr>
          <w:rFonts w:ascii="Times New Roman" w:hAnsi="Times New Roman" w:cs="Times New Roman"/>
        </w:rPr>
        <w:t>Dostupné z:</w:t>
      </w:r>
    </w:p>
    <w:p w:rsidR="00225E6A" w:rsidRPr="00AF1FE3" w:rsidRDefault="00225E6A" w:rsidP="00860F66">
      <w:pPr>
        <w:pStyle w:val="Textpoznpodarou"/>
        <w:jc w:val="both"/>
        <w:rPr>
          <w:rFonts w:ascii="Times New Roman" w:hAnsi="Times New Roman" w:cs="Times New Roman"/>
        </w:rPr>
      </w:pPr>
      <w:r w:rsidRPr="00AF1FE3">
        <w:rPr>
          <w:rFonts w:ascii="Times New Roman" w:hAnsi="Times New Roman" w:cs="Times New Roman"/>
          <w:i/>
        </w:rPr>
        <w:t xml:space="preserve"> &lt;</w:t>
      </w:r>
      <w:hyperlink r:id="rId6" w:history="1">
        <w:r w:rsidRPr="00AF1FE3">
          <w:rPr>
            <w:rStyle w:val="Hypertextovodkaz"/>
            <w:rFonts w:ascii="Times New Roman" w:hAnsi="Times New Roman" w:cs="Times New Roman"/>
            <w:i/>
          </w:rPr>
          <w:t>http://www2.ohchr.org/english/law/pdf/res45_113.pdf</w:t>
        </w:r>
      </w:hyperlink>
      <w:r w:rsidRPr="00AF1FE3">
        <w:rPr>
          <w:rFonts w:ascii="Times New Roman" w:hAnsi="Times New Roman" w:cs="Times New Roman"/>
          <w:i/>
        </w:rPr>
        <w:t>&gt;.</w:t>
      </w:r>
    </w:p>
  </w:footnote>
  <w:footnote w:id="20">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Publikována pod č. 209/1992 Sb.</w:t>
      </w:r>
    </w:p>
  </w:footnote>
  <w:footnote w:id="21">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Publikována pod č. 14/2000 Sb. m. s. </w:t>
      </w:r>
    </w:p>
  </w:footnote>
  <w:footnote w:id="22">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Formulář pro podávání národních zpráv o plnění Evropské sociální charty, přijatý Výborem ministrů Rady Evropy dne 26. března 2008. Formulář je dostupný z: &lt;</w:t>
      </w:r>
      <w:hyperlink r:id="rId7" w:history="1">
        <w:r w:rsidRPr="00AF1FE3">
          <w:rPr>
            <w:rStyle w:val="Hypertextovodkaz"/>
            <w:rFonts w:ascii="Times New Roman" w:hAnsi="Times New Roman" w:cs="Times New Roman"/>
          </w:rPr>
          <w:t>http://www.coe.int/t/dghl/monitoring/socialcharter/ReportForms/FormESC2008_en.pdf</w:t>
        </w:r>
      </w:hyperlink>
      <w:r w:rsidRPr="00AF1FE3">
        <w:rPr>
          <w:rFonts w:ascii="Times New Roman" w:hAnsi="Times New Roman" w:cs="Times New Roman"/>
        </w:rPr>
        <w:t>&gt;.</w:t>
      </w:r>
    </w:p>
  </w:footnote>
  <w:footnote w:id="23">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Statistiky jsou dostupné </w:t>
      </w:r>
      <w:proofErr w:type="gramStart"/>
      <w:r w:rsidRPr="00AF1FE3">
        <w:rPr>
          <w:rFonts w:ascii="Times New Roman" w:hAnsi="Times New Roman" w:cs="Times New Roman"/>
        </w:rPr>
        <w:t>na</w:t>
      </w:r>
      <w:proofErr w:type="gramEnd"/>
      <w:r w:rsidRPr="00AF1FE3">
        <w:rPr>
          <w:rFonts w:ascii="Times New Roman" w:hAnsi="Times New Roman" w:cs="Times New Roman"/>
        </w:rPr>
        <w:t xml:space="preserve">: </w:t>
      </w:r>
      <w:hyperlink r:id="rId8" w:history="1">
        <w:r w:rsidRPr="00AF1FE3">
          <w:rPr>
            <w:rStyle w:val="Hypertextovodkaz"/>
            <w:rFonts w:ascii="Times New Roman" w:hAnsi="Times New Roman" w:cs="Times New Roman"/>
          </w:rPr>
          <w:t>http://ww</w:t>
        </w:r>
        <w:r w:rsidRPr="00AF1FE3">
          <w:rPr>
            <w:rStyle w:val="Hypertextovodkaz"/>
            <w:rFonts w:ascii="Times New Roman" w:hAnsi="Times New Roman" w:cs="Times New Roman"/>
            <w:lang w:val="fr-WINDIES"/>
          </w:rPr>
          <w:t>w.mvcr.cz/clanek/statistiky-kriminality-dokumenty.aspx</w:t>
        </w:r>
      </w:hyperlink>
      <w:r w:rsidRPr="00AF1FE3">
        <w:rPr>
          <w:rStyle w:val="Hypertextovodkaz"/>
          <w:rFonts w:ascii="Times New Roman" w:hAnsi="Times New Roman" w:cs="Times New Roman"/>
          <w:lang w:val="fr-WINDIES"/>
        </w:rPr>
        <w:t xml:space="preserve"> </w:t>
      </w:r>
    </w:p>
  </w:footnote>
  <w:footnote w:id="24">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Na odlišný průběh dokazování v řízení podle hlavy III. ZSM a standardním trestním řízení, který může </w:t>
      </w:r>
      <w:r w:rsidRPr="00AF1FE3">
        <w:rPr>
          <w:rFonts w:ascii="Times New Roman" w:hAnsi="Times New Roman" w:cs="Times New Roman"/>
          <w:i/>
        </w:rPr>
        <w:t>„vyústit v odlišná skutková zjištění o projednávaném činu jinak trestném“</w:t>
      </w:r>
      <w:r w:rsidRPr="00AF1FE3">
        <w:rPr>
          <w:rFonts w:ascii="Times New Roman" w:hAnsi="Times New Roman" w:cs="Times New Roman"/>
        </w:rPr>
        <w:t xml:space="preserve">, poukázali i A. Sotolář a P. Augustinová v odborném článku pojednávajícím o relativní trestní odpovědnosti mladistvých. Viz SOTOLÁŘ, A., AUGUSTINOVÁ, P. K trestní odpovědnosti mladistvých a k možnostem reakce na činy jinak trestné spáchané trestně neodpovědnými mladistvými. </w:t>
      </w:r>
      <w:r w:rsidRPr="00AF1FE3">
        <w:rPr>
          <w:rFonts w:ascii="Times New Roman" w:hAnsi="Times New Roman" w:cs="Times New Roman"/>
          <w:i/>
        </w:rPr>
        <w:t xml:space="preserve">Trestněprávní revue, </w:t>
      </w:r>
      <w:r w:rsidRPr="00AF1FE3">
        <w:rPr>
          <w:rFonts w:ascii="Times New Roman" w:hAnsi="Times New Roman" w:cs="Times New Roman"/>
        </w:rPr>
        <w:t xml:space="preserve">7/2007. s. 196 a násl. </w:t>
      </w:r>
    </w:p>
  </w:footnote>
  <w:footnote w:id="25">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2 odst. 5 TŘ.</w:t>
      </w:r>
    </w:p>
  </w:footnote>
  <w:footnote w:id="26">
    <w:p w:rsidR="00225E6A" w:rsidRPr="00AF1FE3" w:rsidRDefault="00225E6A" w:rsidP="002F514B">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 řízení vedeném u Okresního soudu v Kutné Hoře 2 Rod 15/2007 byl podezřelý, těžce mentálně postižený 13letý chlapec během podání vysvětlení přiveden na místo, kde se měl skutek odehrát, a policejním orgánem byl donucen vše demonstrovat na figuríně. Úkonu nebyl přítomen advokát, zákonný zástupce nezletilého ani psycholog. Podání vysvětlení tak svým průběhem nabylo znaků rekonstrukce podle § 104d TŘ. V souladu s § 158 odst. 3 písm. i) TŘ lze však procesní úkony jako je rekonstrukce, </w:t>
      </w:r>
      <w:proofErr w:type="spellStart"/>
      <w:r w:rsidRPr="00AF1FE3">
        <w:rPr>
          <w:rFonts w:ascii="Times New Roman" w:hAnsi="Times New Roman" w:cs="Times New Roman"/>
        </w:rPr>
        <w:t>rekognice</w:t>
      </w:r>
      <w:proofErr w:type="spellEnd"/>
      <w:r w:rsidRPr="00AF1FE3">
        <w:rPr>
          <w:rFonts w:ascii="Times New Roman" w:hAnsi="Times New Roman" w:cs="Times New Roman"/>
        </w:rPr>
        <w:t xml:space="preserve"> či prověrka na místě ve fázi prověřování provádět pouze, pokud jsou neodkladné nebo neopakovatelné. </w:t>
      </w:r>
    </w:p>
  </w:footnote>
  <w:footnote w:id="27">
    <w:p w:rsidR="00225E6A" w:rsidRPr="00AF1FE3" w:rsidRDefault="00225E6A" w:rsidP="00705AAD">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Toto rozvádí např. JUDr. Milada Šámalová, která ve svém odborném článku zdůrazňuje, že </w:t>
      </w:r>
      <w:r w:rsidRPr="00AF1FE3">
        <w:rPr>
          <w:rFonts w:ascii="Times New Roman" w:hAnsi="Times New Roman" w:cs="Times New Roman"/>
          <w:i/>
        </w:rPr>
        <w:t xml:space="preserve">„Úkolem opatrovníka tedy není to, aby poskytl dítěti služby, jako poskytuje obhájce obviněnému v trestním řízení (srov. § 36 a násl. </w:t>
      </w:r>
      <w:proofErr w:type="spellStart"/>
      <w:r w:rsidRPr="00AF1FE3">
        <w:rPr>
          <w:rFonts w:ascii="Times New Roman" w:hAnsi="Times New Roman" w:cs="Times New Roman"/>
          <w:i/>
        </w:rPr>
        <w:t>tr</w:t>
      </w:r>
      <w:proofErr w:type="spellEnd"/>
      <w:r w:rsidRPr="00AF1FE3">
        <w:rPr>
          <w:rFonts w:ascii="Times New Roman" w:hAnsi="Times New Roman" w:cs="Times New Roman"/>
          <w:i/>
        </w:rPr>
        <w:t xml:space="preserve">. </w:t>
      </w:r>
      <w:proofErr w:type="gramStart"/>
      <w:r w:rsidRPr="00AF1FE3">
        <w:rPr>
          <w:rFonts w:ascii="Times New Roman" w:hAnsi="Times New Roman" w:cs="Times New Roman"/>
          <w:i/>
        </w:rPr>
        <w:t>ř.</w:t>
      </w:r>
      <w:proofErr w:type="gramEnd"/>
      <w:r w:rsidRPr="00AF1FE3">
        <w:rPr>
          <w:rFonts w:ascii="Times New Roman" w:hAnsi="Times New Roman" w:cs="Times New Roman"/>
          <w:i/>
        </w:rPr>
        <w:t xml:space="preserve">) nebo mladistvému v řízení podle hlavy druhé zákona o soudnictví ve věcech mládeže (§ 42 odst. 2 ZSM), ale aby náležitě přispěl ke zjištění toho, zda se dítě skutečně dopustilo či nedopustilo skutku, který vykazuje znaky určitého trestného činu uvedené ve zvláštní částí trestního zákoníku (činu jinak trestného), a zda si bylo vědomo protiprávnosti svého chování, jaké důvody k němu mělo a co bylo příčinou toho, že se jej dopustilo, jakým způsobem o něj doposud bylo pečováno a v jakých rodinných a sociálních poměrech žilo, s jakými problémy se potýkalo a co na ně mělo škodlivý vliv, jaké jsou možnosti jeho ochrany před negativním působením jeho okolí a jak je lze motivovat ke změně chování, jaké je prognóza jeho dalšího rozvoje a co je předpokladem pozitivního obratu v něm apod.“ </w:t>
      </w:r>
      <w:r w:rsidRPr="00AF1FE3">
        <w:rPr>
          <w:rFonts w:ascii="Times New Roman" w:hAnsi="Times New Roman" w:cs="Times New Roman"/>
        </w:rPr>
        <w:t xml:space="preserve">Viz ŠÁMALOVÁ, M. Dítě mladší patnácti let a zajištění jeho práv. </w:t>
      </w:r>
      <w:r w:rsidRPr="00AF1FE3">
        <w:rPr>
          <w:rFonts w:ascii="Times New Roman" w:hAnsi="Times New Roman" w:cs="Times New Roman"/>
          <w:i/>
        </w:rPr>
        <w:t xml:space="preserve">Státní zastupitelství, </w:t>
      </w:r>
      <w:r w:rsidRPr="00AF1FE3">
        <w:rPr>
          <w:rFonts w:ascii="Times New Roman" w:hAnsi="Times New Roman" w:cs="Times New Roman"/>
        </w:rPr>
        <w:t xml:space="preserve">3/2013. s. 21. Stejný názor je vysloven i v komentáři k ZSM, který nad rámec uvedeného ještě dodává, že </w:t>
      </w:r>
      <w:r w:rsidRPr="00AF1FE3">
        <w:rPr>
          <w:rFonts w:ascii="Times New Roman" w:hAnsi="Times New Roman" w:cs="Times New Roman"/>
          <w:i/>
        </w:rPr>
        <w:t>„</w:t>
      </w:r>
      <w:r w:rsidRPr="00AF1FE3">
        <w:rPr>
          <w:rFonts w:ascii="Times New Roman" w:hAnsi="Times New Roman" w:cs="Times New Roman"/>
          <w:i/>
          <w:color w:val="000000"/>
          <w:shd w:val="clear" w:color="auto" w:fill="FFFFFF"/>
        </w:rPr>
        <w:t xml:space="preserve">advokát zde tedy sice vystupuje v pozici do určité míry blízké pozici obhájce v trestních věcech, avšak jeho úkolem není soustředit se výlučně na vyvrácení tvrzení o tom, že se dítě dopustilo činu jinak trestného, ani na dosažení rozhodnutí, jímž vůči němu bude užito opatření co nejméně zasahující do jeho dosavadního způsobu života. Měl by totiž hájit jeho zájmy v širokém záběru všech jejich společenských souvislostí a přispívat k nalézání řešení z dlouhodobého hlediska perspektivních a pozitivně motivujících. Současně by měl svými kroky přispívat k tomu, aby se protiprávní jednání dítěte již neopakovalo.“ </w:t>
      </w:r>
      <w:r w:rsidRPr="00AF1FE3">
        <w:rPr>
          <w:rFonts w:ascii="Times New Roman" w:hAnsi="Times New Roman" w:cs="Times New Roman"/>
          <w:color w:val="000000"/>
          <w:shd w:val="clear" w:color="auto" w:fill="FFFFFF"/>
        </w:rPr>
        <w:t xml:space="preserve">Viz SOTOLÁŘ, A., HRUŠÁKOVÁ, M. In ŠÁMAL, P. et al. Zákon o soudnictví ve věcech mládeže. Komentář. 3. vydání. Praha. C. H. Beck, 2011. s. 725.  </w:t>
      </w:r>
    </w:p>
  </w:footnote>
  <w:footnote w:id="28">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závazný pokyn policejního prezidenta č. 167/2010 o činnosti na úseku mládeže, čl. 7 odst. 5. </w:t>
      </w:r>
    </w:p>
  </w:footnote>
  <w:footnote w:id="29">
    <w:p w:rsidR="00225E6A" w:rsidRPr="00AF1FE3" w:rsidRDefault="00225E6A" w:rsidP="00705AAD">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Obecný komentář Výboru OSN pro práva dítěte č. 10 – práva dětí v systému soudnictví ve věcech mládeže, odst. 49. </w:t>
      </w:r>
    </w:p>
  </w:footnote>
  <w:footnote w:id="30">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např. rozsudek </w:t>
      </w:r>
      <w:proofErr w:type="spellStart"/>
      <w:r w:rsidRPr="00AF1FE3">
        <w:rPr>
          <w:rFonts w:ascii="Times New Roman" w:hAnsi="Times New Roman" w:cs="Times New Roman"/>
          <w:i/>
        </w:rPr>
        <w:t>Nechiporuk</w:t>
      </w:r>
      <w:proofErr w:type="spellEnd"/>
      <w:r w:rsidRPr="00AF1FE3">
        <w:rPr>
          <w:rFonts w:ascii="Times New Roman" w:hAnsi="Times New Roman" w:cs="Times New Roman"/>
          <w:i/>
        </w:rPr>
        <w:t xml:space="preserve"> a </w:t>
      </w:r>
      <w:proofErr w:type="spellStart"/>
      <w:r w:rsidRPr="00AF1FE3">
        <w:rPr>
          <w:rFonts w:ascii="Times New Roman" w:hAnsi="Times New Roman" w:cs="Times New Roman"/>
          <w:i/>
        </w:rPr>
        <w:t>Yonkalo</w:t>
      </w:r>
      <w:proofErr w:type="spellEnd"/>
      <w:r w:rsidRPr="00AF1FE3">
        <w:rPr>
          <w:rFonts w:ascii="Times New Roman" w:hAnsi="Times New Roman" w:cs="Times New Roman"/>
          <w:i/>
        </w:rPr>
        <w:t xml:space="preserve"> proti Ukrajině</w:t>
      </w:r>
      <w:r w:rsidRPr="00AF1FE3">
        <w:rPr>
          <w:rFonts w:ascii="Times New Roman" w:hAnsi="Times New Roman" w:cs="Times New Roman"/>
        </w:rPr>
        <w:t xml:space="preserve">, ze dne 24. 4. 2011, stížnost č. 42310/04. </w:t>
      </w:r>
    </w:p>
  </w:footnote>
  <w:footnote w:id="31">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Obecný komentář Výboru OSN pro práva dítěte č. 10 – práva dětí v systému soudnictví ve věcech mládeže, odst. 6. </w:t>
      </w:r>
    </w:p>
  </w:footnote>
  <w:footnote w:id="32">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proofErr w:type="spellStart"/>
      <w:r w:rsidRPr="00AF1FE3">
        <w:rPr>
          <w:rFonts w:ascii="Times New Roman" w:hAnsi="Times New Roman" w:cs="Times New Roman"/>
        </w:rPr>
        <w:t>Ibid</w:t>
      </w:r>
      <w:proofErr w:type="spellEnd"/>
      <w:r w:rsidRPr="00AF1FE3">
        <w:rPr>
          <w:rFonts w:ascii="Times New Roman" w:hAnsi="Times New Roman" w:cs="Times New Roman"/>
        </w:rPr>
        <w:t xml:space="preserve">, odst. 33. </w:t>
      </w:r>
    </w:p>
  </w:footnote>
  <w:footnote w:id="33">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Závěrečná doporučení Výboru OSN pro práva dítěte přijata po projednání Třetí a čtvrté periodické zprávy České republiky o plnění závazků vyplývajících z Úmluvy o právech dítěte ze dne 17. 6. 2011, odst. 69(b) a 70(b).</w:t>
      </w:r>
    </w:p>
  </w:footnote>
  <w:footnote w:id="34">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Závěrečná doporučení Výboru OSN pro lidská práva po projednání Třetí periodické zprávy České republiky o plnění závazků vyplývajících z Mezinárodního paktu o občanských a politických právech ze dne 22. 8. 2013, odst. 20. </w:t>
      </w:r>
    </w:p>
  </w:footnote>
  <w:footnote w:id="35">
    <w:p w:rsidR="00225E6A" w:rsidRPr="00AF1FE3" w:rsidRDefault="00225E6A" w:rsidP="00705AAD">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ECSR, In </w:t>
      </w:r>
      <w:proofErr w:type="spellStart"/>
      <w:r w:rsidRPr="00AF1FE3">
        <w:rPr>
          <w:rFonts w:ascii="Times New Roman" w:hAnsi="Times New Roman" w:cs="Times New Roman"/>
        </w:rPr>
        <w:t>Association</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internationale</w:t>
      </w:r>
      <w:proofErr w:type="spellEnd"/>
      <w:r w:rsidRPr="00AF1FE3">
        <w:rPr>
          <w:rFonts w:ascii="Times New Roman" w:hAnsi="Times New Roman" w:cs="Times New Roman"/>
        </w:rPr>
        <w:t xml:space="preserve"> Autisme-</w:t>
      </w:r>
      <w:proofErr w:type="spellStart"/>
      <w:r w:rsidRPr="00AF1FE3">
        <w:rPr>
          <w:rFonts w:ascii="Times New Roman" w:hAnsi="Times New Roman" w:cs="Times New Roman"/>
        </w:rPr>
        <w:t>Europe</w:t>
      </w:r>
      <w:proofErr w:type="spellEnd"/>
      <w:r w:rsidRPr="00AF1FE3">
        <w:rPr>
          <w:rFonts w:ascii="Times New Roman" w:hAnsi="Times New Roman" w:cs="Times New Roman"/>
        </w:rPr>
        <w:t xml:space="preserve"> (</w:t>
      </w:r>
      <w:proofErr w:type="gramStart"/>
      <w:r w:rsidRPr="00AF1FE3">
        <w:rPr>
          <w:rFonts w:ascii="Times New Roman" w:hAnsi="Times New Roman" w:cs="Times New Roman"/>
        </w:rPr>
        <w:t>AIAE) v Francii</w:t>
      </w:r>
      <w:proofErr w:type="gramEnd"/>
      <w:r w:rsidRPr="00AF1FE3">
        <w:rPr>
          <w:rFonts w:ascii="Times New Roman" w:hAnsi="Times New Roman" w:cs="Times New Roman"/>
        </w:rPr>
        <w:t>, Stížnost č. 13/2000, rozhodnutí ze dne 4. 11. 2003</w:t>
      </w:r>
    </w:p>
  </w:footnote>
  <w:footnote w:id="36">
    <w:p w:rsidR="00225E6A" w:rsidRPr="00AF1FE3" w:rsidRDefault="00225E6A" w:rsidP="00705AAD">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Pokyny Výboru ministrů Rady Evropy o justici vstřícné dětem, 2010, para. </w:t>
      </w:r>
      <w:proofErr w:type="gramStart"/>
      <w:r w:rsidRPr="00AF1FE3">
        <w:rPr>
          <w:rFonts w:ascii="Times New Roman" w:hAnsi="Times New Roman" w:cs="Times New Roman"/>
        </w:rPr>
        <w:t>D.2.38</w:t>
      </w:r>
      <w:proofErr w:type="gramEnd"/>
      <w:r w:rsidRPr="00AF1FE3">
        <w:rPr>
          <w:rFonts w:ascii="Times New Roman" w:hAnsi="Times New Roman" w:cs="Times New Roman"/>
        </w:rPr>
        <w:t xml:space="preserve">. </w:t>
      </w:r>
    </w:p>
  </w:footnote>
  <w:footnote w:id="37">
    <w:p w:rsidR="00225E6A" w:rsidRPr="00AF1FE3" w:rsidRDefault="00225E6A" w:rsidP="003A5B48">
      <w:pPr>
        <w:pStyle w:val="Textpoznpodarou"/>
        <w:tabs>
          <w:tab w:val="left" w:pos="142"/>
        </w:tabs>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Dětská práva u ESCR – Informační dokument připravený Sekretariátem ESCR, s. 5.</w:t>
      </w:r>
    </w:p>
  </w:footnote>
  <w:footnote w:id="38">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Doporučení 1987/20 týkající se reakce společnosti na delikvenci mládeže, s. 8.</w:t>
      </w:r>
    </w:p>
  </w:footnote>
  <w:footnote w:id="39">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proofErr w:type="spellStart"/>
      <w:r w:rsidRPr="00AF1FE3">
        <w:rPr>
          <w:rFonts w:ascii="Times New Roman" w:hAnsi="Times New Roman" w:cs="Times New Roman"/>
        </w:rPr>
        <w:t>Commentary</w:t>
      </w:r>
      <w:proofErr w:type="spellEnd"/>
      <w:r w:rsidRPr="00AF1FE3">
        <w:rPr>
          <w:rFonts w:ascii="Times New Roman" w:hAnsi="Times New Roman" w:cs="Times New Roman"/>
        </w:rPr>
        <w:t xml:space="preserve"> to </w:t>
      </w:r>
      <w:proofErr w:type="spellStart"/>
      <w:r w:rsidRPr="00AF1FE3">
        <w:rPr>
          <w:rFonts w:ascii="Times New Roman" w:hAnsi="Times New Roman" w:cs="Times New Roman"/>
        </w:rPr>
        <w:t>the</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European</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Rules</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for</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juvenile</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offenders</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subject</w:t>
      </w:r>
      <w:proofErr w:type="spellEnd"/>
      <w:r w:rsidRPr="00AF1FE3">
        <w:rPr>
          <w:rFonts w:ascii="Times New Roman" w:hAnsi="Times New Roman" w:cs="Times New Roman"/>
        </w:rPr>
        <w:t xml:space="preserve"> to </w:t>
      </w:r>
      <w:proofErr w:type="spellStart"/>
      <w:r w:rsidRPr="00AF1FE3">
        <w:rPr>
          <w:rFonts w:ascii="Times New Roman" w:hAnsi="Times New Roman" w:cs="Times New Roman"/>
        </w:rPr>
        <w:t>sanctions</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or</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measure</w:t>
      </w:r>
      <w:proofErr w:type="spellEnd"/>
      <w:r w:rsidRPr="00AF1FE3">
        <w:rPr>
          <w:rFonts w:ascii="Times New Roman" w:hAnsi="Times New Roman" w:cs="Times New Roman"/>
        </w:rPr>
        <w:t>, Rule 13.</w:t>
      </w:r>
    </w:p>
  </w:footnote>
  <w:footnote w:id="40">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Pokyny Výboru ministrů Rady Evropy o justici vstřícné dětem, 2010, para. </w:t>
      </w:r>
      <w:proofErr w:type="gramStart"/>
      <w:r w:rsidRPr="00AF1FE3">
        <w:rPr>
          <w:rFonts w:ascii="Times New Roman" w:hAnsi="Times New Roman" w:cs="Times New Roman"/>
        </w:rPr>
        <w:t>B.25</w:t>
      </w:r>
      <w:proofErr w:type="gramEnd"/>
    </w:p>
  </w:footnote>
  <w:footnote w:id="41">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Rozsudek </w:t>
      </w:r>
      <w:proofErr w:type="spellStart"/>
      <w:r w:rsidRPr="00AF1FE3">
        <w:rPr>
          <w:rFonts w:ascii="Times New Roman" w:hAnsi="Times New Roman" w:cs="Times New Roman"/>
          <w:i/>
        </w:rPr>
        <w:t>Panovits</w:t>
      </w:r>
      <w:proofErr w:type="spellEnd"/>
      <w:r w:rsidRPr="00AF1FE3">
        <w:rPr>
          <w:rFonts w:ascii="Times New Roman" w:hAnsi="Times New Roman" w:cs="Times New Roman"/>
          <w:i/>
        </w:rPr>
        <w:t xml:space="preserve"> proti Kypru</w:t>
      </w:r>
      <w:r w:rsidRPr="00AF1FE3">
        <w:rPr>
          <w:rFonts w:ascii="Times New Roman" w:hAnsi="Times New Roman" w:cs="Times New Roman"/>
        </w:rPr>
        <w:t>, ze dne 11. 12. 2008, stížnost č. 4268/04.</w:t>
      </w:r>
    </w:p>
  </w:footnote>
  <w:footnote w:id="42">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též Matiaško, M. </w:t>
      </w:r>
      <w:r w:rsidRPr="00AF1FE3">
        <w:rPr>
          <w:rFonts w:ascii="Times New Roman" w:hAnsi="Times New Roman" w:cs="Times New Roman"/>
          <w:i/>
        </w:rPr>
        <w:t xml:space="preserve">Věc </w:t>
      </w:r>
      <w:proofErr w:type="spellStart"/>
      <w:r w:rsidRPr="00AF1FE3">
        <w:rPr>
          <w:rFonts w:ascii="Times New Roman" w:hAnsi="Times New Roman" w:cs="Times New Roman"/>
          <w:i/>
        </w:rPr>
        <w:t>Adamkiewicz</w:t>
      </w:r>
      <w:proofErr w:type="spellEnd"/>
      <w:r w:rsidRPr="00AF1FE3">
        <w:rPr>
          <w:rFonts w:ascii="Times New Roman" w:hAnsi="Times New Roman" w:cs="Times New Roman"/>
          <w:i/>
        </w:rPr>
        <w:t xml:space="preserve"> proti Polsku</w:t>
      </w:r>
      <w:r w:rsidRPr="00AF1FE3">
        <w:rPr>
          <w:rFonts w:ascii="Times New Roman" w:hAnsi="Times New Roman" w:cs="Times New Roman"/>
        </w:rPr>
        <w:t>. Judikatura Evropského soudu pro lidská práva. 1/2011.</w:t>
      </w:r>
    </w:p>
  </w:footnote>
  <w:footnote w:id="43">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Rozsudek </w:t>
      </w:r>
      <w:proofErr w:type="spellStart"/>
      <w:r w:rsidRPr="00AF1FE3">
        <w:rPr>
          <w:rFonts w:ascii="Times New Roman" w:hAnsi="Times New Roman" w:cs="Times New Roman"/>
          <w:i/>
        </w:rPr>
        <w:t>Adamkiewicz</w:t>
      </w:r>
      <w:proofErr w:type="spellEnd"/>
      <w:r w:rsidRPr="00AF1FE3">
        <w:rPr>
          <w:rFonts w:ascii="Times New Roman" w:hAnsi="Times New Roman" w:cs="Times New Roman"/>
          <w:i/>
        </w:rPr>
        <w:t xml:space="preserve"> proti Polsku</w:t>
      </w:r>
      <w:r w:rsidRPr="00AF1FE3">
        <w:rPr>
          <w:rFonts w:ascii="Times New Roman" w:hAnsi="Times New Roman" w:cs="Times New Roman"/>
        </w:rPr>
        <w:t xml:space="preserve">, ze dne </w:t>
      </w:r>
      <w:proofErr w:type="gramStart"/>
      <w:r w:rsidRPr="00AF1FE3">
        <w:rPr>
          <w:rFonts w:ascii="Times New Roman" w:hAnsi="Times New Roman" w:cs="Times New Roman"/>
        </w:rPr>
        <w:t>2.3.2010</w:t>
      </w:r>
      <w:proofErr w:type="gramEnd"/>
      <w:r w:rsidRPr="00AF1FE3">
        <w:rPr>
          <w:rFonts w:ascii="Times New Roman" w:hAnsi="Times New Roman" w:cs="Times New Roman"/>
        </w:rPr>
        <w:t xml:space="preserve">, stížnost č. 54729/00. </w:t>
      </w:r>
    </w:p>
  </w:footnote>
  <w:footnote w:id="44">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Rozsudek </w:t>
      </w:r>
      <w:proofErr w:type="spellStart"/>
      <w:r w:rsidRPr="00AF1FE3">
        <w:rPr>
          <w:rFonts w:ascii="Times New Roman" w:hAnsi="Times New Roman" w:cs="Times New Roman"/>
          <w:i/>
        </w:rPr>
        <w:t>Blokhin</w:t>
      </w:r>
      <w:proofErr w:type="spellEnd"/>
      <w:r w:rsidRPr="00AF1FE3">
        <w:rPr>
          <w:rFonts w:ascii="Times New Roman" w:hAnsi="Times New Roman" w:cs="Times New Roman"/>
          <w:i/>
        </w:rPr>
        <w:t xml:space="preserve"> proti Rusku</w:t>
      </w:r>
      <w:r w:rsidRPr="00AF1FE3">
        <w:rPr>
          <w:rFonts w:ascii="Times New Roman" w:hAnsi="Times New Roman" w:cs="Times New Roman"/>
        </w:rPr>
        <w:t xml:space="preserve">, ze dne 14. 11. 2013, stížnost č. 47152/06.  </w:t>
      </w:r>
    </w:p>
  </w:footnote>
  <w:footnote w:id="45">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Rozsudek </w:t>
      </w:r>
      <w:proofErr w:type="spellStart"/>
      <w:r w:rsidRPr="00AF1FE3">
        <w:rPr>
          <w:rFonts w:ascii="Times New Roman" w:hAnsi="Times New Roman" w:cs="Times New Roman"/>
          <w:i/>
        </w:rPr>
        <w:t>Salduz</w:t>
      </w:r>
      <w:proofErr w:type="spellEnd"/>
      <w:r w:rsidRPr="00AF1FE3">
        <w:rPr>
          <w:rFonts w:ascii="Times New Roman" w:hAnsi="Times New Roman" w:cs="Times New Roman"/>
          <w:i/>
        </w:rPr>
        <w:t xml:space="preserve"> proti Kypru</w:t>
      </w:r>
      <w:r w:rsidRPr="00AF1FE3">
        <w:rPr>
          <w:rFonts w:ascii="Times New Roman" w:hAnsi="Times New Roman" w:cs="Times New Roman"/>
        </w:rPr>
        <w:t xml:space="preserve">, rozsudek velkého senátu ze dne 27. 11. 2008, stížnost č. 36391/02.  </w:t>
      </w:r>
    </w:p>
  </w:footnote>
  <w:footnote w:id="46">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Rozsudek </w:t>
      </w:r>
      <w:proofErr w:type="spellStart"/>
      <w:r w:rsidRPr="00AF1FE3">
        <w:rPr>
          <w:rFonts w:ascii="Times New Roman" w:hAnsi="Times New Roman" w:cs="Times New Roman"/>
          <w:i/>
        </w:rPr>
        <w:t>Panovits</w:t>
      </w:r>
      <w:proofErr w:type="spellEnd"/>
      <w:r w:rsidRPr="00AF1FE3">
        <w:rPr>
          <w:rFonts w:ascii="Times New Roman" w:hAnsi="Times New Roman" w:cs="Times New Roman"/>
          <w:i/>
        </w:rPr>
        <w:t xml:space="preserve"> proti Kypru</w:t>
      </w:r>
      <w:r w:rsidRPr="00AF1FE3">
        <w:rPr>
          <w:rFonts w:ascii="Times New Roman" w:hAnsi="Times New Roman" w:cs="Times New Roman"/>
        </w:rPr>
        <w:t>, ze dne 11. 12. 2008, stížnost č. 4268/04.</w:t>
      </w:r>
    </w:p>
  </w:footnote>
  <w:footnote w:id="47">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w:t>
      </w:r>
      <w:r w:rsidRPr="00AF1FE3">
        <w:rPr>
          <w:rFonts w:ascii="Times New Roman" w:hAnsi="Times New Roman" w:cs="Times New Roman"/>
          <w:i/>
        </w:rPr>
        <w:t xml:space="preserve">inter </w:t>
      </w:r>
      <w:proofErr w:type="spellStart"/>
      <w:r w:rsidRPr="00AF1FE3">
        <w:rPr>
          <w:rFonts w:ascii="Times New Roman" w:hAnsi="Times New Roman" w:cs="Times New Roman"/>
          <w:i/>
        </w:rPr>
        <w:t>alia</w:t>
      </w:r>
      <w:proofErr w:type="spellEnd"/>
      <w:r w:rsidRPr="00AF1FE3">
        <w:rPr>
          <w:rFonts w:ascii="Times New Roman" w:hAnsi="Times New Roman" w:cs="Times New Roman"/>
        </w:rPr>
        <w:t>, Doporučení R (87)20 Výboru ministrů členským státům o sociálních reakcích na trestnou činnost mladistvých, odst. 4-9; Pokyny Výboru ministrů Rady Evropy o justici vstřícné dětem ze dne 17. 11. 2010, odst. 54.</w:t>
      </w:r>
    </w:p>
  </w:footnote>
  <w:footnote w:id="48">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Rezoluce Valného shromáždění OSN 40/33 ze dne 29. 11. 1985, čl. 10.3.</w:t>
      </w:r>
    </w:p>
  </w:footnote>
  <w:footnote w:id="49">
    <w:p w:rsidR="00225E6A" w:rsidRPr="00AF1FE3" w:rsidRDefault="00225E6A" w:rsidP="003A5B48">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rPr>
        <w:t xml:space="preserve"> Návrh směrnice Evropského parlamentu a Rady o procesních zárukách pro podezřelé a obviněné děti v trestním řízení [</w:t>
      </w:r>
      <w:proofErr w:type="gramStart"/>
      <w:r w:rsidRPr="00AF1FE3">
        <w:rPr>
          <w:rFonts w:ascii="Times New Roman" w:eastAsia="Calibri" w:hAnsi="Times New Roman" w:cs="Times New Roman"/>
        </w:rPr>
        <w:t>COM(2013</w:t>
      </w:r>
      <w:proofErr w:type="gramEnd"/>
      <w:r w:rsidRPr="00AF1FE3">
        <w:rPr>
          <w:rFonts w:ascii="Times New Roman" w:eastAsia="Calibri" w:hAnsi="Times New Roman" w:cs="Times New Roman"/>
        </w:rPr>
        <w:t>) 822/2],</w:t>
      </w:r>
      <w:r w:rsidRPr="00AF1FE3">
        <w:rPr>
          <w:rFonts w:ascii="Times New Roman" w:hAnsi="Times New Roman" w:cs="Times New Roman"/>
        </w:rPr>
        <w:t xml:space="preserve"> čl. 9. </w:t>
      </w:r>
      <w:r w:rsidRPr="00AF1FE3">
        <w:rPr>
          <w:rFonts w:ascii="Times New Roman" w:hAnsi="Times New Roman" w:cs="Times New Roman"/>
          <w:lang w:val="pl-PL"/>
        </w:rPr>
        <w:t>Návrh je dostupný z:</w:t>
      </w:r>
    </w:p>
    <w:p w:rsidR="00225E6A" w:rsidRPr="00AF1FE3" w:rsidRDefault="00225E6A" w:rsidP="003A5B48">
      <w:pPr>
        <w:pStyle w:val="Textpoznpodarou"/>
        <w:jc w:val="both"/>
        <w:rPr>
          <w:rFonts w:ascii="Times New Roman" w:hAnsi="Times New Roman" w:cs="Times New Roman"/>
        </w:rPr>
      </w:pPr>
      <w:r w:rsidRPr="00AF1FE3">
        <w:rPr>
          <w:rFonts w:ascii="Times New Roman" w:hAnsi="Times New Roman" w:cs="Times New Roman"/>
          <w:lang w:val="pl-PL"/>
        </w:rPr>
        <w:t>&lt;</w:t>
      </w:r>
      <w:r w:rsidRPr="00AF1FE3">
        <w:fldChar w:fldCharType="begin"/>
      </w:r>
      <w:r w:rsidRPr="00AF1FE3">
        <w:rPr>
          <w:rFonts w:ascii="Times New Roman" w:hAnsi="Times New Roman" w:cs="Times New Roman"/>
          <w:lang w:val="pl-PL"/>
        </w:rPr>
        <w:instrText xml:space="preserve"> HYPERLINK "http://ec.europa.eu/justice/criminal/files/com_2013_822_en.pdf" </w:instrText>
      </w:r>
      <w:r w:rsidRPr="00AF1FE3">
        <w:fldChar w:fldCharType="separate"/>
      </w:r>
      <w:r w:rsidRPr="00AF1FE3">
        <w:rPr>
          <w:rStyle w:val="Hypertextovodkaz"/>
          <w:rFonts w:ascii="Times New Roman" w:hAnsi="Times New Roman" w:cs="Times New Roman"/>
          <w:lang w:val="pl-PL"/>
        </w:rPr>
        <w:t>http://ec.europa.eu/justice/criminal/files/com_2013_822_en.pdf</w:t>
      </w:r>
      <w:r w:rsidRPr="00AF1FE3">
        <w:rPr>
          <w:rStyle w:val="Hypertextovodkaz"/>
          <w:rFonts w:ascii="Times New Roman" w:hAnsi="Times New Roman" w:cs="Times New Roman"/>
          <w:lang w:val="fr-WINDIES"/>
        </w:rPr>
        <w:fldChar w:fldCharType="end"/>
      </w:r>
      <w:r w:rsidRPr="00AF1FE3">
        <w:rPr>
          <w:rFonts w:ascii="Times New Roman" w:hAnsi="Times New Roman" w:cs="Times New Roman"/>
          <w:lang w:val="pl-PL"/>
        </w:rPr>
        <w:t>&gt;.</w:t>
      </w:r>
    </w:p>
  </w:footnote>
  <w:footnote w:id="50">
    <w:p w:rsidR="00225E6A" w:rsidRPr="00AF1FE3" w:rsidRDefault="00225E6A" w:rsidP="003A5B48">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Podle statistik Ministerstva vnitra bylo v roce 2011 ve speciálních výslechové místnosti vyslechnuto celkem 616 dětí, z nichž však pouze 50 z nich bylo v postavení podezřelého/obviněného. V roce 2012 proběhlo ve speciálních výslechových místnostech dokonce 764 výslechů dětí, avšak pouze podezřelých/obviněných bylo pouze 14 z nich. Viz Zpráva Republikového výboru pro prevenci kriminality – Výslechové místnosti pro dětské oběti a svědky trestné činnosti ze dne 30. 5. 2013. Celkový počet podezřelých dětí mladších 15 let, které v daném roce </w:t>
      </w:r>
      <w:proofErr w:type="gramStart"/>
      <w:r w:rsidRPr="00AF1FE3">
        <w:rPr>
          <w:rFonts w:ascii="Times New Roman" w:hAnsi="Times New Roman" w:cs="Times New Roman"/>
        </w:rPr>
        <w:t>čelily</w:t>
      </w:r>
      <w:proofErr w:type="gramEnd"/>
      <w:r w:rsidRPr="00AF1FE3">
        <w:rPr>
          <w:rFonts w:ascii="Times New Roman" w:hAnsi="Times New Roman" w:cs="Times New Roman"/>
        </w:rPr>
        <w:t xml:space="preserve"> podezření z činu jinak trestného přitom v roce 2011 </w:t>
      </w:r>
      <w:proofErr w:type="gramStart"/>
      <w:r w:rsidRPr="00AF1FE3">
        <w:rPr>
          <w:rFonts w:ascii="Times New Roman" w:hAnsi="Times New Roman" w:cs="Times New Roman"/>
        </w:rPr>
        <w:t>dosahoval</w:t>
      </w:r>
      <w:proofErr w:type="gramEnd"/>
      <w:r w:rsidRPr="00AF1FE3">
        <w:rPr>
          <w:rFonts w:ascii="Times New Roman" w:hAnsi="Times New Roman" w:cs="Times New Roman"/>
        </w:rPr>
        <w:t xml:space="preserve"> 1568 dětí a v roce 2012 1371 dětí. Viz Zprávy Ministerstva vnitra o bezpečnosti na území České republiky za rok 2011 a 2012, dostupné z: &lt;</w:t>
      </w:r>
      <w:hyperlink r:id="rId9" w:history="1">
        <w:r w:rsidRPr="00AF1FE3">
          <w:rPr>
            <w:rStyle w:val="Hypertextovodkaz"/>
            <w:rFonts w:ascii="Times New Roman" w:hAnsi="Times New Roman" w:cs="Times New Roman"/>
          </w:rPr>
          <w:t>http://www.mvcr.cz/clanek/statistiky-kriminality-dokumenty.aspx</w:t>
        </w:r>
      </w:hyperlink>
      <w:r w:rsidRPr="00AF1FE3">
        <w:rPr>
          <w:rFonts w:ascii="Times New Roman" w:hAnsi="Times New Roman" w:cs="Times New Roman"/>
        </w:rPr>
        <w:t xml:space="preserve">&gt;. K této praxi přitom dochází </w:t>
      </w:r>
      <w:r w:rsidRPr="00AF1FE3">
        <w:rPr>
          <w:rFonts w:ascii="Times New Roman" w:hAnsi="Times New Roman" w:cs="Times New Roman"/>
          <w:lang w:val="pl-PL"/>
        </w:rPr>
        <w:t>navzdory pravidlu obsaženému v interních předpisech Policie ČR, podle kterého by při rozhodování o využití speciální výslechové místnosti nemělo hrát žádnou roli to, zda má dítě podat vysvětlení v postavení „svědka“ či podezřelého.</w:t>
      </w:r>
      <w:r w:rsidRPr="00AF1FE3">
        <w:rPr>
          <w:rFonts w:ascii="Times New Roman" w:hAnsi="Times New Roman" w:cs="Times New Roman"/>
        </w:rPr>
        <w:t xml:space="preserve"> Viz závazný pokyn policejního prezidenta č. 167/2010 o činnosti na úseku mládeže, čl. 7 odst. 8.</w:t>
      </w:r>
    </w:p>
  </w:footnote>
  <w:footnote w:id="51">
    <w:p w:rsidR="00225E6A" w:rsidRPr="00AF1FE3" w:rsidRDefault="00225E6A">
      <w:pPr>
        <w:pStyle w:val="Textpoznpodarou"/>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Statistiky jsou dostupné </w:t>
      </w:r>
      <w:proofErr w:type="gramStart"/>
      <w:r w:rsidRPr="00AF1FE3">
        <w:rPr>
          <w:rFonts w:ascii="Times New Roman" w:hAnsi="Times New Roman" w:cs="Times New Roman"/>
        </w:rPr>
        <w:t>na</w:t>
      </w:r>
      <w:proofErr w:type="gramEnd"/>
      <w:r w:rsidRPr="00AF1FE3">
        <w:rPr>
          <w:rFonts w:ascii="Times New Roman" w:hAnsi="Times New Roman" w:cs="Times New Roman"/>
        </w:rPr>
        <w:t>: &lt;</w:t>
      </w:r>
      <w:hyperlink r:id="rId10" w:history="1">
        <w:r w:rsidRPr="00AF1FE3">
          <w:rPr>
            <w:rStyle w:val="Hypertextovodkaz"/>
            <w:rFonts w:ascii="Times New Roman" w:hAnsi="Times New Roman" w:cs="Times New Roman"/>
          </w:rPr>
          <w:t>http://ww</w:t>
        </w:r>
        <w:r w:rsidRPr="00AF1FE3">
          <w:rPr>
            <w:rStyle w:val="Hypertextovodkaz"/>
            <w:rFonts w:ascii="Times New Roman" w:hAnsi="Times New Roman" w:cs="Times New Roman"/>
            <w:lang w:val="fr-WINDIES"/>
          </w:rPr>
          <w:t>w.mvcr.cz/clanek/statistiky-kriminality-dokumenty.aspx</w:t>
        </w:r>
      </w:hyperlink>
      <w:r w:rsidRPr="00AF1FE3">
        <w:rPr>
          <w:rStyle w:val="Hypertextovodkaz"/>
          <w:rFonts w:ascii="Times New Roman" w:hAnsi="Times New Roman" w:cs="Times New Roman"/>
          <w:lang w:val="fr-WINDIES"/>
        </w:rPr>
        <w:t xml:space="preserve">&gt;.  </w:t>
      </w:r>
    </w:p>
  </w:footnote>
  <w:footnote w:id="52">
    <w:p w:rsidR="00225E6A" w:rsidRPr="00AF1FE3" w:rsidRDefault="00225E6A" w:rsidP="00137BA5">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Ohledně počtu celkového počtu dětí vyslechnutých v SVM a počtu podezřelých dětí vyslechnutých v </w:t>
      </w:r>
      <w:proofErr w:type="gramStart"/>
      <w:r w:rsidRPr="00AF1FE3">
        <w:rPr>
          <w:rFonts w:ascii="Times New Roman" w:hAnsi="Times New Roman" w:cs="Times New Roman"/>
        </w:rPr>
        <w:t>FŰRBACHEROVÁ, E.,  Ministerstvo</w:t>
      </w:r>
      <w:proofErr w:type="gramEnd"/>
      <w:r w:rsidRPr="00AF1FE3">
        <w:rPr>
          <w:rFonts w:ascii="Times New Roman" w:hAnsi="Times New Roman" w:cs="Times New Roman"/>
        </w:rPr>
        <w:t xml:space="preserve"> vnitra. </w:t>
      </w:r>
      <w:r w:rsidRPr="00AF1FE3">
        <w:rPr>
          <w:rFonts w:ascii="Times New Roman" w:hAnsi="Times New Roman" w:cs="Times New Roman"/>
          <w:i/>
        </w:rPr>
        <w:t xml:space="preserve">Výslechové místnosti pro dětské oběti a svědky', </w:t>
      </w:r>
      <w:r w:rsidRPr="00AF1FE3">
        <w:rPr>
          <w:rFonts w:ascii="Times New Roman" w:hAnsi="Times New Roman" w:cs="Times New Roman"/>
        </w:rPr>
        <w:t xml:space="preserve">30. května 2013. Dostupné z: </w:t>
      </w:r>
    </w:p>
    <w:p w:rsidR="00225E6A" w:rsidRPr="00AF1FE3" w:rsidRDefault="00225E6A" w:rsidP="00137BA5">
      <w:pPr>
        <w:pStyle w:val="Textpoznpodarou"/>
        <w:jc w:val="both"/>
        <w:rPr>
          <w:rFonts w:ascii="Times New Roman" w:hAnsi="Times New Roman" w:cs="Times New Roman"/>
        </w:rPr>
      </w:pPr>
      <w:r w:rsidRPr="00AF1FE3">
        <w:rPr>
          <w:rFonts w:ascii="Times New Roman" w:hAnsi="Times New Roman" w:cs="Times New Roman"/>
        </w:rPr>
        <w:t>&lt;</w:t>
      </w:r>
      <w:hyperlink r:id="rId11" w:history="1">
        <w:r w:rsidRPr="00AF1FE3">
          <w:rPr>
            <w:rStyle w:val="Hypertextovodkaz"/>
            <w:rFonts w:ascii="Times New Roman" w:hAnsi="Times New Roman" w:cs="Times New Roman"/>
          </w:rPr>
          <w:t>https://www.google.cz/url?sa=t&amp;rct=j&amp;q=&amp;esrc=s&amp;source=web&amp;cd=2&amp;sqi=2&amp;ved=0CDQQFjAB&amp;url=http%3A%2F%2Fwww.mvcr.cz%2Fsoubor%2Fvyslechove-mistnosti-doc.aspx&amp;ei=_P5wUu7qBIPRtQbvwICoCQ&amp;usg=AFQjCNH0M5HRnnRcnjn4K3FnyTFih4dfLg&amp;sig2=7z9T3NeBX4LhAQt8HNPijg</w:t>
        </w:r>
      </w:hyperlink>
      <w:r w:rsidRPr="00AF1FE3">
        <w:rPr>
          <w:rStyle w:val="Hypertextovodkaz"/>
          <w:rFonts w:ascii="Times New Roman" w:hAnsi="Times New Roman" w:cs="Times New Roman"/>
        </w:rPr>
        <w:t xml:space="preserve">&gt;. </w:t>
      </w:r>
      <w:r w:rsidRPr="00AF1FE3">
        <w:rPr>
          <w:rFonts w:ascii="Times New Roman" w:hAnsi="Times New Roman" w:cs="Times New Roman"/>
        </w:rPr>
        <w:t xml:space="preserve">  Ohledně celkového počtu dětí mladších 15 let podezřelých ze spáchání činu jinak trestného viz Zpráva o bezpečnostní situaci na území České republiky za roky 2011 a 2012. Zprávy jsou dostupné z:   &lt;</w:t>
      </w:r>
      <w:hyperlink r:id="rId12" w:history="1">
        <w:r w:rsidRPr="00AF1FE3">
          <w:rPr>
            <w:rStyle w:val="Hypertextovodkaz"/>
            <w:rFonts w:ascii="Times New Roman" w:hAnsi="Times New Roman" w:cs="Times New Roman"/>
          </w:rPr>
          <w:t>http://www.mvcr.cz/clanek/statistiky-kriminality-dokumenty.aspx</w:t>
        </w:r>
      </w:hyperlink>
      <w:r w:rsidRPr="00AF1FE3">
        <w:rPr>
          <w:rFonts w:ascii="Times New Roman" w:hAnsi="Times New Roman" w:cs="Times New Roman"/>
        </w:rPr>
        <w:t xml:space="preserve">&gt;.     </w:t>
      </w:r>
    </w:p>
  </w:footnote>
  <w:footnote w:id="53">
    <w:p w:rsidR="00225E6A" w:rsidRPr="00AF1FE3" w:rsidRDefault="00225E6A" w:rsidP="00860F66">
      <w:pPr>
        <w:autoSpaceDE w:val="0"/>
        <w:autoSpaceDN w:val="0"/>
        <w:adjustRightInd w:val="0"/>
        <w:spacing w:after="0" w:line="240" w:lineRule="auto"/>
        <w:jc w:val="both"/>
        <w:rPr>
          <w:rFonts w:ascii="Times New Roman" w:hAnsi="Times New Roman" w:cs="Times New Roman"/>
          <w:sz w:val="20"/>
          <w:szCs w:val="20"/>
        </w:rPr>
      </w:pPr>
      <w:r w:rsidRPr="00AF1FE3">
        <w:rPr>
          <w:rStyle w:val="Znakapoznpodarou"/>
          <w:rFonts w:ascii="Times New Roman" w:hAnsi="Times New Roman" w:cs="Times New Roman"/>
          <w:sz w:val="20"/>
          <w:szCs w:val="20"/>
        </w:rPr>
        <w:footnoteRef/>
      </w:r>
      <w:r w:rsidRPr="00AF1FE3">
        <w:rPr>
          <w:rFonts w:ascii="Times New Roman" w:hAnsi="Times New Roman" w:cs="Times New Roman"/>
          <w:sz w:val="20"/>
          <w:szCs w:val="20"/>
        </w:rPr>
        <w:t xml:space="preserve"> Závazný pokyn policejního prezidenta č. 167/2010 o činnosti na úseku mládeže upravuje pouze denní dobu, v níž nelze provádět úkony s dětmi mladšími 15 let, a to v době od 22:00 do 6:00 s výjimkou neodkladných a neopakovatelných úkonů a případů nebezpečí z prodlení u zločinů, Viz čl. 7 odst. 7 citovaného závazného pokynu. </w:t>
      </w:r>
    </w:p>
  </w:footnote>
  <w:footnote w:id="54">
    <w:p w:rsidR="00225E6A" w:rsidRPr="00AF1FE3" w:rsidRDefault="00225E6A" w:rsidP="005B6354">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rPr>
        <w:t xml:space="preserve"> Návrh směrnice Evropského parlamentu a Rady o procesních zárukách pro podezřelé a obviněné děti v trestním řízení [</w:t>
      </w:r>
      <w:proofErr w:type="gramStart"/>
      <w:r w:rsidRPr="00AF1FE3">
        <w:rPr>
          <w:rFonts w:ascii="Times New Roman" w:eastAsia="Calibri" w:hAnsi="Times New Roman" w:cs="Times New Roman"/>
        </w:rPr>
        <w:t>COM(2013</w:t>
      </w:r>
      <w:proofErr w:type="gramEnd"/>
      <w:r w:rsidRPr="00AF1FE3">
        <w:rPr>
          <w:rFonts w:ascii="Times New Roman" w:eastAsia="Calibri" w:hAnsi="Times New Roman" w:cs="Times New Roman"/>
        </w:rPr>
        <w:t>) 822/2],</w:t>
      </w:r>
      <w:r w:rsidRPr="00AF1FE3">
        <w:rPr>
          <w:rFonts w:ascii="Times New Roman" w:hAnsi="Times New Roman" w:cs="Times New Roman"/>
        </w:rPr>
        <w:t xml:space="preserve"> čl. 9. </w:t>
      </w:r>
      <w:r w:rsidRPr="00AF1FE3">
        <w:rPr>
          <w:rFonts w:ascii="Times New Roman" w:hAnsi="Times New Roman" w:cs="Times New Roman"/>
          <w:lang w:val="pl-PL"/>
        </w:rPr>
        <w:t>Návrh je dostupný z:</w:t>
      </w:r>
    </w:p>
    <w:p w:rsidR="00225E6A" w:rsidRPr="00AF1FE3" w:rsidRDefault="00225E6A" w:rsidP="00860F66">
      <w:pPr>
        <w:pStyle w:val="Textpoznpodarou"/>
        <w:jc w:val="both"/>
        <w:rPr>
          <w:rFonts w:ascii="Times New Roman" w:hAnsi="Times New Roman" w:cs="Times New Roman"/>
        </w:rPr>
      </w:pPr>
      <w:r w:rsidRPr="00AF1FE3">
        <w:rPr>
          <w:rFonts w:ascii="Times New Roman" w:hAnsi="Times New Roman" w:cs="Times New Roman"/>
          <w:lang w:val="pl-PL"/>
        </w:rPr>
        <w:t>&lt;</w:t>
      </w:r>
      <w:r w:rsidRPr="00AF1FE3">
        <w:fldChar w:fldCharType="begin"/>
      </w:r>
      <w:r w:rsidRPr="00AF1FE3">
        <w:rPr>
          <w:rFonts w:ascii="Times New Roman" w:hAnsi="Times New Roman" w:cs="Times New Roman"/>
          <w:lang w:val="pl-PL"/>
        </w:rPr>
        <w:instrText xml:space="preserve"> HYPERLINK "http://ec.europa.eu/justice/criminal/files/com_2013_822_en.pdf" </w:instrText>
      </w:r>
      <w:r w:rsidRPr="00AF1FE3">
        <w:fldChar w:fldCharType="separate"/>
      </w:r>
      <w:r w:rsidRPr="00AF1FE3">
        <w:rPr>
          <w:rStyle w:val="Hypertextovodkaz"/>
          <w:rFonts w:ascii="Times New Roman" w:hAnsi="Times New Roman" w:cs="Times New Roman"/>
          <w:lang w:val="pl-PL"/>
        </w:rPr>
        <w:t>http://ec.europa.eu/justice/criminal/files/com_2013_822_en.pdf</w:t>
      </w:r>
      <w:r w:rsidRPr="00AF1FE3">
        <w:rPr>
          <w:rStyle w:val="Hypertextovodkaz"/>
          <w:rFonts w:ascii="Times New Roman" w:hAnsi="Times New Roman" w:cs="Times New Roman"/>
          <w:lang w:val="fr-WINDIES"/>
        </w:rPr>
        <w:fldChar w:fldCharType="end"/>
      </w:r>
      <w:r w:rsidRPr="00AF1FE3">
        <w:rPr>
          <w:rFonts w:ascii="Times New Roman" w:hAnsi="Times New Roman" w:cs="Times New Roman"/>
          <w:lang w:val="pl-PL"/>
        </w:rPr>
        <w:t>&gt;.</w:t>
      </w:r>
    </w:p>
  </w:footnote>
  <w:footnote w:id="55">
    <w:p w:rsidR="00225E6A" w:rsidRPr="00AF1FE3" w:rsidRDefault="00225E6A" w:rsidP="00AA32B9">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K tomu viz Obecné vyjádření Výboru OSN pro práva dítěte č. 10 – Dětská práva v systému soudnictví ve věcech mládeže</w:t>
      </w:r>
      <w:r w:rsidRPr="00AF1FE3">
        <w:rPr>
          <w:rFonts w:ascii="Times New Roman" w:hAnsi="Times New Roman" w:cs="Times New Roman"/>
          <w:i/>
        </w:rPr>
        <w:t xml:space="preserve">, </w:t>
      </w:r>
      <w:r w:rsidRPr="00AF1FE3">
        <w:rPr>
          <w:rFonts w:ascii="Times New Roman" w:hAnsi="Times New Roman" w:cs="Times New Roman"/>
        </w:rPr>
        <w:t>odst. 53.  Dostupné z: &lt;</w:t>
      </w:r>
      <w:hyperlink r:id="rId13" w:history="1">
        <w:r w:rsidRPr="00AF1FE3">
          <w:rPr>
            <w:rStyle w:val="Hypertextovodkaz"/>
            <w:rFonts w:ascii="Times New Roman" w:hAnsi="Times New Roman" w:cs="Times New Roman"/>
          </w:rPr>
          <w:t>http://www2.ohchr.org/english/bodies/crc/comments.htm</w:t>
        </w:r>
      </w:hyperlink>
      <w:r w:rsidRPr="00AF1FE3">
        <w:rPr>
          <w:rFonts w:ascii="Times New Roman" w:hAnsi="Times New Roman" w:cs="Times New Roman"/>
        </w:rPr>
        <w:t>&gt; , Viz též důvodová zpráva k návrhu směrnice Evropského parlamentu a Rady o procesních zárukách pro podezřelé a obviněné děti v trestním řízení {SWD(2013) 480 }{SWD(2013) 481}, odst. 23, 54. Důvodová zpráva i s návrhem je dostupná z: &lt;</w:t>
      </w:r>
      <w:hyperlink r:id="rId14" w:history="1">
        <w:r w:rsidRPr="00AF1FE3">
          <w:rPr>
            <w:rStyle w:val="Hypertextovodkaz"/>
            <w:rFonts w:ascii="Times New Roman" w:hAnsi="Times New Roman" w:cs="Times New Roman"/>
          </w:rPr>
          <w:t>http://ec.europa.eu/justice/criminal/files/com_2013_822_en.pdf</w:t>
        </w:r>
      </w:hyperlink>
      <w:r w:rsidRPr="00AF1FE3">
        <w:rPr>
          <w:rFonts w:ascii="Times New Roman" w:hAnsi="Times New Roman" w:cs="Times New Roman"/>
        </w:rPr>
        <w:t xml:space="preserve">&gt;. </w:t>
      </w:r>
    </w:p>
  </w:footnote>
  <w:footnote w:id="56">
    <w:p w:rsidR="00225E6A" w:rsidRPr="00AF1FE3" w:rsidRDefault="00225E6A">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w:t>
      </w:r>
      <w:r w:rsidRPr="00AF1FE3">
        <w:rPr>
          <w:rFonts w:ascii="Times New Roman" w:hAnsi="Times New Roman" w:cs="Times New Roman"/>
          <w:i/>
        </w:rPr>
        <w:t xml:space="preserve">, inter </w:t>
      </w:r>
      <w:proofErr w:type="spellStart"/>
      <w:r w:rsidRPr="00AF1FE3">
        <w:rPr>
          <w:rFonts w:ascii="Times New Roman" w:hAnsi="Times New Roman" w:cs="Times New Roman"/>
          <w:i/>
        </w:rPr>
        <w:t>alia</w:t>
      </w:r>
      <w:proofErr w:type="spellEnd"/>
      <w:r w:rsidRPr="00AF1FE3">
        <w:rPr>
          <w:rFonts w:ascii="Times New Roman" w:hAnsi="Times New Roman" w:cs="Times New Roman"/>
        </w:rPr>
        <w:t xml:space="preserve">, doporučení R (87)20 Výboru ministrů členským státům o sociálních reakcích na trestnou činnost mladistvých, odst. 8; doporučení </w:t>
      </w:r>
      <w:proofErr w:type="spellStart"/>
      <w:r w:rsidRPr="00AF1FE3">
        <w:rPr>
          <w:rFonts w:ascii="Times New Roman" w:hAnsi="Times New Roman" w:cs="Times New Roman"/>
        </w:rPr>
        <w:t>Rec</w:t>
      </w:r>
      <w:proofErr w:type="spellEnd"/>
      <w:r w:rsidRPr="00AF1FE3">
        <w:rPr>
          <w:rFonts w:ascii="Times New Roman" w:hAnsi="Times New Roman" w:cs="Times New Roman"/>
        </w:rPr>
        <w:t xml:space="preserve">(2003)20 Výboru ministrů členským státům o nových způsobech zvládání delikvence mládeže a úloze justice pro mladistvé, čl. 15; pokyny Výboru ministrů Rady Evropy o justici vstřícné dětem ze dne 17. 11. 2010, čl. 58. </w:t>
      </w:r>
    </w:p>
  </w:footnote>
  <w:footnote w:id="57">
    <w:p w:rsidR="00225E6A" w:rsidRPr="00AF1FE3" w:rsidRDefault="00225E6A">
      <w:pPr>
        <w:pStyle w:val="Textpoznpodarou"/>
        <w:tabs>
          <w:tab w:val="left" w:pos="3525"/>
        </w:tabs>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Rezoluce Valného shromáždění OSN 40/33 ze dne 29. 11. 1985, čl. 15.2.; obecný komentář Výboru OSN pro práva dítěte č. 10 – Dětská práva v systému soudnictví ve věcech mládeže</w:t>
      </w:r>
      <w:r w:rsidRPr="00AF1FE3">
        <w:rPr>
          <w:rFonts w:ascii="Times New Roman" w:hAnsi="Times New Roman" w:cs="Times New Roman"/>
          <w:i/>
        </w:rPr>
        <w:t xml:space="preserve">, </w:t>
      </w:r>
      <w:r w:rsidRPr="00AF1FE3">
        <w:rPr>
          <w:rFonts w:ascii="Times New Roman" w:hAnsi="Times New Roman" w:cs="Times New Roman"/>
        </w:rPr>
        <w:t xml:space="preserve">odst. 54.  </w:t>
      </w:r>
      <w:r w:rsidRPr="00AF1FE3">
        <w:rPr>
          <w:rFonts w:ascii="Times New Roman" w:hAnsi="Times New Roman" w:cs="Times New Roman"/>
          <w:lang w:val="pl-PL"/>
        </w:rPr>
        <w:t>Dostupné z: &lt;</w:t>
      </w:r>
      <w:hyperlink r:id="rId15" w:history="1">
        <w:r w:rsidRPr="00AF1FE3">
          <w:rPr>
            <w:rStyle w:val="Hypertextovodkaz"/>
            <w:rFonts w:ascii="Times New Roman" w:hAnsi="Times New Roman" w:cs="Times New Roman"/>
            <w:lang w:val="pl-PL"/>
          </w:rPr>
          <w:t>http://www2.ohchr.org/english/bodies/crc/comments.htm</w:t>
        </w:r>
      </w:hyperlink>
      <w:r w:rsidRPr="00AF1FE3">
        <w:rPr>
          <w:rFonts w:ascii="Times New Roman" w:hAnsi="Times New Roman" w:cs="Times New Roman"/>
          <w:lang w:val="pl-PL"/>
        </w:rPr>
        <w:t>&gt;.</w:t>
      </w:r>
    </w:p>
  </w:footnote>
  <w:footnote w:id="58">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proofErr w:type="spellStart"/>
      <w:r w:rsidRPr="00AF1FE3">
        <w:rPr>
          <w:rFonts w:ascii="Times New Roman" w:hAnsi="Times New Roman" w:cs="Times New Roman"/>
          <w:i/>
        </w:rPr>
        <w:t>Matyjek</w:t>
      </w:r>
      <w:proofErr w:type="spellEnd"/>
      <w:r w:rsidRPr="00AF1FE3">
        <w:rPr>
          <w:rFonts w:ascii="Times New Roman" w:hAnsi="Times New Roman" w:cs="Times New Roman"/>
          <w:i/>
        </w:rPr>
        <w:t xml:space="preserve"> proti Polsku</w:t>
      </w:r>
      <w:r w:rsidRPr="00AF1FE3">
        <w:rPr>
          <w:rFonts w:ascii="Times New Roman" w:hAnsi="Times New Roman" w:cs="Times New Roman"/>
        </w:rPr>
        <w:t xml:space="preserve">, rozsudek ze dne 24. 4. 2007, stížnost č. 38184/03, odst. 55. </w:t>
      </w:r>
    </w:p>
  </w:footnote>
  <w:footnote w:id="59">
    <w:p w:rsidR="00225E6A" w:rsidRPr="00AF1FE3" w:rsidRDefault="00225E6A" w:rsidP="00860F66">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Nález Ústavního soudu ze dne 23. ledna 2011, sp. zn. IV. ÚS 472/2000; též  </w:t>
      </w:r>
      <w:proofErr w:type="spellStart"/>
      <w:r w:rsidRPr="00AF1FE3">
        <w:rPr>
          <w:rFonts w:ascii="Times New Roman" w:hAnsi="Times New Roman" w:cs="Times New Roman"/>
          <w:i/>
        </w:rPr>
        <w:t>Foucher</w:t>
      </w:r>
      <w:proofErr w:type="spellEnd"/>
      <w:r w:rsidRPr="00AF1FE3">
        <w:rPr>
          <w:rFonts w:ascii="Times New Roman" w:hAnsi="Times New Roman" w:cs="Times New Roman"/>
          <w:i/>
        </w:rPr>
        <w:t xml:space="preserve"> proti Francii</w:t>
      </w:r>
      <w:r w:rsidRPr="00AF1FE3">
        <w:rPr>
          <w:rFonts w:ascii="Times New Roman" w:hAnsi="Times New Roman" w:cs="Times New Roman"/>
        </w:rPr>
        <w:t>, rozsudek ze dne 18. 3. 1997, stížnost č. 22209/93, odst. 36.</w:t>
      </w:r>
    </w:p>
  </w:footnote>
  <w:footnote w:id="60">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rPr>
        <w:t xml:space="preserve"> Obecný komentář Výboru OSN pro práva dítěte č. 12 – Právo dítěte být (</w:t>
      </w:r>
      <w:proofErr w:type="spellStart"/>
      <w:r w:rsidRPr="00AF1FE3">
        <w:rPr>
          <w:rFonts w:ascii="Times New Roman" w:hAnsi="Times New Roman" w:cs="Times New Roman"/>
        </w:rPr>
        <w:t>The</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right</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of</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the</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child</w:t>
      </w:r>
      <w:proofErr w:type="spellEnd"/>
      <w:r w:rsidRPr="00AF1FE3">
        <w:rPr>
          <w:rFonts w:ascii="Times New Roman" w:hAnsi="Times New Roman" w:cs="Times New Roman"/>
        </w:rPr>
        <w:t xml:space="preserve"> to </w:t>
      </w:r>
      <w:proofErr w:type="spellStart"/>
      <w:r w:rsidRPr="00AF1FE3">
        <w:rPr>
          <w:rFonts w:ascii="Times New Roman" w:hAnsi="Times New Roman" w:cs="Times New Roman"/>
        </w:rPr>
        <w:t>be</w:t>
      </w:r>
      <w:proofErr w:type="spellEnd"/>
      <w:r w:rsidRPr="00AF1FE3">
        <w:rPr>
          <w:rFonts w:ascii="Times New Roman" w:hAnsi="Times New Roman" w:cs="Times New Roman"/>
        </w:rPr>
        <w:t xml:space="preserve"> </w:t>
      </w:r>
      <w:proofErr w:type="spellStart"/>
      <w:r w:rsidRPr="00AF1FE3">
        <w:rPr>
          <w:rFonts w:ascii="Times New Roman" w:hAnsi="Times New Roman" w:cs="Times New Roman"/>
        </w:rPr>
        <w:t>heard</w:t>
      </w:r>
      <w:proofErr w:type="spellEnd"/>
      <w:r w:rsidRPr="00AF1FE3">
        <w:rPr>
          <w:rFonts w:ascii="Times New Roman" w:hAnsi="Times New Roman" w:cs="Times New Roman"/>
        </w:rPr>
        <w:t xml:space="preserve">), odst. </w:t>
      </w:r>
      <w:r w:rsidRPr="00AF1FE3">
        <w:rPr>
          <w:rFonts w:ascii="Times New Roman" w:hAnsi="Times New Roman" w:cs="Times New Roman"/>
          <w:lang w:val="pl-PL"/>
        </w:rPr>
        <w:t>38. Dostupné z:</w:t>
      </w:r>
    </w:p>
    <w:p w:rsidR="00225E6A" w:rsidRPr="00AF1FE3" w:rsidRDefault="00225E6A" w:rsidP="00860F66">
      <w:pPr>
        <w:pStyle w:val="Textpoznpodarou"/>
        <w:jc w:val="both"/>
        <w:rPr>
          <w:rFonts w:ascii="Times New Roman" w:hAnsi="Times New Roman" w:cs="Times New Roman"/>
          <w:lang w:val="pl-PL"/>
        </w:rPr>
      </w:pPr>
      <w:r w:rsidRPr="00AF1FE3">
        <w:rPr>
          <w:rFonts w:ascii="Times New Roman" w:hAnsi="Times New Roman" w:cs="Times New Roman"/>
          <w:lang w:val="pl-PL"/>
        </w:rPr>
        <w:t>&lt;</w:t>
      </w:r>
      <w:r w:rsidRPr="00AF1FE3">
        <w:fldChar w:fldCharType="begin"/>
      </w:r>
      <w:r w:rsidRPr="00AF1FE3">
        <w:rPr>
          <w:rFonts w:ascii="Times New Roman" w:hAnsi="Times New Roman" w:cs="Times New Roman"/>
        </w:rPr>
        <w:instrText xml:space="preserve"> HYPERLINK "http://tbinternet.ohchr.org/_layouts/treatybodyexternal/Download.aspx?symbolno=CRC%2fC%2fGC%2f12&amp;Lang=en" </w:instrText>
      </w:r>
      <w:r w:rsidRPr="00AF1FE3">
        <w:fldChar w:fldCharType="separate"/>
      </w:r>
      <w:r w:rsidRPr="00AF1FE3">
        <w:rPr>
          <w:rStyle w:val="Hypertextovodkaz"/>
          <w:rFonts w:ascii="Times New Roman" w:hAnsi="Times New Roman" w:cs="Times New Roman"/>
          <w:lang w:val="pl-PL"/>
        </w:rPr>
        <w:t>http://tbinternet.ohchr.org/_layouts/treatybodyexternal/Download.aspx?symbolno=CRC%2fC%2fGC%2f12&amp;Lang=en</w:t>
      </w:r>
      <w:r w:rsidRPr="00AF1FE3">
        <w:rPr>
          <w:rStyle w:val="Hypertextovodkaz"/>
          <w:rFonts w:ascii="Times New Roman" w:hAnsi="Times New Roman" w:cs="Times New Roman"/>
          <w:lang w:val="pl-PL"/>
        </w:rPr>
        <w:fldChar w:fldCharType="end"/>
      </w:r>
      <w:r w:rsidRPr="00AF1FE3">
        <w:rPr>
          <w:rFonts w:ascii="Times New Roman" w:hAnsi="Times New Roman" w:cs="Times New Roman"/>
          <w:lang w:val="pl-PL"/>
        </w:rPr>
        <w:t>&gt;</w:t>
      </w:r>
    </w:p>
  </w:footnote>
  <w:footnote w:id="61">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Závěrečné stanovisko Výboru OSN pro lidská práva k plnění Mezinárodního paktu o občanských a politických právech Českou republikou ze dne 24. 7. 2013. CCPR/C/CZE/CO/3, odst. 20. Dostupné na adrese:</w:t>
      </w:r>
    </w:p>
    <w:p w:rsidR="00225E6A" w:rsidRPr="00AF1FE3" w:rsidRDefault="00225E6A" w:rsidP="00860F66">
      <w:pPr>
        <w:pStyle w:val="Textpoznpodarou"/>
        <w:jc w:val="both"/>
        <w:rPr>
          <w:rFonts w:ascii="Times New Roman" w:hAnsi="Times New Roman" w:cs="Times New Roman"/>
          <w:lang w:val="pl-PL"/>
        </w:rPr>
      </w:pPr>
      <w:r w:rsidRPr="00AF1FE3">
        <w:rPr>
          <w:rFonts w:ascii="Times New Roman" w:hAnsi="Times New Roman" w:cs="Times New Roman"/>
          <w:lang w:val="pl-PL"/>
        </w:rPr>
        <w:t>&lt;</w:t>
      </w:r>
      <w:r w:rsidRPr="00AF1FE3">
        <w:fldChar w:fldCharType="begin"/>
      </w:r>
      <w:r w:rsidRPr="00AF1FE3">
        <w:rPr>
          <w:rFonts w:ascii="Times New Roman" w:hAnsi="Times New Roman" w:cs="Times New Roman"/>
        </w:rPr>
        <w:instrText xml:space="preserve"> HYPERLINK "http://tbinternet.ohchr.org/_layouts/treatybodyexternal/Download.aspx?symbolno=CCPR%2fC%2fCZE%2fCO%2f3&amp;Lang=en" </w:instrText>
      </w:r>
      <w:r w:rsidRPr="00AF1FE3">
        <w:fldChar w:fldCharType="separate"/>
      </w:r>
      <w:r w:rsidRPr="00AF1FE3">
        <w:rPr>
          <w:rStyle w:val="Hypertextovodkaz"/>
          <w:rFonts w:ascii="Times New Roman" w:hAnsi="Times New Roman" w:cs="Times New Roman"/>
          <w:lang w:val="pl-PL"/>
        </w:rPr>
        <w:t>http://tbinternet.ohchr.org/_layouts/treatybodyexternal/Download.aspx?symbolno=CCPR%2fC%2fCZE%2fCO%2f3&amp;Lang=en</w:t>
      </w:r>
      <w:r w:rsidRPr="00AF1FE3">
        <w:rPr>
          <w:rStyle w:val="Hypertextovodkaz"/>
          <w:rFonts w:ascii="Times New Roman" w:hAnsi="Times New Roman" w:cs="Times New Roman"/>
          <w:lang w:val="pl-PL"/>
        </w:rPr>
        <w:fldChar w:fldCharType="end"/>
      </w:r>
      <w:r w:rsidRPr="00AF1FE3">
        <w:rPr>
          <w:rFonts w:ascii="Times New Roman" w:hAnsi="Times New Roman" w:cs="Times New Roman"/>
          <w:lang w:val="pl-PL"/>
        </w:rPr>
        <w:t>&gt;</w:t>
      </w:r>
    </w:p>
  </w:footnote>
  <w:footnote w:id="62">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Nález Ústavního soudu ze dne 17. 6. 2004, sp. zn. III. ÚS 239/04; nález Ústavního soudu ze dne 16. 9. 2010, sp. zn. III. ÚS 3221/09. </w:t>
      </w:r>
    </w:p>
  </w:footnote>
  <w:footnote w:id="63">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 65 TŘ.</w:t>
      </w:r>
    </w:p>
  </w:footnote>
  <w:footnote w:id="64">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Nález Ústavního soudu ze dne 16. 9. 2010, sp. zn. III. ÚS 3221/09. </w:t>
      </w:r>
    </w:p>
  </w:footnote>
  <w:footnote w:id="65">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Nález Ústavního soudu ze dne 17. 6. 2004, sp. zn. III. ÚS 239/04.</w:t>
      </w:r>
    </w:p>
  </w:footnote>
  <w:footnote w:id="66">
    <w:p w:rsidR="00225E6A" w:rsidRPr="00AF1FE3" w:rsidRDefault="00225E6A" w:rsidP="00860F66">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Nález Ústavního soudu ze dne 16. 9. 2010, sp. zn. III. ÚS 3221/09. </w:t>
      </w:r>
    </w:p>
  </w:footnote>
  <w:footnote w:id="67">
    <w:p w:rsidR="00225E6A" w:rsidRPr="00AF1FE3" w:rsidRDefault="00225E6A" w:rsidP="00784D31">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Nález Ústavního soudu ze dne 17. 6. 2004, sp. zn. III. ÚS 239/04.</w:t>
      </w:r>
    </w:p>
  </w:footnote>
  <w:footnote w:id="68">
    <w:p w:rsidR="00225E6A" w:rsidRPr="00AF1FE3" w:rsidRDefault="00225E6A" w:rsidP="00137BA5">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Například v případě Okresního soudu ve Zlíně (</w:t>
      </w:r>
      <w:proofErr w:type="spellStart"/>
      <w:proofErr w:type="gramStart"/>
      <w:r w:rsidRPr="00AF1FE3">
        <w:rPr>
          <w:rFonts w:ascii="Times New Roman" w:hAnsi="Times New Roman" w:cs="Times New Roman"/>
        </w:rPr>
        <w:t>sp.zn</w:t>
      </w:r>
      <w:proofErr w:type="spellEnd"/>
      <w:r w:rsidRPr="00AF1FE3">
        <w:rPr>
          <w:rFonts w:ascii="Times New Roman" w:hAnsi="Times New Roman" w:cs="Times New Roman"/>
        </w:rPr>
        <w:t>.</w:t>
      </w:r>
      <w:proofErr w:type="gramEnd"/>
      <w:r w:rsidRPr="00AF1FE3">
        <w:rPr>
          <w:rFonts w:ascii="Times New Roman" w:hAnsi="Times New Roman" w:cs="Times New Roman"/>
        </w:rPr>
        <w:t xml:space="preserve"> 18 Rod 8/2013) se rodiče dozvěděli informaci, nikoli rozhodnutí, o skončení věci téměř rok po vyslechnutí dítěte (1.10.2012 – vyslechnutí dítěte, 19.10.2013 – informace o stavu věci).  </w:t>
      </w:r>
    </w:p>
  </w:footnote>
  <w:footnote w:id="69">
    <w:p w:rsidR="00225E6A" w:rsidRPr="00AF1FE3" w:rsidRDefault="00225E6A" w:rsidP="00137BA5">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Byť je třeba znovu zdůraznit, že u dětí mladší 15 let se terminologicky nejedná o vyšetřování, ale o prověřování. </w:t>
      </w:r>
    </w:p>
  </w:footnote>
  <w:footnote w:id="70">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Pokyny Výboru ministrů Rady Evropy o justice vstřícné k dětem, 2010, para </w:t>
      </w:r>
      <w:proofErr w:type="gramStart"/>
      <w:r w:rsidRPr="00AF1FE3">
        <w:rPr>
          <w:rFonts w:ascii="Times New Roman" w:hAnsi="Times New Roman" w:cs="Times New Roman"/>
        </w:rPr>
        <w:t>A.1..</w:t>
      </w:r>
      <w:proofErr w:type="gramEnd"/>
    </w:p>
  </w:footnote>
  <w:footnote w:id="71">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proofErr w:type="spellStart"/>
      <w:r w:rsidRPr="00AF1FE3">
        <w:rPr>
          <w:rFonts w:ascii="Times New Roman" w:hAnsi="Times New Roman" w:cs="Times New Roman"/>
        </w:rPr>
        <w:t>Ibid</w:t>
      </w:r>
      <w:proofErr w:type="spellEnd"/>
      <w:r w:rsidRPr="00AF1FE3">
        <w:rPr>
          <w:rFonts w:ascii="Times New Roman" w:hAnsi="Times New Roman" w:cs="Times New Roman"/>
        </w:rPr>
        <w:t xml:space="preserve">. Para </w:t>
      </w:r>
      <w:proofErr w:type="gramStart"/>
      <w:r w:rsidRPr="00AF1FE3">
        <w:rPr>
          <w:rFonts w:ascii="Times New Roman" w:hAnsi="Times New Roman" w:cs="Times New Roman"/>
        </w:rPr>
        <w:t>IV.A.</w:t>
      </w:r>
      <w:proofErr w:type="gramEnd"/>
      <w:r w:rsidRPr="00AF1FE3">
        <w:rPr>
          <w:rFonts w:ascii="Times New Roman" w:hAnsi="Times New Roman" w:cs="Times New Roman"/>
        </w:rPr>
        <w:t>1.1.</w:t>
      </w:r>
    </w:p>
  </w:footnote>
  <w:footnote w:id="72">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proofErr w:type="spellStart"/>
      <w:r w:rsidRPr="00AF1FE3">
        <w:rPr>
          <w:rFonts w:ascii="Times New Roman" w:hAnsi="Times New Roman" w:cs="Times New Roman"/>
        </w:rPr>
        <w:t>Ibid</w:t>
      </w:r>
      <w:proofErr w:type="spellEnd"/>
      <w:r w:rsidRPr="00AF1FE3">
        <w:rPr>
          <w:rFonts w:ascii="Times New Roman" w:hAnsi="Times New Roman" w:cs="Times New Roman"/>
        </w:rPr>
        <w:t xml:space="preserve">., para D. ve spojení s 2. 2. </w:t>
      </w:r>
    </w:p>
  </w:footnote>
  <w:footnote w:id="73">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1 odst. 2 ve spojení s § 3 odst. 1 ZSM.</w:t>
      </w:r>
    </w:p>
  </w:footnote>
  <w:footnote w:id="74">
    <w:p w:rsidR="00225E6A" w:rsidRPr="00AF1FE3" w:rsidRDefault="00225E6A" w:rsidP="00463D8E">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pl-PL"/>
        </w:rPr>
        <w:t xml:space="preserve"> Obecný komentář Výboru OSN pro práva dítěte č. 10 – Práva dětí v systému soudnictví ve věcech mládeže, odst. 23. Dostupné z:</w:t>
      </w:r>
    </w:p>
    <w:p w:rsidR="00225E6A" w:rsidRPr="00AF1FE3" w:rsidRDefault="00225E6A" w:rsidP="00463D8E">
      <w:pPr>
        <w:pStyle w:val="Textpoznpodarou"/>
        <w:jc w:val="both"/>
        <w:rPr>
          <w:rFonts w:ascii="Times New Roman" w:hAnsi="Times New Roman" w:cs="Times New Roman"/>
          <w:lang w:val="pl-PL"/>
        </w:rPr>
      </w:pPr>
      <w:r w:rsidRPr="00AF1FE3">
        <w:rPr>
          <w:rFonts w:ascii="Times New Roman" w:hAnsi="Times New Roman" w:cs="Times New Roman"/>
          <w:lang w:val="pl-PL"/>
        </w:rPr>
        <w:t>&lt;</w:t>
      </w:r>
      <w:hyperlink r:id="rId16" w:history="1">
        <w:r w:rsidRPr="00AF1FE3">
          <w:rPr>
            <w:rStyle w:val="Hypertextovodkaz"/>
            <w:rFonts w:ascii="Times New Roman" w:hAnsi="Times New Roman" w:cs="Times New Roman"/>
            <w:lang w:val="pl-PL"/>
          </w:rPr>
          <w:t>http://tbinternet.ohchr.org/_layouts/treatybodyexternal/Download.aspx?symbolno=CRC%2fC%2fGC%2f10&amp;Lang=en</w:t>
        </w:r>
      </w:hyperlink>
      <w:r w:rsidRPr="00AF1FE3">
        <w:rPr>
          <w:rFonts w:ascii="Times New Roman" w:hAnsi="Times New Roman" w:cs="Times New Roman"/>
          <w:lang w:val="pl-PL"/>
        </w:rPr>
        <w:t>&gt;.</w:t>
      </w:r>
    </w:p>
  </w:footnote>
  <w:footnote w:id="75">
    <w:p w:rsidR="00225E6A" w:rsidRPr="00AF1FE3" w:rsidRDefault="00225E6A" w:rsidP="00463D8E">
      <w:pPr>
        <w:pStyle w:val="Textpoznpodarou"/>
        <w:jc w:val="both"/>
        <w:rPr>
          <w:rFonts w:ascii="Times New Roman" w:hAnsi="Times New Roman" w:cs="Times New Roman"/>
          <w:lang w:val="it-IT"/>
        </w:rPr>
      </w:pPr>
      <w:r w:rsidRPr="00AF1FE3">
        <w:rPr>
          <w:rStyle w:val="Znakapoznpodarou"/>
          <w:rFonts w:ascii="Times New Roman" w:hAnsi="Times New Roman" w:cs="Times New Roman"/>
        </w:rPr>
        <w:footnoteRef/>
      </w:r>
      <w:r w:rsidRPr="00AF1FE3">
        <w:rPr>
          <w:rFonts w:ascii="Times New Roman" w:hAnsi="Times New Roman" w:cs="Times New Roman"/>
          <w:lang w:val="pt-PT"/>
        </w:rPr>
        <w:t xml:space="preserve"> Viz ZEHR, H. </w:t>
      </w:r>
      <w:r w:rsidRPr="00AF1FE3">
        <w:rPr>
          <w:rFonts w:ascii="Times New Roman" w:hAnsi="Times New Roman" w:cs="Times New Roman"/>
          <w:i/>
          <w:lang w:val="pt-PT"/>
        </w:rPr>
        <w:t>Úvod do restorativní justice</w:t>
      </w:r>
      <w:r w:rsidRPr="00AF1FE3">
        <w:rPr>
          <w:rFonts w:ascii="Times New Roman" w:hAnsi="Times New Roman" w:cs="Times New Roman"/>
          <w:lang w:val="pt-PT"/>
        </w:rPr>
        <w:t xml:space="preserve">. </w:t>
      </w:r>
      <w:r w:rsidRPr="00AF1FE3">
        <w:rPr>
          <w:rFonts w:ascii="Times New Roman" w:hAnsi="Times New Roman" w:cs="Times New Roman"/>
          <w:lang w:val="it-IT"/>
        </w:rPr>
        <w:t>Praha: Sdružení pro probaci a mediaci v justici, 2003. s. 23.</w:t>
      </w:r>
    </w:p>
  </w:footnote>
  <w:footnote w:id="76">
    <w:p w:rsidR="00225E6A" w:rsidRPr="00AF1FE3" w:rsidRDefault="00225E6A" w:rsidP="00463D8E">
      <w:pPr>
        <w:pStyle w:val="Textpoznpodarou"/>
        <w:jc w:val="both"/>
        <w:rPr>
          <w:rFonts w:ascii="Times New Roman" w:hAnsi="Times New Roman" w:cs="Times New Roman"/>
          <w:lang w:val="pl-PL"/>
        </w:rPr>
      </w:pPr>
      <w:r w:rsidRPr="00AF1FE3">
        <w:rPr>
          <w:rStyle w:val="Znakapoznpodarou"/>
          <w:rFonts w:ascii="Times New Roman" w:hAnsi="Times New Roman" w:cs="Times New Roman"/>
        </w:rPr>
        <w:footnoteRef/>
      </w:r>
      <w:r w:rsidRPr="00AF1FE3">
        <w:rPr>
          <w:rFonts w:ascii="Times New Roman" w:hAnsi="Times New Roman" w:cs="Times New Roman"/>
          <w:lang w:val="it-IT"/>
        </w:rPr>
        <w:t xml:space="preserve"> Obecný komentář Výboru OSN pro práva dítěte č. 10 – Práva dětí v systému soudnictví ve věcech mládeže (Children´s rights in juvenile justice), odst. </w:t>
      </w:r>
      <w:r w:rsidRPr="00AF1FE3">
        <w:rPr>
          <w:rFonts w:ascii="Times New Roman" w:hAnsi="Times New Roman" w:cs="Times New Roman"/>
          <w:lang w:val="pl-PL"/>
        </w:rPr>
        <w:t>3. Dostupné z:</w:t>
      </w:r>
    </w:p>
    <w:p w:rsidR="00225E6A" w:rsidRPr="00AF1FE3" w:rsidRDefault="00225E6A" w:rsidP="00463D8E">
      <w:pPr>
        <w:pStyle w:val="Textpoznpodarou"/>
        <w:jc w:val="both"/>
        <w:rPr>
          <w:rFonts w:ascii="Times New Roman" w:hAnsi="Times New Roman" w:cs="Times New Roman"/>
          <w:lang w:val="pl-PL"/>
        </w:rPr>
      </w:pPr>
      <w:r w:rsidRPr="00AF1FE3">
        <w:rPr>
          <w:rFonts w:ascii="Times New Roman" w:hAnsi="Times New Roman" w:cs="Times New Roman"/>
          <w:lang w:val="pl-PL"/>
        </w:rPr>
        <w:t>&lt;</w:t>
      </w:r>
      <w:r w:rsidRPr="00AF1FE3">
        <w:fldChar w:fldCharType="begin"/>
      </w:r>
      <w:r w:rsidRPr="00AF1FE3">
        <w:rPr>
          <w:rFonts w:ascii="Times New Roman" w:hAnsi="Times New Roman" w:cs="Times New Roman"/>
        </w:rPr>
        <w:instrText xml:space="preserve"> HYPERLINK "http://tbinternet.ohchr.org/_layouts/treatybodyexternal/Download.aspx?symbolno=CRC%2fC%2fGC%2f10&amp;Lang=en" </w:instrText>
      </w:r>
      <w:r w:rsidRPr="00AF1FE3">
        <w:fldChar w:fldCharType="separate"/>
      </w:r>
      <w:r w:rsidRPr="00AF1FE3">
        <w:rPr>
          <w:rStyle w:val="Hypertextovodkaz"/>
          <w:rFonts w:ascii="Times New Roman" w:hAnsi="Times New Roman" w:cs="Times New Roman"/>
          <w:lang w:val="pl-PL"/>
        </w:rPr>
        <w:t>http://tbinternet.ohchr.org/_layouts/treatybodyexternal/Download.aspx?symbolno=CRC%2fC%2fGC%2f10&amp;Lang=en</w:t>
      </w:r>
      <w:r w:rsidRPr="00AF1FE3">
        <w:rPr>
          <w:rStyle w:val="Hypertextovodkaz"/>
          <w:rFonts w:ascii="Times New Roman" w:hAnsi="Times New Roman" w:cs="Times New Roman"/>
          <w:lang w:val="pl-PL"/>
        </w:rPr>
        <w:fldChar w:fldCharType="end"/>
      </w:r>
      <w:r w:rsidRPr="00AF1FE3">
        <w:rPr>
          <w:rFonts w:ascii="Times New Roman" w:hAnsi="Times New Roman" w:cs="Times New Roman"/>
          <w:lang w:val="pl-PL"/>
        </w:rPr>
        <w:t>&gt;.</w:t>
      </w:r>
    </w:p>
  </w:footnote>
  <w:footnote w:id="77">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např. Zpráva o činnost státního zastupitelství za rok 2010, s. 40-41; Zpráva o činnosti státního zastupitelství za rok 2011, s. 43; Zpráva o činnosti státního zastupitelství za rok 2012, s. 55. Zprávy o činnosti státního zastupitelství jsou dostupné z: &lt;</w:t>
      </w:r>
      <w:hyperlink r:id="rId17" w:history="1">
        <w:r w:rsidRPr="00AF1FE3">
          <w:rPr>
            <w:rStyle w:val="Hypertextovodkaz"/>
            <w:rFonts w:ascii="Times New Roman" w:hAnsi="Times New Roman" w:cs="Times New Roman"/>
          </w:rPr>
          <w:t>http://www.nsz.cz/index.php/cs/udaje-o-cinnosti-a-statisticke-udaje/zprava-o-innosti</w:t>
        </w:r>
      </w:hyperlink>
      <w:r w:rsidRPr="00AF1FE3">
        <w:rPr>
          <w:rFonts w:ascii="Times New Roman" w:hAnsi="Times New Roman" w:cs="Times New Roman"/>
        </w:rPr>
        <w:t xml:space="preserve">&gt;. </w:t>
      </w:r>
    </w:p>
  </w:footnote>
  <w:footnote w:id="78">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60 ZSM. </w:t>
      </w:r>
    </w:p>
  </w:footnote>
  <w:footnote w:id="79">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Metodický postup střediska PMS ČR v rámci přípravného řízení a řízení před soudem. Dostupný z: &lt;</w:t>
      </w:r>
      <w:hyperlink r:id="rId18" w:history="1">
        <w:r w:rsidRPr="00AF1FE3">
          <w:rPr>
            <w:rStyle w:val="Hypertextovodkaz"/>
            <w:rFonts w:ascii="Times New Roman" w:hAnsi="Times New Roman" w:cs="Times New Roman"/>
          </w:rPr>
          <w:t>https://www.pmscr.cz/download/MEDIACE_metodika_textova_cast_bez_priloh.pdf</w:t>
        </w:r>
      </w:hyperlink>
      <w:r w:rsidRPr="00AF1FE3">
        <w:rPr>
          <w:rFonts w:ascii="Times New Roman" w:hAnsi="Times New Roman" w:cs="Times New Roman"/>
        </w:rPr>
        <w:t xml:space="preserve">&gt;. </w:t>
      </w:r>
    </w:p>
  </w:footnote>
  <w:footnote w:id="80">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w:t>
      </w:r>
      <w:proofErr w:type="spellStart"/>
      <w:r w:rsidRPr="00AF1FE3">
        <w:rPr>
          <w:rFonts w:ascii="Times New Roman" w:hAnsi="Times New Roman" w:cs="Times New Roman"/>
        </w:rPr>
        <w:t>Ibid</w:t>
      </w:r>
      <w:proofErr w:type="spellEnd"/>
      <w:r w:rsidRPr="00AF1FE3">
        <w:rPr>
          <w:rFonts w:ascii="Times New Roman" w:hAnsi="Times New Roman" w:cs="Times New Roman"/>
        </w:rPr>
        <w:t>.</w:t>
      </w:r>
    </w:p>
  </w:footnote>
  <w:footnote w:id="81">
    <w:p w:rsidR="00225E6A" w:rsidRPr="00AF1FE3" w:rsidRDefault="00225E6A" w:rsidP="002F514B">
      <w:pPr>
        <w:pStyle w:val="Textpoznpodarou"/>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SOBOTÍK, Š. Činnost Probační a mediační služby ČR v přípravném řízení při řešení trestné činnosti mládeže – naplňování účelu zákona o soudnictví ve věcech mládeže</w:t>
      </w:r>
      <w:r w:rsidRPr="00AF1FE3">
        <w:rPr>
          <w:rFonts w:ascii="Times New Roman" w:hAnsi="Times New Roman" w:cs="Times New Roman"/>
          <w:i/>
        </w:rPr>
        <w:t xml:space="preserve">. Acta </w:t>
      </w:r>
      <w:proofErr w:type="spellStart"/>
      <w:r w:rsidRPr="00AF1FE3">
        <w:rPr>
          <w:rFonts w:ascii="Times New Roman" w:hAnsi="Times New Roman" w:cs="Times New Roman"/>
          <w:i/>
        </w:rPr>
        <w:t>iuridica</w:t>
      </w:r>
      <w:proofErr w:type="spellEnd"/>
      <w:r w:rsidRPr="00AF1FE3">
        <w:rPr>
          <w:rFonts w:ascii="Times New Roman" w:hAnsi="Times New Roman" w:cs="Times New Roman"/>
          <w:i/>
        </w:rPr>
        <w:t xml:space="preserve"> </w:t>
      </w:r>
      <w:proofErr w:type="spellStart"/>
      <w:r w:rsidRPr="00AF1FE3">
        <w:rPr>
          <w:rFonts w:ascii="Times New Roman" w:hAnsi="Times New Roman" w:cs="Times New Roman"/>
          <w:i/>
        </w:rPr>
        <w:t>olomucensia</w:t>
      </w:r>
      <w:proofErr w:type="spellEnd"/>
      <w:r w:rsidRPr="00AF1FE3">
        <w:rPr>
          <w:rFonts w:ascii="Times New Roman" w:hAnsi="Times New Roman" w:cs="Times New Roman"/>
          <w:i/>
        </w:rPr>
        <w:t xml:space="preserve">. </w:t>
      </w:r>
      <w:r w:rsidRPr="00AF1FE3">
        <w:rPr>
          <w:rFonts w:ascii="Times New Roman" w:hAnsi="Times New Roman" w:cs="Times New Roman"/>
        </w:rPr>
        <w:t xml:space="preserve">8/2013. s. 32. </w:t>
      </w:r>
    </w:p>
  </w:footnote>
  <w:footnote w:id="82">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 1 odst. 1 zákona č. 359/1999 Sb., o sociálně-právní ochraně dětí, ve znění pozdějších předpisů. </w:t>
      </w:r>
    </w:p>
  </w:footnote>
  <w:footnote w:id="83">
    <w:p w:rsidR="00225E6A" w:rsidRPr="00AF1FE3" w:rsidRDefault="00225E6A" w:rsidP="00463D8E">
      <w:pPr>
        <w:pStyle w:val="Textpoznpodarou"/>
        <w:jc w:val="both"/>
        <w:rPr>
          <w:rFonts w:ascii="Times New Roman" w:hAnsi="Times New Roman" w:cs="Times New Roman"/>
        </w:rPr>
      </w:pPr>
      <w:r w:rsidRPr="00AF1FE3">
        <w:rPr>
          <w:rStyle w:val="Znakapoznpodarou"/>
          <w:rFonts w:ascii="Times New Roman" w:hAnsi="Times New Roman" w:cs="Times New Roman"/>
        </w:rPr>
        <w:footnoteRef/>
      </w:r>
      <w:r w:rsidRPr="00AF1FE3">
        <w:rPr>
          <w:rFonts w:ascii="Times New Roman" w:hAnsi="Times New Roman" w:cs="Times New Roman"/>
        </w:rPr>
        <w:t xml:space="preserve"> Viz Poslání a cíle Probační a mediační služby dostupné z: &lt;</w:t>
      </w:r>
      <w:hyperlink r:id="rId19" w:history="1">
        <w:r w:rsidRPr="00AF1FE3">
          <w:rPr>
            <w:rStyle w:val="Hypertextovodkaz"/>
            <w:rFonts w:ascii="Times New Roman" w:hAnsi="Times New Roman" w:cs="Times New Roman"/>
          </w:rPr>
          <w:t>https://www.pmscr.cz/poslani-a-cile/</w:t>
        </w:r>
      </w:hyperlink>
      <w:r w:rsidRPr="00AF1FE3">
        <w:rPr>
          <w:rFonts w:ascii="Times New Roman" w:hAnsi="Times New Roman" w:cs="Times New Roman"/>
        </w:rPr>
        <w:t xml:space="preserve">&gt;.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08" w:rsidRPr="004B4B9F" w:rsidRDefault="004B4B9F" w:rsidP="00D62408">
    <w:pPr>
      <w:pStyle w:val="Zhlav"/>
      <w:jc w:val="right"/>
      <w:rPr>
        <w:rFonts w:ascii="Times New Roman" w:hAnsi="Times New Roman" w:cs="Times New Roman"/>
        <w:sz w:val="24"/>
        <w:szCs w:val="24"/>
      </w:rPr>
    </w:pPr>
    <w:r w:rsidRPr="004B4B9F">
      <w:rPr>
        <w:rFonts w:ascii="Times New Roman" w:hAnsi="Times New Roman" w:cs="Times New Roman"/>
        <w:sz w:val="24"/>
        <w:szCs w:val="24"/>
      </w:rPr>
      <w:t xml:space="preserve">III.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2039"/>
    <w:multiLevelType w:val="hybridMultilevel"/>
    <w:tmpl w:val="8C948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6A2A20"/>
    <w:multiLevelType w:val="hybridMultilevel"/>
    <w:tmpl w:val="157E09EA"/>
    <w:lvl w:ilvl="0" w:tplc="FE2431C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0D0B46"/>
    <w:multiLevelType w:val="hybridMultilevel"/>
    <w:tmpl w:val="42A88A5C"/>
    <w:lvl w:ilvl="0" w:tplc="E0B6222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1E7D02"/>
    <w:multiLevelType w:val="hybridMultilevel"/>
    <w:tmpl w:val="0AC6C290"/>
    <w:lvl w:ilvl="0" w:tplc="2D8802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5967C5"/>
    <w:multiLevelType w:val="hybridMultilevel"/>
    <w:tmpl w:val="1DACD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E25B78"/>
    <w:multiLevelType w:val="hybridMultilevel"/>
    <w:tmpl w:val="B386D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D665A7"/>
    <w:multiLevelType w:val="hybridMultilevel"/>
    <w:tmpl w:val="7436D49E"/>
    <w:lvl w:ilvl="0" w:tplc="76ECA4C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7B36CC"/>
    <w:multiLevelType w:val="hybridMultilevel"/>
    <w:tmpl w:val="236891D4"/>
    <w:lvl w:ilvl="0" w:tplc="13EA3676">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4258FF"/>
    <w:multiLevelType w:val="hybridMultilevel"/>
    <w:tmpl w:val="4CCC9DB6"/>
    <w:lvl w:ilvl="0" w:tplc="75C80C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756047"/>
    <w:multiLevelType w:val="hybridMultilevel"/>
    <w:tmpl w:val="D3F04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C80442"/>
    <w:multiLevelType w:val="hybridMultilevel"/>
    <w:tmpl w:val="614E7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305F41"/>
    <w:multiLevelType w:val="hybridMultilevel"/>
    <w:tmpl w:val="F8349CCA"/>
    <w:lvl w:ilvl="0" w:tplc="AFC4860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DF1619"/>
    <w:multiLevelType w:val="hybridMultilevel"/>
    <w:tmpl w:val="ABDA34BE"/>
    <w:lvl w:ilvl="0" w:tplc="041B0001">
      <w:start w:val="1"/>
      <w:numFmt w:val="bullet"/>
      <w:lvlText w:val=""/>
      <w:lvlJc w:val="left"/>
      <w:pPr>
        <w:ind w:left="720" w:hanging="360"/>
      </w:pPr>
      <w:rPr>
        <w:rFonts w:ascii="Symbol" w:hAnsi="Symbol" w:hint="default"/>
      </w:rPr>
    </w:lvl>
    <w:lvl w:ilvl="1" w:tplc="E5128F9C">
      <w:numFmt w:val="bullet"/>
      <w:lvlText w:val="-"/>
      <w:lvlJc w:val="left"/>
      <w:pPr>
        <w:ind w:left="1440" w:hanging="360"/>
      </w:pPr>
      <w:rPr>
        <w:rFonts w:ascii="Myriad Pro" w:eastAsia="Calibri" w:hAnsi="Myriad Pro"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54076EA"/>
    <w:multiLevelType w:val="hybridMultilevel"/>
    <w:tmpl w:val="033C762A"/>
    <w:lvl w:ilvl="0" w:tplc="1B80745A">
      <w:start w:val="1"/>
      <w:numFmt w:val="decimal"/>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520FCA"/>
    <w:multiLevelType w:val="hybridMultilevel"/>
    <w:tmpl w:val="9E22EC88"/>
    <w:lvl w:ilvl="0" w:tplc="8E443DFE">
      <w:start w:val="2"/>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5">
    <w:nsid w:val="4A4631C6"/>
    <w:multiLevelType w:val="hybridMultilevel"/>
    <w:tmpl w:val="90441D78"/>
    <w:lvl w:ilvl="0" w:tplc="F234764A">
      <w:start w:val="1"/>
      <w:numFmt w:val="bullet"/>
      <w:lvlText w:val="-"/>
      <w:lvlJc w:val="left"/>
      <w:pPr>
        <w:ind w:left="1146" w:hanging="360"/>
      </w:pPr>
      <w:rPr>
        <w:rFonts w:ascii="Times New Roman" w:eastAsiaTheme="minorHAns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nsid w:val="65EA1D9B"/>
    <w:multiLevelType w:val="hybridMultilevel"/>
    <w:tmpl w:val="2A264D86"/>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6E50405C"/>
    <w:multiLevelType w:val="hybridMultilevel"/>
    <w:tmpl w:val="7AE8778C"/>
    <w:lvl w:ilvl="0" w:tplc="E0B6222C">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02B788E"/>
    <w:multiLevelType w:val="hybridMultilevel"/>
    <w:tmpl w:val="6CC06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724CD7"/>
    <w:multiLevelType w:val="hybridMultilevel"/>
    <w:tmpl w:val="3AEE467E"/>
    <w:lvl w:ilvl="0" w:tplc="E0B6222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CD54B9"/>
    <w:multiLevelType w:val="multilevel"/>
    <w:tmpl w:val="E7901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0007E8"/>
    <w:multiLevelType w:val="hybridMultilevel"/>
    <w:tmpl w:val="8EDE6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5"/>
  </w:num>
  <w:num w:numId="6">
    <w:abstractNumId w:val="1"/>
  </w:num>
  <w:num w:numId="7">
    <w:abstractNumId w:val="9"/>
  </w:num>
  <w:num w:numId="8">
    <w:abstractNumId w:val="3"/>
  </w:num>
  <w:num w:numId="9">
    <w:abstractNumId w:val="13"/>
  </w:num>
  <w:num w:numId="10">
    <w:abstractNumId w:val="6"/>
  </w:num>
  <w:num w:numId="11">
    <w:abstractNumId w:val="7"/>
  </w:num>
  <w:num w:numId="12">
    <w:abstractNumId w:val="17"/>
  </w:num>
  <w:num w:numId="13">
    <w:abstractNumId w:val="19"/>
  </w:num>
  <w:num w:numId="14">
    <w:abstractNumId w:val="2"/>
  </w:num>
  <w:num w:numId="15">
    <w:abstractNumId w:val="11"/>
  </w:num>
  <w:num w:numId="16">
    <w:abstractNumId w:val="18"/>
  </w:num>
  <w:num w:numId="17">
    <w:abstractNumId w:val="0"/>
  </w:num>
  <w:num w:numId="18">
    <w:abstractNumId w:val="4"/>
  </w:num>
  <w:num w:numId="19">
    <w:abstractNumId w:val="5"/>
  </w:num>
  <w:num w:numId="20">
    <w:abstractNumId w:val="21"/>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6F"/>
    <w:rsid w:val="00002D95"/>
    <w:rsid w:val="00013339"/>
    <w:rsid w:val="00021C9A"/>
    <w:rsid w:val="0002557F"/>
    <w:rsid w:val="000343E4"/>
    <w:rsid w:val="0006228A"/>
    <w:rsid w:val="000B409D"/>
    <w:rsid w:val="000C4325"/>
    <w:rsid w:val="000D6C0F"/>
    <w:rsid w:val="000E6D01"/>
    <w:rsid w:val="000F4DBA"/>
    <w:rsid w:val="00104FE3"/>
    <w:rsid w:val="001114FA"/>
    <w:rsid w:val="00127570"/>
    <w:rsid w:val="00137BA5"/>
    <w:rsid w:val="00142178"/>
    <w:rsid w:val="00145236"/>
    <w:rsid w:val="00155FC9"/>
    <w:rsid w:val="001601AD"/>
    <w:rsid w:val="00191848"/>
    <w:rsid w:val="001A3BCF"/>
    <w:rsid w:val="001A4B79"/>
    <w:rsid w:val="001A6D56"/>
    <w:rsid w:val="001C208B"/>
    <w:rsid w:val="001C357D"/>
    <w:rsid w:val="001D4CA9"/>
    <w:rsid w:val="001D694C"/>
    <w:rsid w:val="001F1D72"/>
    <w:rsid w:val="001F6250"/>
    <w:rsid w:val="00225E6A"/>
    <w:rsid w:val="00254DAF"/>
    <w:rsid w:val="0027484A"/>
    <w:rsid w:val="0028415A"/>
    <w:rsid w:val="00284E91"/>
    <w:rsid w:val="00286F5D"/>
    <w:rsid w:val="00293450"/>
    <w:rsid w:val="0029375D"/>
    <w:rsid w:val="00295507"/>
    <w:rsid w:val="00295EA3"/>
    <w:rsid w:val="002A0D4F"/>
    <w:rsid w:val="002B56CC"/>
    <w:rsid w:val="002C26D9"/>
    <w:rsid w:val="002D57C4"/>
    <w:rsid w:val="002F1366"/>
    <w:rsid w:val="002F3149"/>
    <w:rsid w:val="002F514B"/>
    <w:rsid w:val="00301EB1"/>
    <w:rsid w:val="0030528D"/>
    <w:rsid w:val="00306729"/>
    <w:rsid w:val="00316E38"/>
    <w:rsid w:val="00334706"/>
    <w:rsid w:val="00347206"/>
    <w:rsid w:val="00351479"/>
    <w:rsid w:val="00353A62"/>
    <w:rsid w:val="003611A0"/>
    <w:rsid w:val="00365DC2"/>
    <w:rsid w:val="003674B5"/>
    <w:rsid w:val="0038013C"/>
    <w:rsid w:val="00381102"/>
    <w:rsid w:val="00381C76"/>
    <w:rsid w:val="00394138"/>
    <w:rsid w:val="003A5B48"/>
    <w:rsid w:val="003B15D1"/>
    <w:rsid w:val="003B31D4"/>
    <w:rsid w:val="003C0EE2"/>
    <w:rsid w:val="003C18B8"/>
    <w:rsid w:val="003D7B30"/>
    <w:rsid w:val="003E2FFC"/>
    <w:rsid w:val="004038C3"/>
    <w:rsid w:val="0042110A"/>
    <w:rsid w:val="0042127D"/>
    <w:rsid w:val="00430737"/>
    <w:rsid w:val="004473ED"/>
    <w:rsid w:val="0045746B"/>
    <w:rsid w:val="00463D8E"/>
    <w:rsid w:val="00491440"/>
    <w:rsid w:val="00496019"/>
    <w:rsid w:val="004A104F"/>
    <w:rsid w:val="004A304B"/>
    <w:rsid w:val="004B4B9F"/>
    <w:rsid w:val="004B6901"/>
    <w:rsid w:val="004D5BBA"/>
    <w:rsid w:val="004E23BC"/>
    <w:rsid w:val="004F05DC"/>
    <w:rsid w:val="004F1AC5"/>
    <w:rsid w:val="00501E06"/>
    <w:rsid w:val="005026EB"/>
    <w:rsid w:val="005046C7"/>
    <w:rsid w:val="0051365E"/>
    <w:rsid w:val="00521195"/>
    <w:rsid w:val="0052421E"/>
    <w:rsid w:val="0056285C"/>
    <w:rsid w:val="005641B3"/>
    <w:rsid w:val="005706C3"/>
    <w:rsid w:val="005B1404"/>
    <w:rsid w:val="005B6354"/>
    <w:rsid w:val="005B6590"/>
    <w:rsid w:val="005B6DEC"/>
    <w:rsid w:val="005C590A"/>
    <w:rsid w:val="005D7282"/>
    <w:rsid w:val="005E1F62"/>
    <w:rsid w:val="005E6608"/>
    <w:rsid w:val="00605440"/>
    <w:rsid w:val="006172B0"/>
    <w:rsid w:val="006222AA"/>
    <w:rsid w:val="00630006"/>
    <w:rsid w:val="00641F3C"/>
    <w:rsid w:val="00645C3E"/>
    <w:rsid w:val="00657FBB"/>
    <w:rsid w:val="0066317C"/>
    <w:rsid w:val="006803E0"/>
    <w:rsid w:val="006A5C46"/>
    <w:rsid w:val="006A70DA"/>
    <w:rsid w:val="006B3A80"/>
    <w:rsid w:val="006B7E2C"/>
    <w:rsid w:val="006C166F"/>
    <w:rsid w:val="006C27EE"/>
    <w:rsid w:val="006D7014"/>
    <w:rsid w:val="006E7A87"/>
    <w:rsid w:val="006F46EF"/>
    <w:rsid w:val="006F6E07"/>
    <w:rsid w:val="00705AAD"/>
    <w:rsid w:val="00730C9B"/>
    <w:rsid w:val="007403CB"/>
    <w:rsid w:val="00745129"/>
    <w:rsid w:val="0074522F"/>
    <w:rsid w:val="007532FB"/>
    <w:rsid w:val="007668EC"/>
    <w:rsid w:val="00784A98"/>
    <w:rsid w:val="00784D31"/>
    <w:rsid w:val="007A0AE6"/>
    <w:rsid w:val="007A5773"/>
    <w:rsid w:val="007B2559"/>
    <w:rsid w:val="007C77AD"/>
    <w:rsid w:val="007D7824"/>
    <w:rsid w:val="00802C1C"/>
    <w:rsid w:val="008035F7"/>
    <w:rsid w:val="00810771"/>
    <w:rsid w:val="00815195"/>
    <w:rsid w:val="008253A7"/>
    <w:rsid w:val="00827360"/>
    <w:rsid w:val="0083740B"/>
    <w:rsid w:val="00840A32"/>
    <w:rsid w:val="008440D5"/>
    <w:rsid w:val="00860F66"/>
    <w:rsid w:val="00862AD2"/>
    <w:rsid w:val="00876025"/>
    <w:rsid w:val="008940FE"/>
    <w:rsid w:val="008A0874"/>
    <w:rsid w:val="008A2CF7"/>
    <w:rsid w:val="008C2643"/>
    <w:rsid w:val="008D2ABB"/>
    <w:rsid w:val="008E091F"/>
    <w:rsid w:val="008E5A97"/>
    <w:rsid w:val="008E7981"/>
    <w:rsid w:val="00900D2D"/>
    <w:rsid w:val="00911F14"/>
    <w:rsid w:val="00924331"/>
    <w:rsid w:val="0093749A"/>
    <w:rsid w:val="00955036"/>
    <w:rsid w:val="00957C58"/>
    <w:rsid w:val="00970DBF"/>
    <w:rsid w:val="00983BF3"/>
    <w:rsid w:val="009A2D5F"/>
    <w:rsid w:val="009B4B6F"/>
    <w:rsid w:val="009B67D2"/>
    <w:rsid w:val="009C2D13"/>
    <w:rsid w:val="009C6F6F"/>
    <w:rsid w:val="00A07DCE"/>
    <w:rsid w:val="00A226F5"/>
    <w:rsid w:val="00A2374F"/>
    <w:rsid w:val="00A250D2"/>
    <w:rsid w:val="00A27EE3"/>
    <w:rsid w:val="00A32C45"/>
    <w:rsid w:val="00A3718C"/>
    <w:rsid w:val="00A4142F"/>
    <w:rsid w:val="00A645FF"/>
    <w:rsid w:val="00A86393"/>
    <w:rsid w:val="00A913EF"/>
    <w:rsid w:val="00AA32B9"/>
    <w:rsid w:val="00AC747D"/>
    <w:rsid w:val="00AE2BD1"/>
    <w:rsid w:val="00AF1FE3"/>
    <w:rsid w:val="00AF6212"/>
    <w:rsid w:val="00B01E8F"/>
    <w:rsid w:val="00B10091"/>
    <w:rsid w:val="00B122A5"/>
    <w:rsid w:val="00B1236D"/>
    <w:rsid w:val="00B34083"/>
    <w:rsid w:val="00B3760A"/>
    <w:rsid w:val="00B50F0D"/>
    <w:rsid w:val="00B54197"/>
    <w:rsid w:val="00B60E76"/>
    <w:rsid w:val="00B93965"/>
    <w:rsid w:val="00B96B95"/>
    <w:rsid w:val="00BB2071"/>
    <w:rsid w:val="00BB6710"/>
    <w:rsid w:val="00BC0F10"/>
    <w:rsid w:val="00BC1766"/>
    <w:rsid w:val="00BC7E22"/>
    <w:rsid w:val="00BF0545"/>
    <w:rsid w:val="00BF0C0B"/>
    <w:rsid w:val="00C1065D"/>
    <w:rsid w:val="00C317EA"/>
    <w:rsid w:val="00C360B8"/>
    <w:rsid w:val="00C5275D"/>
    <w:rsid w:val="00C7078C"/>
    <w:rsid w:val="00C73FE6"/>
    <w:rsid w:val="00C767FC"/>
    <w:rsid w:val="00C84F15"/>
    <w:rsid w:val="00CA0140"/>
    <w:rsid w:val="00CB423D"/>
    <w:rsid w:val="00CE41DF"/>
    <w:rsid w:val="00CF38A3"/>
    <w:rsid w:val="00CF49FB"/>
    <w:rsid w:val="00CF6CC2"/>
    <w:rsid w:val="00D01D84"/>
    <w:rsid w:val="00D04707"/>
    <w:rsid w:val="00D048A2"/>
    <w:rsid w:val="00D06C9C"/>
    <w:rsid w:val="00D33CD6"/>
    <w:rsid w:val="00D3742A"/>
    <w:rsid w:val="00D62408"/>
    <w:rsid w:val="00D7059C"/>
    <w:rsid w:val="00D869AF"/>
    <w:rsid w:val="00DB1740"/>
    <w:rsid w:val="00DC00BE"/>
    <w:rsid w:val="00DC3460"/>
    <w:rsid w:val="00DD348C"/>
    <w:rsid w:val="00DE128D"/>
    <w:rsid w:val="00DE4664"/>
    <w:rsid w:val="00E072B4"/>
    <w:rsid w:val="00E13F09"/>
    <w:rsid w:val="00E15FF7"/>
    <w:rsid w:val="00E264EF"/>
    <w:rsid w:val="00E4422B"/>
    <w:rsid w:val="00E56291"/>
    <w:rsid w:val="00E62E55"/>
    <w:rsid w:val="00E82E82"/>
    <w:rsid w:val="00E86324"/>
    <w:rsid w:val="00E87849"/>
    <w:rsid w:val="00EA4CD6"/>
    <w:rsid w:val="00EB0BC9"/>
    <w:rsid w:val="00EE2AAC"/>
    <w:rsid w:val="00EF57AC"/>
    <w:rsid w:val="00F066AD"/>
    <w:rsid w:val="00F128F9"/>
    <w:rsid w:val="00F333B5"/>
    <w:rsid w:val="00F4181C"/>
    <w:rsid w:val="00F544CE"/>
    <w:rsid w:val="00F5776B"/>
    <w:rsid w:val="00F612BF"/>
    <w:rsid w:val="00F66DFD"/>
    <w:rsid w:val="00F7427D"/>
    <w:rsid w:val="00FA26FE"/>
    <w:rsid w:val="00FB298C"/>
    <w:rsid w:val="00FD40BD"/>
    <w:rsid w:val="00FD4A1F"/>
    <w:rsid w:val="00FD6607"/>
    <w:rsid w:val="00FE5016"/>
    <w:rsid w:val="00FE7633"/>
    <w:rsid w:val="00FF1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40D5"/>
    <w:pPr>
      <w:ind w:left="720"/>
      <w:contextualSpacing/>
    </w:pPr>
  </w:style>
  <w:style w:type="paragraph" w:styleId="Textbubliny">
    <w:name w:val="Balloon Text"/>
    <w:basedOn w:val="Normln"/>
    <w:link w:val="TextbublinyChar"/>
    <w:uiPriority w:val="99"/>
    <w:semiHidden/>
    <w:unhideWhenUsed/>
    <w:rsid w:val="00D374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42A"/>
    <w:rPr>
      <w:rFonts w:ascii="Tahoma" w:hAnsi="Tahoma" w:cs="Tahoma"/>
      <w:sz w:val="16"/>
      <w:szCs w:val="16"/>
    </w:rPr>
  </w:style>
  <w:style w:type="paragraph" w:styleId="Bezmezer">
    <w:name w:val="No Spacing"/>
    <w:uiPriority w:val="1"/>
    <w:qFormat/>
    <w:rsid w:val="0083740B"/>
    <w:pPr>
      <w:spacing w:after="0" w:line="240" w:lineRule="auto"/>
    </w:pPr>
    <w:rPr>
      <w:rFonts w:ascii="Times New Roman" w:eastAsia="Calibri" w:hAnsi="Times New Roman" w:cs="Times New Roman"/>
      <w:sz w:val="24"/>
      <w:szCs w:val="24"/>
    </w:rPr>
  </w:style>
  <w:style w:type="paragraph" w:styleId="Textpoznpodarou">
    <w:name w:val="footnote text"/>
    <w:aliases w:val="5_G,Footnote,Schriftart: 9 pt,Schriftart: 10 pt,Schriftart: 8 pt,o,Testo nota a piè di pagina Carattere,Footnote text,Fußnote,Char Char Car,Fußnotentextf,Note de bas de page Car Car Car Car Car Car Car Car Car Car,f,ft,fn"/>
    <w:basedOn w:val="Normln"/>
    <w:link w:val="TextpoznpodarouChar"/>
    <w:uiPriority w:val="99"/>
    <w:unhideWhenUsed/>
    <w:rsid w:val="00D06C9C"/>
    <w:pPr>
      <w:spacing w:after="0" w:line="240" w:lineRule="auto"/>
    </w:pPr>
    <w:rPr>
      <w:sz w:val="20"/>
      <w:szCs w:val="20"/>
    </w:rPr>
  </w:style>
  <w:style w:type="character" w:customStyle="1" w:styleId="TextpoznpodarouChar">
    <w:name w:val="Text pozn. pod čarou Char"/>
    <w:aliases w:val="5_G Char,Footnote Char,Schriftart: 9 pt Char,Schriftart: 10 pt Char,Schriftart: 8 pt Char,o Char,Testo nota a piè di pagina Carattere Char,Footnote text Char,Fußnote Char,Char Char Car Char,Fußnotentextf Char,f Char,ft Char"/>
    <w:basedOn w:val="Standardnpsmoodstavce"/>
    <w:link w:val="Textpoznpodarou"/>
    <w:uiPriority w:val="99"/>
    <w:rsid w:val="00D06C9C"/>
    <w:rPr>
      <w:sz w:val="20"/>
      <w:szCs w:val="20"/>
    </w:rPr>
  </w:style>
  <w:style w:type="character" w:styleId="Znakapoznpodarou">
    <w:name w:val="footnote reference"/>
    <w:aliases w:val="Footnotes refss,Style 10,4_G,Footnote number"/>
    <w:basedOn w:val="Standardnpsmoodstavce"/>
    <w:uiPriority w:val="99"/>
    <w:semiHidden/>
    <w:unhideWhenUsed/>
    <w:rsid w:val="00D06C9C"/>
    <w:rPr>
      <w:vertAlign w:val="superscript"/>
    </w:rPr>
  </w:style>
  <w:style w:type="character" w:styleId="Hypertextovodkaz">
    <w:name w:val="Hyperlink"/>
    <w:basedOn w:val="Standardnpsmoodstavce"/>
    <w:uiPriority w:val="99"/>
    <w:unhideWhenUsed/>
    <w:rsid w:val="00FE7633"/>
    <w:rPr>
      <w:color w:val="0000FF" w:themeColor="hyperlink"/>
      <w:u w:val="single"/>
    </w:rPr>
  </w:style>
  <w:style w:type="character" w:styleId="Sledovanodkaz">
    <w:name w:val="FollowedHyperlink"/>
    <w:basedOn w:val="Standardnpsmoodstavce"/>
    <w:uiPriority w:val="99"/>
    <w:semiHidden/>
    <w:unhideWhenUsed/>
    <w:rsid w:val="00FE7633"/>
    <w:rPr>
      <w:color w:val="800080" w:themeColor="followedHyperlink"/>
      <w:u w:val="single"/>
    </w:rPr>
  </w:style>
  <w:style w:type="character" w:customStyle="1" w:styleId="hps">
    <w:name w:val="hps"/>
    <w:basedOn w:val="Standardnpsmoodstavce"/>
    <w:rsid w:val="002D57C4"/>
  </w:style>
  <w:style w:type="character" w:styleId="Odkaznakoment">
    <w:name w:val="annotation reference"/>
    <w:basedOn w:val="Standardnpsmoodstavce"/>
    <w:uiPriority w:val="99"/>
    <w:semiHidden/>
    <w:unhideWhenUsed/>
    <w:rsid w:val="005B6DEC"/>
    <w:rPr>
      <w:sz w:val="16"/>
      <w:szCs w:val="16"/>
    </w:rPr>
  </w:style>
  <w:style w:type="paragraph" w:styleId="Textkomente">
    <w:name w:val="annotation text"/>
    <w:basedOn w:val="Normln"/>
    <w:link w:val="TextkomenteChar"/>
    <w:uiPriority w:val="99"/>
    <w:semiHidden/>
    <w:unhideWhenUsed/>
    <w:rsid w:val="005B6DEC"/>
    <w:pPr>
      <w:spacing w:line="240" w:lineRule="auto"/>
    </w:pPr>
    <w:rPr>
      <w:sz w:val="20"/>
      <w:szCs w:val="20"/>
    </w:rPr>
  </w:style>
  <w:style w:type="character" w:customStyle="1" w:styleId="TextkomenteChar">
    <w:name w:val="Text komentáře Char"/>
    <w:basedOn w:val="Standardnpsmoodstavce"/>
    <w:link w:val="Textkomente"/>
    <w:uiPriority w:val="99"/>
    <w:semiHidden/>
    <w:rsid w:val="005B6DEC"/>
    <w:rPr>
      <w:sz w:val="20"/>
      <w:szCs w:val="20"/>
    </w:rPr>
  </w:style>
  <w:style w:type="paragraph" w:styleId="Pedmtkomente">
    <w:name w:val="annotation subject"/>
    <w:basedOn w:val="Textkomente"/>
    <w:next w:val="Textkomente"/>
    <w:link w:val="PedmtkomenteChar"/>
    <w:uiPriority w:val="99"/>
    <w:semiHidden/>
    <w:unhideWhenUsed/>
    <w:rsid w:val="005B6DEC"/>
    <w:rPr>
      <w:b/>
      <w:bCs/>
    </w:rPr>
  </w:style>
  <w:style w:type="character" w:customStyle="1" w:styleId="PedmtkomenteChar">
    <w:name w:val="Předmět komentáře Char"/>
    <w:basedOn w:val="TextkomenteChar"/>
    <w:link w:val="Pedmtkomente"/>
    <w:uiPriority w:val="99"/>
    <w:semiHidden/>
    <w:rsid w:val="005B6DEC"/>
    <w:rPr>
      <w:b/>
      <w:bCs/>
      <w:sz w:val="20"/>
      <w:szCs w:val="20"/>
    </w:rPr>
  </w:style>
  <w:style w:type="paragraph" w:styleId="Revize">
    <w:name w:val="Revision"/>
    <w:hidden/>
    <w:uiPriority w:val="99"/>
    <w:semiHidden/>
    <w:rsid w:val="005B6590"/>
    <w:pPr>
      <w:spacing w:after="0" w:line="240" w:lineRule="auto"/>
    </w:pPr>
  </w:style>
  <w:style w:type="table" w:styleId="Mkatabulky">
    <w:name w:val="Table Grid"/>
    <w:basedOn w:val="Normlntabulka"/>
    <w:uiPriority w:val="59"/>
    <w:rsid w:val="00BB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306729"/>
  </w:style>
  <w:style w:type="paragraph" w:customStyle="1" w:styleId="SingleTxtG">
    <w:name w:val="_ Single Txt_G"/>
    <w:basedOn w:val="Normln"/>
    <w:link w:val="SingleTxtGCar"/>
    <w:rsid w:val="005B635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ar">
    <w:name w:val="_ Single Txt_G Car"/>
    <w:basedOn w:val="Standardnpsmoodstavce"/>
    <w:link w:val="SingleTxtG"/>
    <w:rsid w:val="005B6354"/>
    <w:rPr>
      <w:rFonts w:ascii="Times New Roman" w:eastAsia="Times New Roman" w:hAnsi="Times New Roman" w:cs="Times New Roman"/>
      <w:sz w:val="20"/>
      <w:szCs w:val="20"/>
      <w:lang w:val="en-GB"/>
    </w:rPr>
  </w:style>
  <w:style w:type="character" w:customStyle="1" w:styleId="SingleTxtGChar">
    <w:name w:val="_ Single Txt_G Char"/>
    <w:rsid w:val="0051365E"/>
    <w:rPr>
      <w:lang w:eastAsia="en-US"/>
    </w:rPr>
  </w:style>
  <w:style w:type="character" w:customStyle="1" w:styleId="body-vyrazny-text1">
    <w:name w:val="body-vyrazny-text1"/>
    <w:basedOn w:val="Standardnpsmoodstavce"/>
    <w:rsid w:val="00BF0545"/>
    <w:rPr>
      <w:rFonts w:ascii="Verdana" w:hAnsi="Verdana" w:hint="default"/>
      <w:b/>
      <w:bCs/>
      <w:color w:val="2C2C2C"/>
      <w:sz w:val="16"/>
      <w:szCs w:val="16"/>
    </w:rPr>
  </w:style>
  <w:style w:type="paragraph" w:styleId="Zhlav">
    <w:name w:val="header"/>
    <w:basedOn w:val="Normln"/>
    <w:link w:val="ZhlavChar"/>
    <w:uiPriority w:val="99"/>
    <w:unhideWhenUsed/>
    <w:rsid w:val="005C59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590A"/>
  </w:style>
  <w:style w:type="paragraph" w:styleId="Zpat">
    <w:name w:val="footer"/>
    <w:basedOn w:val="Normln"/>
    <w:link w:val="ZpatChar"/>
    <w:uiPriority w:val="99"/>
    <w:unhideWhenUsed/>
    <w:rsid w:val="005C590A"/>
    <w:pPr>
      <w:tabs>
        <w:tab w:val="center" w:pos="4536"/>
        <w:tab w:val="right" w:pos="9072"/>
      </w:tabs>
      <w:spacing w:after="0" w:line="240" w:lineRule="auto"/>
    </w:pPr>
  </w:style>
  <w:style w:type="character" w:customStyle="1" w:styleId="ZpatChar">
    <w:name w:val="Zápatí Char"/>
    <w:basedOn w:val="Standardnpsmoodstavce"/>
    <w:link w:val="Zpat"/>
    <w:uiPriority w:val="99"/>
    <w:rsid w:val="005C5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40D5"/>
    <w:pPr>
      <w:ind w:left="720"/>
      <w:contextualSpacing/>
    </w:pPr>
  </w:style>
  <w:style w:type="paragraph" w:styleId="Textbubliny">
    <w:name w:val="Balloon Text"/>
    <w:basedOn w:val="Normln"/>
    <w:link w:val="TextbublinyChar"/>
    <w:uiPriority w:val="99"/>
    <w:semiHidden/>
    <w:unhideWhenUsed/>
    <w:rsid w:val="00D374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42A"/>
    <w:rPr>
      <w:rFonts w:ascii="Tahoma" w:hAnsi="Tahoma" w:cs="Tahoma"/>
      <w:sz w:val="16"/>
      <w:szCs w:val="16"/>
    </w:rPr>
  </w:style>
  <w:style w:type="paragraph" w:styleId="Bezmezer">
    <w:name w:val="No Spacing"/>
    <w:uiPriority w:val="1"/>
    <w:qFormat/>
    <w:rsid w:val="0083740B"/>
    <w:pPr>
      <w:spacing w:after="0" w:line="240" w:lineRule="auto"/>
    </w:pPr>
    <w:rPr>
      <w:rFonts w:ascii="Times New Roman" w:eastAsia="Calibri" w:hAnsi="Times New Roman" w:cs="Times New Roman"/>
      <w:sz w:val="24"/>
      <w:szCs w:val="24"/>
    </w:rPr>
  </w:style>
  <w:style w:type="paragraph" w:styleId="Textpoznpodarou">
    <w:name w:val="footnote text"/>
    <w:aliases w:val="5_G,Footnote,Schriftart: 9 pt,Schriftart: 10 pt,Schriftart: 8 pt,o,Testo nota a piè di pagina Carattere,Footnote text,Fußnote,Char Char Car,Fußnotentextf,Note de bas de page Car Car Car Car Car Car Car Car Car Car,f,ft,fn"/>
    <w:basedOn w:val="Normln"/>
    <w:link w:val="TextpoznpodarouChar"/>
    <w:uiPriority w:val="99"/>
    <w:unhideWhenUsed/>
    <w:rsid w:val="00D06C9C"/>
    <w:pPr>
      <w:spacing w:after="0" w:line="240" w:lineRule="auto"/>
    </w:pPr>
    <w:rPr>
      <w:sz w:val="20"/>
      <w:szCs w:val="20"/>
    </w:rPr>
  </w:style>
  <w:style w:type="character" w:customStyle="1" w:styleId="TextpoznpodarouChar">
    <w:name w:val="Text pozn. pod čarou Char"/>
    <w:aliases w:val="5_G Char,Footnote Char,Schriftart: 9 pt Char,Schriftart: 10 pt Char,Schriftart: 8 pt Char,o Char,Testo nota a piè di pagina Carattere Char,Footnote text Char,Fußnote Char,Char Char Car Char,Fußnotentextf Char,f Char,ft Char"/>
    <w:basedOn w:val="Standardnpsmoodstavce"/>
    <w:link w:val="Textpoznpodarou"/>
    <w:uiPriority w:val="99"/>
    <w:rsid w:val="00D06C9C"/>
    <w:rPr>
      <w:sz w:val="20"/>
      <w:szCs w:val="20"/>
    </w:rPr>
  </w:style>
  <w:style w:type="character" w:styleId="Znakapoznpodarou">
    <w:name w:val="footnote reference"/>
    <w:aliases w:val="Footnotes refss,Style 10,4_G,Footnote number"/>
    <w:basedOn w:val="Standardnpsmoodstavce"/>
    <w:uiPriority w:val="99"/>
    <w:semiHidden/>
    <w:unhideWhenUsed/>
    <w:rsid w:val="00D06C9C"/>
    <w:rPr>
      <w:vertAlign w:val="superscript"/>
    </w:rPr>
  </w:style>
  <w:style w:type="character" w:styleId="Hypertextovodkaz">
    <w:name w:val="Hyperlink"/>
    <w:basedOn w:val="Standardnpsmoodstavce"/>
    <w:uiPriority w:val="99"/>
    <w:unhideWhenUsed/>
    <w:rsid w:val="00FE7633"/>
    <w:rPr>
      <w:color w:val="0000FF" w:themeColor="hyperlink"/>
      <w:u w:val="single"/>
    </w:rPr>
  </w:style>
  <w:style w:type="character" w:styleId="Sledovanodkaz">
    <w:name w:val="FollowedHyperlink"/>
    <w:basedOn w:val="Standardnpsmoodstavce"/>
    <w:uiPriority w:val="99"/>
    <w:semiHidden/>
    <w:unhideWhenUsed/>
    <w:rsid w:val="00FE7633"/>
    <w:rPr>
      <w:color w:val="800080" w:themeColor="followedHyperlink"/>
      <w:u w:val="single"/>
    </w:rPr>
  </w:style>
  <w:style w:type="character" w:customStyle="1" w:styleId="hps">
    <w:name w:val="hps"/>
    <w:basedOn w:val="Standardnpsmoodstavce"/>
    <w:rsid w:val="002D57C4"/>
  </w:style>
  <w:style w:type="character" w:styleId="Odkaznakoment">
    <w:name w:val="annotation reference"/>
    <w:basedOn w:val="Standardnpsmoodstavce"/>
    <w:uiPriority w:val="99"/>
    <w:semiHidden/>
    <w:unhideWhenUsed/>
    <w:rsid w:val="005B6DEC"/>
    <w:rPr>
      <w:sz w:val="16"/>
      <w:szCs w:val="16"/>
    </w:rPr>
  </w:style>
  <w:style w:type="paragraph" w:styleId="Textkomente">
    <w:name w:val="annotation text"/>
    <w:basedOn w:val="Normln"/>
    <w:link w:val="TextkomenteChar"/>
    <w:uiPriority w:val="99"/>
    <w:semiHidden/>
    <w:unhideWhenUsed/>
    <w:rsid w:val="005B6DEC"/>
    <w:pPr>
      <w:spacing w:line="240" w:lineRule="auto"/>
    </w:pPr>
    <w:rPr>
      <w:sz w:val="20"/>
      <w:szCs w:val="20"/>
    </w:rPr>
  </w:style>
  <w:style w:type="character" w:customStyle="1" w:styleId="TextkomenteChar">
    <w:name w:val="Text komentáře Char"/>
    <w:basedOn w:val="Standardnpsmoodstavce"/>
    <w:link w:val="Textkomente"/>
    <w:uiPriority w:val="99"/>
    <w:semiHidden/>
    <w:rsid w:val="005B6DEC"/>
    <w:rPr>
      <w:sz w:val="20"/>
      <w:szCs w:val="20"/>
    </w:rPr>
  </w:style>
  <w:style w:type="paragraph" w:styleId="Pedmtkomente">
    <w:name w:val="annotation subject"/>
    <w:basedOn w:val="Textkomente"/>
    <w:next w:val="Textkomente"/>
    <w:link w:val="PedmtkomenteChar"/>
    <w:uiPriority w:val="99"/>
    <w:semiHidden/>
    <w:unhideWhenUsed/>
    <w:rsid w:val="005B6DEC"/>
    <w:rPr>
      <w:b/>
      <w:bCs/>
    </w:rPr>
  </w:style>
  <w:style w:type="character" w:customStyle="1" w:styleId="PedmtkomenteChar">
    <w:name w:val="Předmět komentáře Char"/>
    <w:basedOn w:val="TextkomenteChar"/>
    <w:link w:val="Pedmtkomente"/>
    <w:uiPriority w:val="99"/>
    <w:semiHidden/>
    <w:rsid w:val="005B6DEC"/>
    <w:rPr>
      <w:b/>
      <w:bCs/>
      <w:sz w:val="20"/>
      <w:szCs w:val="20"/>
    </w:rPr>
  </w:style>
  <w:style w:type="paragraph" w:styleId="Revize">
    <w:name w:val="Revision"/>
    <w:hidden/>
    <w:uiPriority w:val="99"/>
    <w:semiHidden/>
    <w:rsid w:val="005B6590"/>
    <w:pPr>
      <w:spacing w:after="0" w:line="240" w:lineRule="auto"/>
    </w:pPr>
  </w:style>
  <w:style w:type="table" w:styleId="Mkatabulky">
    <w:name w:val="Table Grid"/>
    <w:basedOn w:val="Normlntabulka"/>
    <w:uiPriority w:val="59"/>
    <w:rsid w:val="00BB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306729"/>
  </w:style>
  <w:style w:type="paragraph" w:customStyle="1" w:styleId="SingleTxtG">
    <w:name w:val="_ Single Txt_G"/>
    <w:basedOn w:val="Normln"/>
    <w:link w:val="SingleTxtGCar"/>
    <w:rsid w:val="005B635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ar">
    <w:name w:val="_ Single Txt_G Car"/>
    <w:basedOn w:val="Standardnpsmoodstavce"/>
    <w:link w:val="SingleTxtG"/>
    <w:rsid w:val="005B6354"/>
    <w:rPr>
      <w:rFonts w:ascii="Times New Roman" w:eastAsia="Times New Roman" w:hAnsi="Times New Roman" w:cs="Times New Roman"/>
      <w:sz w:val="20"/>
      <w:szCs w:val="20"/>
      <w:lang w:val="en-GB"/>
    </w:rPr>
  </w:style>
  <w:style w:type="character" w:customStyle="1" w:styleId="SingleTxtGChar">
    <w:name w:val="_ Single Txt_G Char"/>
    <w:rsid w:val="0051365E"/>
    <w:rPr>
      <w:lang w:eastAsia="en-US"/>
    </w:rPr>
  </w:style>
  <w:style w:type="character" w:customStyle="1" w:styleId="body-vyrazny-text1">
    <w:name w:val="body-vyrazny-text1"/>
    <w:basedOn w:val="Standardnpsmoodstavce"/>
    <w:rsid w:val="00BF0545"/>
    <w:rPr>
      <w:rFonts w:ascii="Verdana" w:hAnsi="Verdana" w:hint="default"/>
      <w:b/>
      <w:bCs/>
      <w:color w:val="2C2C2C"/>
      <w:sz w:val="16"/>
      <w:szCs w:val="16"/>
    </w:rPr>
  </w:style>
  <w:style w:type="paragraph" w:styleId="Zhlav">
    <w:name w:val="header"/>
    <w:basedOn w:val="Normln"/>
    <w:link w:val="ZhlavChar"/>
    <w:uiPriority w:val="99"/>
    <w:unhideWhenUsed/>
    <w:rsid w:val="005C59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590A"/>
  </w:style>
  <w:style w:type="paragraph" w:styleId="Zpat">
    <w:name w:val="footer"/>
    <w:basedOn w:val="Normln"/>
    <w:link w:val="ZpatChar"/>
    <w:uiPriority w:val="99"/>
    <w:unhideWhenUsed/>
    <w:rsid w:val="005C590A"/>
    <w:pPr>
      <w:tabs>
        <w:tab w:val="center" w:pos="4536"/>
        <w:tab w:val="right" w:pos="9072"/>
      </w:tabs>
      <w:spacing w:after="0" w:line="240" w:lineRule="auto"/>
    </w:pPr>
  </w:style>
  <w:style w:type="character" w:customStyle="1" w:styleId="ZpatChar">
    <w:name w:val="Zápatí Char"/>
    <w:basedOn w:val="Standardnpsmoodstavce"/>
    <w:link w:val="Zpat"/>
    <w:uiPriority w:val="99"/>
    <w:rsid w:val="005C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ic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vcr.cz/clanek/statistiky-kriminality-dokumenty.aspx" TargetMode="External"/><Relationship Id="rId13" Type="http://schemas.openxmlformats.org/officeDocument/2006/relationships/hyperlink" Target="http://www2.ohchr.org/english/bodies/crc/comments.htm" TargetMode="External"/><Relationship Id="rId18" Type="http://schemas.openxmlformats.org/officeDocument/2006/relationships/hyperlink" Target="https://www.pmscr.cz/download/MEDIACE_metodika_textova_cast_bez_priloh.pdf" TargetMode="External"/><Relationship Id="rId3" Type="http://schemas.openxmlformats.org/officeDocument/2006/relationships/hyperlink" Target="http://tbinternet.ohchr.org/_layouts/treatybodyexternal/Download.aspx?symbolno=CRC%2fC%2fGC%2f12&amp;Lang=en" TargetMode="External"/><Relationship Id="rId7" Type="http://schemas.openxmlformats.org/officeDocument/2006/relationships/hyperlink" Target="http://www.coe.int/t/dghl/monitoring/socialcharter/ReportForms/FormESC2008_en.pdf" TargetMode="External"/><Relationship Id="rId12" Type="http://schemas.openxmlformats.org/officeDocument/2006/relationships/hyperlink" Target="http://www.mvcr.cz/clanek/statistiky-kriminality-dokumenty.aspx" TargetMode="External"/><Relationship Id="rId17" Type="http://schemas.openxmlformats.org/officeDocument/2006/relationships/hyperlink" Target="http://www.nsz.cz/index.php/cs/udaje-o-cinnosti-a-statisticke-udaje/zprava-o-innosti" TargetMode="External"/><Relationship Id="rId2" Type="http://schemas.openxmlformats.org/officeDocument/2006/relationships/hyperlink" Target="http://tbinternet.ohchr.org/_layouts/treatybodyexternal/Download.aspx?symbolno=CRC%2fC%2fGC%2f10&amp;Lang=en" TargetMode="External"/><Relationship Id="rId16" Type="http://schemas.openxmlformats.org/officeDocument/2006/relationships/hyperlink" Target="http://tbinternet.ohchr.org/_layouts/treatybodyexternal/Download.aspx?symbolno=CRC%2fC%2fGC%2f10&amp;Lang=en" TargetMode="External"/><Relationship Id="rId1" Type="http://schemas.openxmlformats.org/officeDocument/2006/relationships/hyperlink" Target="http://www2.ohchr.org/english/law/system.htm" TargetMode="External"/><Relationship Id="rId6" Type="http://schemas.openxmlformats.org/officeDocument/2006/relationships/hyperlink" Target="http://www2.ohchr.org/english/law/pdf/res45_113.pdf" TargetMode="External"/><Relationship Id="rId11" Type="http://schemas.openxmlformats.org/officeDocument/2006/relationships/hyperlink" Target="https://www.google.cz/url?sa=t&amp;rct=j&amp;q=&amp;esrc=s&amp;source=web&amp;cd=2&amp;sqi=2&amp;ved=0CDQQFjAB&amp;url=http%3A%2F%2Fwww.mvcr.cz%2Fsoubor%2Fvyslechove-mistnosti-doc.aspx&amp;ei=_P5wUu7qBIPRtQbvwICoCQ&amp;usg=AFQjCNH0M5HRnnRcnjn4K3FnyTFih4dfLg&amp;sig2=7z9T3NeBX4LhAQt8HNPijg" TargetMode="External"/><Relationship Id="rId5" Type="http://schemas.openxmlformats.org/officeDocument/2006/relationships/hyperlink" Target="http://www2.ohchr.org/english/law/system.htm" TargetMode="External"/><Relationship Id="rId15" Type="http://schemas.openxmlformats.org/officeDocument/2006/relationships/hyperlink" Target="http://www2.ohchr.org/english/bodies/crc/comments.htm" TargetMode="External"/><Relationship Id="rId10" Type="http://schemas.openxmlformats.org/officeDocument/2006/relationships/hyperlink" Target="http://www.mvcr.cz/clanek/statistiky-kriminality-dokumenty.aspx" TargetMode="External"/><Relationship Id="rId19" Type="http://schemas.openxmlformats.org/officeDocument/2006/relationships/hyperlink" Target="https://www.pmscr.cz/poslani-a-cile/" TargetMode="External"/><Relationship Id="rId4" Type="http://schemas.openxmlformats.org/officeDocument/2006/relationships/hyperlink" Target="http://www.coe.int/t/dghl/monitoring/socialcharter/ReportForms/FormESC2008_en.pdf" TargetMode="External"/><Relationship Id="rId9" Type="http://schemas.openxmlformats.org/officeDocument/2006/relationships/hyperlink" Target="http://www.mvcr.cz/clanek/statistiky-kriminality-dokumenty.aspx" TargetMode="External"/><Relationship Id="rId14" Type="http://schemas.openxmlformats.org/officeDocument/2006/relationships/hyperlink" Target="http://ec.europa.eu/justice/criminal/files/com_2013_822_en.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201</a:t>
            </a:r>
            <a:r>
              <a:rPr lang="cs-CZ"/>
              <a:t>1</a:t>
            </a:r>
            <a:endParaRPr lang="en-US"/>
          </a:p>
        </c:rich>
      </c:tx>
      <c:overlay val="0"/>
      <c:spPr>
        <a:noFill/>
        <a:ln w="24877">
          <a:noFill/>
        </a:ln>
      </c:spPr>
    </c:title>
    <c:autoTitleDeleted val="0"/>
    <c:plotArea>
      <c:layout/>
      <c:pieChart>
        <c:varyColors val="1"/>
        <c:ser>
          <c:idx val="0"/>
          <c:order val="0"/>
          <c:explosion val="25"/>
          <c:dPt>
            <c:idx val="0"/>
            <c:bubble3D val="0"/>
          </c:dPt>
          <c:dPt>
            <c:idx val="1"/>
            <c:bubble3D val="0"/>
          </c:dPt>
          <c:dLbls>
            <c:spPr>
              <a:noFill/>
              <a:ln w="24877">
                <a:noFill/>
              </a:ln>
            </c:spPr>
            <c:dLblPos val="outEnd"/>
            <c:showLegendKey val="1"/>
            <c:showVal val="1"/>
            <c:showCatName val="0"/>
            <c:showSerName val="0"/>
            <c:showPercent val="1"/>
            <c:showBubbleSize val="0"/>
            <c:separator>
</c:separator>
            <c:showLeaderLines val="1"/>
          </c:dLbls>
          <c:cat>
            <c:strRef>
              <c:f>List1!$Q$16:$Q$17</c:f>
              <c:strCache>
                <c:ptCount val="2"/>
                <c:pt idx="0">
                  <c:v>Děti ml. 15 let</c:v>
                </c:pt>
                <c:pt idx="1">
                  <c:v>Mladiství (15-18)</c:v>
                </c:pt>
              </c:strCache>
            </c:strRef>
          </c:cat>
          <c:val>
            <c:numRef>
              <c:f>List1!$R$16:$R$17</c:f>
              <c:numCache>
                <c:formatCode>General</c:formatCode>
                <c:ptCount val="2"/>
                <c:pt idx="0">
                  <c:v>1568</c:v>
                </c:pt>
                <c:pt idx="1">
                  <c:v>4038</c:v>
                </c:pt>
              </c:numCache>
            </c:numRef>
          </c:val>
        </c:ser>
        <c:dLbls>
          <c:showLegendKey val="0"/>
          <c:showVal val="0"/>
          <c:showCatName val="0"/>
          <c:showSerName val="0"/>
          <c:showPercent val="0"/>
          <c:showBubbleSize val="0"/>
          <c:showLeaderLines val="1"/>
        </c:dLbls>
        <c:firstSliceAng val="0"/>
      </c:pieChart>
      <c:spPr>
        <a:noFill/>
        <a:ln w="24877">
          <a:noFill/>
        </a:ln>
      </c:spPr>
    </c:plotArea>
    <c:legend>
      <c:legendPos val="r"/>
      <c:layout>
        <c:manualLayout>
          <c:xMode val="edge"/>
          <c:yMode val="edge"/>
          <c:x val="0"/>
          <c:y val="1.6696300059267145E-3"/>
          <c:w val="0.27198862987976302"/>
          <c:h val="0.37070166229221346"/>
        </c:manualLayout>
      </c:layout>
      <c:overlay val="0"/>
    </c:legend>
    <c:plotVisOnly val="1"/>
    <c:dispBlanksAs val="zero"/>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59">
          <a:noFill/>
        </a:ln>
      </c:spPr>
    </c:title>
    <c:autoTitleDeleted val="0"/>
    <c:plotArea>
      <c:layout/>
      <c:pieChart>
        <c:varyColors val="1"/>
        <c:ser>
          <c:idx val="0"/>
          <c:order val="0"/>
          <c:tx>
            <c:strRef>
              <c:f>List1!$K$15</c:f>
              <c:strCache>
                <c:ptCount val="1"/>
                <c:pt idx="0">
                  <c:v>2012</c:v>
                </c:pt>
              </c:strCache>
            </c:strRef>
          </c:tx>
          <c:explosion val="38"/>
          <c:dPt>
            <c:idx val="0"/>
            <c:bubble3D val="0"/>
          </c:dPt>
          <c:dPt>
            <c:idx val="1"/>
            <c:bubble3D val="0"/>
          </c:dPt>
          <c:dLbls>
            <c:dLbl>
              <c:idx val="1"/>
              <c:layout>
                <c:manualLayout>
                  <c:x val="0"/>
                  <c:y val="4.7777231984986276E-2"/>
                </c:manualLayout>
              </c:layout>
              <c:dLblPos val="bestFit"/>
              <c:showLegendKey val="1"/>
              <c:showVal val="1"/>
              <c:showCatName val="0"/>
              <c:showSerName val="0"/>
              <c:showPercent val="1"/>
              <c:showBubbleSize val="0"/>
              <c:separator>
</c:separator>
            </c:dLbl>
            <c:spPr>
              <a:noFill/>
              <a:ln w="25359">
                <a:noFill/>
              </a:ln>
            </c:spPr>
            <c:dLblPos val="outEnd"/>
            <c:showLegendKey val="1"/>
            <c:showVal val="1"/>
            <c:showCatName val="0"/>
            <c:showSerName val="0"/>
            <c:showPercent val="1"/>
            <c:showBubbleSize val="0"/>
            <c:separator>
</c:separator>
            <c:showLeaderLines val="1"/>
          </c:dLbls>
          <c:cat>
            <c:strRef>
              <c:f>List1!$J$16:$J$17</c:f>
              <c:strCache>
                <c:ptCount val="2"/>
                <c:pt idx="0">
                  <c:v>Děti ml. 15 let</c:v>
                </c:pt>
                <c:pt idx="1">
                  <c:v>Mladiství (15-18)</c:v>
                </c:pt>
              </c:strCache>
            </c:strRef>
          </c:cat>
          <c:val>
            <c:numRef>
              <c:f>List1!$K$16:$K$17</c:f>
              <c:numCache>
                <c:formatCode>General</c:formatCode>
                <c:ptCount val="2"/>
                <c:pt idx="0">
                  <c:v>1371</c:v>
                </c:pt>
                <c:pt idx="1">
                  <c:v>3486</c:v>
                </c:pt>
              </c:numCache>
            </c:numRef>
          </c:val>
        </c:ser>
        <c:dLbls>
          <c:showLegendKey val="0"/>
          <c:showVal val="0"/>
          <c:showCatName val="0"/>
          <c:showSerName val="0"/>
          <c:showPercent val="0"/>
          <c:showBubbleSize val="0"/>
          <c:showLeaderLines val="1"/>
        </c:dLbls>
        <c:firstSliceAng val="0"/>
      </c:pieChart>
      <c:spPr>
        <a:noFill/>
        <a:ln w="25359">
          <a:noFill/>
        </a:ln>
      </c:spPr>
    </c:plotArea>
    <c:legend>
      <c:legendPos val="r"/>
      <c:layout>
        <c:manualLayout>
          <c:xMode val="edge"/>
          <c:yMode val="edge"/>
          <c:x val="0.61821297112802243"/>
          <c:y val="0.60036122785265356"/>
          <c:w val="0.32563804524434448"/>
          <c:h val="0.39822876979087285"/>
        </c:manualLayout>
      </c:layout>
      <c:overlay val="0"/>
    </c:legend>
    <c:plotVisOnly val="1"/>
    <c:dispBlanksAs val="zero"/>
    <c:showDLblsOverMax val="0"/>
  </c:chart>
  <c:spPr>
    <a:noFill/>
    <a:ln>
      <a:noFill/>
    </a:ln>
  </c:sp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A383-DBA5-4A47-AC06-D9CA01A2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6857</Words>
  <Characters>40460</Characters>
  <Application>Microsoft Office Word</Application>
  <DocSecurity>0</DocSecurity>
  <Lines>337</Lines>
  <Paragraphs>94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47223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Rittichová</dc:creator>
  <cp:lastModifiedBy>Hlaváčová Jana</cp:lastModifiedBy>
  <cp:revision>5</cp:revision>
  <cp:lastPrinted>2014-11-10T14:47:00Z</cp:lastPrinted>
  <dcterms:created xsi:type="dcterms:W3CDTF">2014-11-10T14:48:00Z</dcterms:created>
  <dcterms:modified xsi:type="dcterms:W3CDTF">2015-06-15T17:04:00Z</dcterms:modified>
</cp:coreProperties>
</file>