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17" w:rsidRPr="00F85300" w:rsidRDefault="00251617" w:rsidP="00251617">
      <w:pPr>
        <w:jc w:val="center"/>
        <w:rPr>
          <w:rFonts w:ascii="Arial" w:hAnsi="Arial" w:cs="Arial"/>
          <w:b/>
          <w:sz w:val="22"/>
          <w:szCs w:val="22"/>
        </w:rPr>
      </w:pPr>
      <w:r w:rsidRPr="00F85300">
        <w:rPr>
          <w:rFonts w:ascii="Arial" w:hAnsi="Arial" w:cs="Arial"/>
          <w:b/>
          <w:sz w:val="22"/>
          <w:szCs w:val="22"/>
        </w:rPr>
        <w:t xml:space="preserve">Stanovisko </w:t>
      </w:r>
      <w:r>
        <w:rPr>
          <w:rFonts w:ascii="Arial" w:hAnsi="Arial" w:cs="Arial"/>
          <w:b/>
          <w:sz w:val="22"/>
          <w:szCs w:val="22"/>
        </w:rPr>
        <w:t>Výboru pro práva dítěte Rady vlády pro lidská práva</w:t>
      </w:r>
    </w:p>
    <w:p w:rsidR="00251617" w:rsidRDefault="00251617" w:rsidP="00251617">
      <w:pPr>
        <w:jc w:val="center"/>
        <w:rPr>
          <w:rFonts w:ascii="Arial" w:hAnsi="Arial" w:cs="Arial"/>
          <w:b/>
          <w:sz w:val="22"/>
          <w:szCs w:val="22"/>
        </w:rPr>
      </w:pPr>
      <w:r w:rsidRPr="00F85300">
        <w:rPr>
          <w:rFonts w:ascii="Arial" w:hAnsi="Arial" w:cs="Arial"/>
          <w:b/>
          <w:sz w:val="22"/>
          <w:szCs w:val="22"/>
        </w:rPr>
        <w:t>k  otázce střídavé péče o děti</w:t>
      </w:r>
    </w:p>
    <w:p w:rsidR="00251617" w:rsidRPr="00F85300" w:rsidRDefault="00251617" w:rsidP="00251617">
      <w:pPr>
        <w:jc w:val="center"/>
        <w:rPr>
          <w:rFonts w:ascii="Arial" w:hAnsi="Arial" w:cs="Arial"/>
          <w:sz w:val="22"/>
          <w:szCs w:val="22"/>
        </w:rPr>
      </w:pPr>
    </w:p>
    <w:p w:rsidR="00251617" w:rsidRPr="00F85300" w:rsidRDefault="00251617" w:rsidP="00251617">
      <w:pPr>
        <w:jc w:val="center"/>
        <w:rPr>
          <w:rFonts w:ascii="Arial" w:hAnsi="Arial" w:cs="Arial"/>
          <w:sz w:val="22"/>
          <w:szCs w:val="22"/>
        </w:rPr>
      </w:pPr>
    </w:p>
    <w:p w:rsidR="00251617" w:rsidRPr="00F85300" w:rsidRDefault="00251617" w:rsidP="00251617">
      <w:pPr>
        <w:jc w:val="both"/>
        <w:rPr>
          <w:rFonts w:ascii="Arial" w:hAnsi="Arial" w:cs="Arial"/>
          <w:sz w:val="22"/>
          <w:szCs w:val="22"/>
        </w:rPr>
      </w:pPr>
      <w:r w:rsidRPr="00F85300">
        <w:rPr>
          <w:rFonts w:ascii="Arial" w:hAnsi="Arial" w:cs="Arial"/>
          <w:sz w:val="22"/>
          <w:szCs w:val="22"/>
        </w:rPr>
        <w:tab/>
        <w:t>Výbor pro práva dítěte</w:t>
      </w:r>
      <w:r>
        <w:rPr>
          <w:rFonts w:ascii="Arial" w:hAnsi="Arial" w:cs="Arial"/>
          <w:sz w:val="22"/>
          <w:szCs w:val="22"/>
        </w:rPr>
        <w:t xml:space="preserve"> Rady vlády pro lidská práva</w:t>
      </w:r>
      <w:r w:rsidRPr="00F85300">
        <w:rPr>
          <w:rFonts w:ascii="Arial" w:hAnsi="Arial" w:cs="Arial"/>
          <w:sz w:val="22"/>
          <w:szCs w:val="22"/>
        </w:rPr>
        <w:t>, jehož členy jsou odborníci z řady oborů, které se zabývají právy dítěte, přijal na svém jednání dne</w:t>
      </w:r>
      <w:r>
        <w:rPr>
          <w:rFonts w:ascii="Arial" w:hAnsi="Arial" w:cs="Arial"/>
          <w:sz w:val="22"/>
          <w:szCs w:val="22"/>
        </w:rPr>
        <w:t xml:space="preserve"> 14. října 2014 </w:t>
      </w:r>
      <w:r w:rsidRPr="00F85300">
        <w:rPr>
          <w:rFonts w:ascii="Arial" w:hAnsi="Arial" w:cs="Arial"/>
          <w:sz w:val="22"/>
          <w:szCs w:val="22"/>
        </w:rPr>
        <w:t>po zevrubné diskusi a zvážení</w:t>
      </w:r>
      <w:r>
        <w:rPr>
          <w:rFonts w:ascii="Arial" w:hAnsi="Arial" w:cs="Arial"/>
          <w:sz w:val="22"/>
          <w:szCs w:val="22"/>
        </w:rPr>
        <w:t xml:space="preserve"> v souladu se svými kontinuálními postoji</w:t>
      </w:r>
      <w:r w:rsidRPr="00F85300">
        <w:rPr>
          <w:rFonts w:ascii="Arial" w:hAnsi="Arial" w:cs="Arial"/>
          <w:sz w:val="22"/>
          <w:szCs w:val="22"/>
        </w:rPr>
        <w:t xml:space="preserve">, vycházeje z Úmluvy o právech dítěte, </w:t>
      </w:r>
      <w:r>
        <w:rPr>
          <w:rFonts w:ascii="Arial" w:hAnsi="Arial" w:cs="Arial"/>
          <w:sz w:val="22"/>
          <w:szCs w:val="22"/>
        </w:rPr>
        <w:t>a také v souvislosti s nedávnými rozhodnutími Ústavního soudu, týkajícími se této problematiky, která byla poměrně široce mediálně prezentována a komentována</w:t>
      </w:r>
      <w:r w:rsidR="00BA57F7">
        <w:rPr>
          <w:rFonts w:ascii="Arial" w:hAnsi="Arial" w:cs="Arial"/>
          <w:sz w:val="22"/>
          <w:szCs w:val="22"/>
        </w:rPr>
        <w:t>,</w:t>
      </w:r>
      <w:r w:rsidRPr="00F85300">
        <w:rPr>
          <w:rFonts w:ascii="Arial" w:hAnsi="Arial" w:cs="Arial"/>
          <w:sz w:val="22"/>
          <w:szCs w:val="22"/>
        </w:rPr>
        <w:t xml:space="preserve"> následující stanovisko k otázce střídavé péče (výchovy) dětí po rozchodu rodičů:</w:t>
      </w:r>
    </w:p>
    <w:p w:rsidR="00251617" w:rsidRPr="00F85300" w:rsidRDefault="00251617" w:rsidP="00251617">
      <w:pPr>
        <w:jc w:val="both"/>
        <w:rPr>
          <w:rFonts w:ascii="Arial" w:hAnsi="Arial" w:cs="Arial"/>
          <w:sz w:val="22"/>
          <w:szCs w:val="22"/>
        </w:rPr>
      </w:pPr>
    </w:p>
    <w:p w:rsidR="00251617" w:rsidRPr="00F85300" w:rsidRDefault="00251617" w:rsidP="00251617">
      <w:pPr>
        <w:jc w:val="both"/>
        <w:rPr>
          <w:rFonts w:ascii="Arial" w:hAnsi="Arial" w:cs="Arial"/>
          <w:sz w:val="22"/>
          <w:szCs w:val="22"/>
        </w:rPr>
      </w:pPr>
      <w:r w:rsidRPr="00F85300">
        <w:rPr>
          <w:rFonts w:ascii="Arial" w:hAnsi="Arial" w:cs="Arial"/>
          <w:sz w:val="22"/>
          <w:szCs w:val="22"/>
        </w:rPr>
        <w:tab/>
        <w:t>V souvislosti se stoupajícím počtem rozvodů a rozchodů rodičů dětí a se změnami v legislativě, jež jako jednu z možností úpravy poměrů dětí v těchto případech zavedla i možnost střídavé výchovy (péče), za situace, kdy se ozývají silné hlasy usilující o zavedení střídavé péče jako prioritního a přednostního řešení, vyjadřuje Výbor pro práva dítěte přesvědčení, že prvotním a základním hlediskem v těchto případech má být nejlepší zájem dítěte</w:t>
      </w:r>
      <w:r>
        <w:rPr>
          <w:rFonts w:ascii="Arial" w:hAnsi="Arial" w:cs="Arial"/>
          <w:sz w:val="22"/>
          <w:szCs w:val="22"/>
        </w:rPr>
        <w:t xml:space="preserve"> tak, jak stanoví článek 3 odst. 1 Úmluvy o právech dítěte, dle kterého musí být zájem dítěte předním hlediskem při jakékoliv činnosti týkající se dětí, ať už uskutečňované veřejnými či soukromými zařízeními sociální péče, soudy, správními nebo zákonodárnými orgány</w:t>
      </w:r>
      <w:r w:rsidRPr="00F85300">
        <w:rPr>
          <w:rFonts w:ascii="Arial" w:hAnsi="Arial" w:cs="Arial"/>
          <w:sz w:val="22"/>
          <w:szCs w:val="22"/>
        </w:rPr>
        <w:t>. Tento zájem spočívá v co možná trvalém naplňování životně důležitých potřeb dítěte také v psychologické a sociální oblasti. Nejlepší zájem dítěte je třeba hledat v každém jednotlivém případě zvlášť, nikoli podle jakéhokoli předem daného schématu, se snahou o minimalizaci negativních důsledků pro dítě. Tak se může stát, že u některého dítěte se nejvhodnějším řešením může ukázat péče střídavá, v jiných případech však to může být svěření dítěte do péče jednoho z rodičů a dohoda či rozhodnutí o optimální a zároveň reálné formě a rozsahu styků druhého z rodičů s dítětem. Výbor nepovažuje paušální rozhodování preferující jedno z řešení za výraz respektu k jedinečnosti dítěte a jeho potřeb.</w:t>
      </w:r>
    </w:p>
    <w:p w:rsidR="00251617" w:rsidRPr="00F85300" w:rsidRDefault="00251617" w:rsidP="00251617">
      <w:pPr>
        <w:jc w:val="both"/>
        <w:rPr>
          <w:rFonts w:ascii="Arial" w:hAnsi="Arial" w:cs="Arial"/>
          <w:sz w:val="22"/>
          <w:szCs w:val="22"/>
        </w:rPr>
      </w:pPr>
    </w:p>
    <w:p w:rsidR="00251617" w:rsidRPr="00F85300" w:rsidRDefault="00251617" w:rsidP="00251617">
      <w:pPr>
        <w:jc w:val="both"/>
        <w:rPr>
          <w:rFonts w:ascii="Arial" w:hAnsi="Arial" w:cs="Arial"/>
          <w:sz w:val="22"/>
          <w:szCs w:val="22"/>
        </w:rPr>
      </w:pPr>
      <w:r w:rsidRPr="00F85300">
        <w:rPr>
          <w:rFonts w:ascii="Arial" w:hAnsi="Arial" w:cs="Arial"/>
          <w:sz w:val="22"/>
          <w:szCs w:val="22"/>
        </w:rPr>
        <w:t>Má-li střídavá péče naplňovat potřeby dítěte, pak musí být naplněny minimálně tyto podmínky:</w:t>
      </w:r>
    </w:p>
    <w:p w:rsidR="00251617" w:rsidRPr="00F85300" w:rsidRDefault="00251617" w:rsidP="0025161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5300">
        <w:rPr>
          <w:rFonts w:ascii="Arial" w:hAnsi="Arial" w:cs="Arial"/>
          <w:sz w:val="22"/>
          <w:szCs w:val="22"/>
        </w:rPr>
        <w:t xml:space="preserve">schopnost rodičů komunikovat spolu o základních věcech týkajících se dítěte;  vyměňovat si potřebné informace;   </w:t>
      </w:r>
    </w:p>
    <w:p w:rsidR="00251617" w:rsidRPr="00F85300" w:rsidRDefault="00251617" w:rsidP="0025161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5300">
        <w:rPr>
          <w:rFonts w:ascii="Arial" w:hAnsi="Arial" w:cs="Arial"/>
          <w:sz w:val="22"/>
          <w:szCs w:val="22"/>
        </w:rPr>
        <w:t>citová a emocionální zralost rodiče, schopnost odhlédnout od neshod a konfliktů ve prospěch dítěte</w:t>
      </w:r>
    </w:p>
    <w:p w:rsidR="00251617" w:rsidRPr="00F85300" w:rsidRDefault="00251617" w:rsidP="0025161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5300">
        <w:rPr>
          <w:rFonts w:ascii="Arial" w:hAnsi="Arial" w:cs="Arial"/>
          <w:sz w:val="22"/>
          <w:szCs w:val="22"/>
        </w:rPr>
        <w:t>schopnost rodičů kooperovat na výchově</w:t>
      </w:r>
    </w:p>
    <w:p w:rsidR="00251617" w:rsidRPr="00F85300" w:rsidRDefault="00251617" w:rsidP="0025161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5300">
        <w:rPr>
          <w:rFonts w:ascii="Arial" w:hAnsi="Arial" w:cs="Arial"/>
          <w:sz w:val="22"/>
          <w:szCs w:val="22"/>
        </w:rPr>
        <w:t>shoda v základních rysech výchovných stylů rodičů</w:t>
      </w:r>
    </w:p>
    <w:p w:rsidR="00251617" w:rsidRPr="00F85300" w:rsidRDefault="00251617" w:rsidP="0025161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5300">
        <w:rPr>
          <w:rFonts w:ascii="Arial" w:hAnsi="Arial" w:cs="Arial"/>
          <w:sz w:val="22"/>
          <w:szCs w:val="22"/>
        </w:rPr>
        <w:t>vybavenost dítěte přiměřenými adaptačními schopnostmi, na něž střídavá péče klade zvýšené nároky</w:t>
      </w:r>
    </w:p>
    <w:p w:rsidR="00251617" w:rsidRPr="00F85300" w:rsidRDefault="00251617" w:rsidP="00251617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F85300">
        <w:rPr>
          <w:rFonts w:ascii="Arial" w:hAnsi="Arial" w:cs="Arial"/>
          <w:sz w:val="22"/>
          <w:szCs w:val="22"/>
        </w:rPr>
        <w:t>zachování základních parametrů prostředí, ve kterém dítě v rámci střídavé péče žije: mateřská školka, základní škola, kontinuita zájmových aktivit dítěte, vrstevnických vztahů aj.</w:t>
      </w:r>
    </w:p>
    <w:p w:rsidR="00251617" w:rsidRPr="00251617" w:rsidRDefault="00251617" w:rsidP="00251617">
      <w:pPr>
        <w:jc w:val="both"/>
        <w:rPr>
          <w:rFonts w:ascii="Arial" w:hAnsi="Arial" w:cs="Arial"/>
          <w:sz w:val="22"/>
          <w:szCs w:val="22"/>
        </w:rPr>
      </w:pPr>
      <w:r w:rsidRPr="00251617">
        <w:rPr>
          <w:rFonts w:ascii="Arial" w:hAnsi="Arial" w:cs="Arial"/>
          <w:sz w:val="22"/>
          <w:szCs w:val="22"/>
        </w:rPr>
        <w:t>Rozhodování</w:t>
      </w:r>
      <w:r>
        <w:rPr>
          <w:rFonts w:ascii="Arial" w:hAnsi="Arial" w:cs="Arial"/>
          <w:sz w:val="22"/>
          <w:szCs w:val="22"/>
        </w:rPr>
        <w:t xml:space="preserve"> musí respektovat princip participace dítěte dle čl. 12 Úmluvy o právech dítěte.</w:t>
      </w:r>
    </w:p>
    <w:p w:rsidR="00251617" w:rsidRPr="00F85300" w:rsidRDefault="00251617" w:rsidP="00251617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56D23" w:rsidRDefault="00251617" w:rsidP="00251617">
      <w:pPr>
        <w:rPr>
          <w:rFonts w:ascii="Arial" w:hAnsi="Arial" w:cs="Arial"/>
          <w:sz w:val="22"/>
          <w:szCs w:val="22"/>
        </w:rPr>
      </w:pPr>
      <w:r w:rsidRPr="00F85300">
        <w:rPr>
          <w:rFonts w:ascii="Arial" w:hAnsi="Arial" w:cs="Arial"/>
          <w:sz w:val="22"/>
          <w:szCs w:val="22"/>
        </w:rPr>
        <w:t>Střídavá péče nemůže být využívaná jako forma „spravedlivého“ podělení dítěte mezi dvěma znesvářenými rodiči, bez ohledu na zájem a potřeby konkrétního dítěte.</w:t>
      </w:r>
    </w:p>
    <w:p w:rsidR="0069739C" w:rsidRDefault="0069739C" w:rsidP="00251617">
      <w:pPr>
        <w:rPr>
          <w:rFonts w:ascii="Arial" w:hAnsi="Arial" w:cs="Arial"/>
          <w:sz w:val="22"/>
          <w:szCs w:val="22"/>
        </w:rPr>
      </w:pPr>
    </w:p>
    <w:p w:rsidR="0069739C" w:rsidRDefault="0069739C" w:rsidP="00251617"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</w:p>
    <w:sectPr w:rsidR="0069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3C22"/>
    <w:multiLevelType w:val="hybridMultilevel"/>
    <w:tmpl w:val="C090EFDA"/>
    <w:lvl w:ilvl="0" w:tplc="56DA4F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17"/>
    <w:rsid w:val="00251617"/>
    <w:rsid w:val="0069739C"/>
    <w:rsid w:val="00BA57F7"/>
    <w:rsid w:val="00D97C3A"/>
    <w:rsid w:val="00F5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CharCharCharCharCharCharChar">
    <w:name w:val=" Char Char1 Char Char Char Char Char Char Char"/>
    <w:basedOn w:val="Normln"/>
    <w:rsid w:val="0025161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CharCharCharCharCharCharChar">
    <w:name w:val=" Char Char1 Char Char Char Char Char Char Char"/>
    <w:basedOn w:val="Normln"/>
    <w:rsid w:val="0025161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Plavinová Aneta</dc:creator>
  <cp:keywords/>
  <dc:description/>
  <cp:lastModifiedBy>Plavinová Aneta</cp:lastModifiedBy>
  <cp:revision>1</cp:revision>
  <cp:lastPrinted>2014-10-14T12:40:00Z</cp:lastPrinted>
  <dcterms:created xsi:type="dcterms:W3CDTF">2014-10-14T12:29:00Z</dcterms:created>
  <dcterms:modified xsi:type="dcterms:W3CDTF">2014-10-14T13:57:00Z</dcterms:modified>
</cp:coreProperties>
</file>