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F46" w:rsidRPr="00C35F46" w:rsidRDefault="00C35F46" w:rsidP="00C35F46">
      <w:pPr>
        <w:rPr>
          <w:b/>
          <w:sz w:val="28"/>
        </w:rPr>
      </w:pPr>
      <w:r w:rsidRPr="00C35F46">
        <w:rPr>
          <w:b/>
          <w:sz w:val="28"/>
        </w:rPr>
        <w:t xml:space="preserve">Návrh </w:t>
      </w:r>
      <w:r w:rsidRPr="00C35F46">
        <w:rPr>
          <w:b/>
          <w:sz w:val="28"/>
        </w:rPr>
        <w:t>ústavní</w:t>
      </w:r>
      <w:r w:rsidRPr="00C35F46">
        <w:rPr>
          <w:b/>
          <w:sz w:val="28"/>
        </w:rPr>
        <w:t>ho</w:t>
      </w:r>
      <w:r w:rsidRPr="00C35F46">
        <w:rPr>
          <w:b/>
          <w:sz w:val="28"/>
        </w:rPr>
        <w:t xml:space="preserve"> zákon</w:t>
      </w:r>
      <w:r w:rsidRPr="00C35F46">
        <w:rPr>
          <w:b/>
          <w:sz w:val="28"/>
        </w:rPr>
        <w:t>a</w:t>
      </w:r>
      <w:r w:rsidRPr="00C35F46">
        <w:rPr>
          <w:b/>
          <w:sz w:val="28"/>
        </w:rPr>
        <w:t xml:space="preserve"> o celostátním referendu</w:t>
      </w:r>
      <w:r>
        <w:rPr>
          <w:b/>
          <w:sz w:val="28"/>
        </w:rPr>
        <w:br/>
      </w:r>
      <w:bookmarkStart w:id="0" w:name="_GoBack"/>
      <w:bookmarkEnd w:id="0"/>
    </w:p>
    <w:p w:rsidR="00C35F46" w:rsidRPr="009E2BBA" w:rsidRDefault="00C35F46" w:rsidP="00C35F46">
      <w:r w:rsidRPr="009E2BBA">
        <w:t xml:space="preserve">Návrh ústavního zákona o referendu byl zpracován na základě Programového prohlášení vlády schváleného usnesením vlády ze dne 12. února 2014 č. 96 a Plánu legislativních prací vlády na rok 2014 schváleného usnesením vlády ze dne 12. března 2014 č. 165. </w:t>
      </w:r>
      <w:r w:rsidRPr="009E2BBA">
        <w:br/>
      </w:r>
      <w:r w:rsidRPr="009E2BBA">
        <w:rPr>
          <w:b/>
          <w:i/>
        </w:rPr>
        <w:t>Vláda se svým Programovým prohlášením mj. zavázala podpořit možnosti vypsání celostátního referenda</w:t>
      </w:r>
      <w:r w:rsidRPr="009E2BBA">
        <w:t xml:space="preserve"> o zásadních otázkách fungování státu, a to i na základě lidové iniciativy a vždy k předem jasně definovaným otázkám, přičemž by měl být ústavním zákonem zároveň stanoven výčet otázek, o nichž referendum nelze vyhlásit.</w:t>
      </w:r>
    </w:p>
    <w:p w:rsidR="00C35F46" w:rsidRPr="009E2BBA" w:rsidRDefault="00C35F46" w:rsidP="00C35F46">
      <w:r w:rsidRPr="009E2BBA">
        <w:rPr>
          <w:b/>
          <w:i/>
        </w:rPr>
        <w:t>Česká republika je jednou z mála evropských zemí, které nemají ve svém právním řádu obsažen obecný zákon o referendu</w:t>
      </w:r>
      <w:r w:rsidRPr="009E2BBA">
        <w:rPr>
          <w:b/>
        </w:rPr>
        <w:t>.</w:t>
      </w:r>
      <w:r w:rsidRPr="009E2BBA">
        <w:t xml:space="preserve"> Ústavní listina z roku 1920 sice institut referenda znala, ale obecný zákon o referendu, který měl § 46 Ústavy z roku 1920 provést, byl jako vládní návrh zákona Národním shromážděním zamítnut. Vzhledem k tomu, že zákon, který Ústava z roku 1920 předpokládala, nebyl nikdy schválen, nemohlo být ani žádné obecné referendum realizováno.</w:t>
      </w:r>
    </w:p>
    <w:p w:rsidR="00C35F46" w:rsidRPr="009E2BBA" w:rsidRDefault="00C35F46" w:rsidP="00C35F46">
      <w:r w:rsidRPr="009E2BBA">
        <w:t>Máme sice ústavní zákona č. 515/2002 Sb., o referendu o přistoupení ČR k EU a o změně ústavního zákona č. 1/1993 Sb., Ústava České republiky, ve znění pozdějších ústavních zákonů, který upravuje referendum monotematické, týkající se pouze přistoupení ČR k EU - nyní připravený návrh ústavního zákona předpokládá referendum jako obecný prvek přímé demokracie a lze ho tedy považovat za „střechový“ zákon ke speciálním zákonům, v nichž již bude obsažena konkrétní otázka, o níž se bude v referendu hlasovat.</w:t>
      </w:r>
    </w:p>
    <w:p w:rsidR="00C35F46" w:rsidRPr="009E2BBA" w:rsidRDefault="00C35F46" w:rsidP="00C35F46">
      <w:r w:rsidRPr="009E2BBA">
        <w:rPr>
          <w:b/>
        </w:rPr>
        <w:t>Referendum využívat v zásadních otázkách státu</w:t>
      </w:r>
      <w:r w:rsidRPr="009E2BBA">
        <w:br/>
        <w:t xml:space="preserve">Navržený ústavní zákon vychází z toho, že na jedné straně není demokracie úplná, není-li součástí ústavního systému možnost, aby o základních otázkách spolurozhodovali občané, na druhou stranu respektuje skutečnost, že v moderní sofistikované společnosti by pravidelnou formou výkonu státní moci měla být zastupitelská demokracie, zatímco </w:t>
      </w:r>
      <w:r w:rsidRPr="009E2BBA">
        <w:rPr>
          <w:b/>
        </w:rPr>
        <w:t>přímá demokracie v podobě referenda</w:t>
      </w:r>
      <w:r w:rsidRPr="009E2BBA">
        <w:t xml:space="preserve">, by měla být formou výjimečnou, doplňkovou k zastupitelské demokracii, pokud referendum nemá své zvláštní postavení ve vnitrostátním právu vzhledem k historickému vývoji státu, jako je tomu například ve Švýcarsku. Proto také návrh ústavního zákona, obdobně jako dříve předložené návrhy, ponechává zákonodárnou pravomoc v plném rozsahu na Parlamentu. </w:t>
      </w:r>
      <w:r w:rsidRPr="009E2BBA">
        <w:rPr>
          <w:b/>
        </w:rPr>
        <w:t>Forma referenda by měla být zvolena při rozhodování o zásadních otázkách vnitřní nebo zahraniční politiky státu</w:t>
      </w:r>
      <w:r w:rsidRPr="009E2BBA">
        <w:t>.</w:t>
      </w:r>
    </w:p>
    <w:p w:rsidR="00C35F46" w:rsidRPr="009E2BBA" w:rsidRDefault="00C35F46" w:rsidP="00C35F46">
      <w:r w:rsidRPr="009E2BBA">
        <w:rPr>
          <w:b/>
        </w:rPr>
        <w:t>Referendum ve stejné věci půjde opakovat nejdříve za 3 roky</w:t>
      </w:r>
      <w:r w:rsidRPr="009E2BBA">
        <w:br/>
      </w:r>
      <w:r>
        <w:t xml:space="preserve">Podle předloženého návrhu bude </w:t>
      </w:r>
      <w:r w:rsidRPr="009E2BBA">
        <w:t xml:space="preserve">tedy referendum zasahovat především do působnosti moci výkonné a bude se týkat věcí zásadního rázu, které přesahují horizont funkčního období jedné vlády. Rozhodnutí v referendu bude přijato, pokud </w:t>
      </w:r>
      <w:r w:rsidRPr="009E2BBA">
        <w:rPr>
          <w:b/>
        </w:rPr>
        <w:t>nadpoloviční většina hlasujících občanů a zároveň nejméně 25 % všech občanů oprávněných v referendu hlasovat odpoví kladně nebo záporně</w:t>
      </w:r>
      <w:r w:rsidRPr="009E2BBA">
        <w:t xml:space="preserve"> na otázku pro referendum. Rozhodnutí přijatá v referendu budou závazná pro vládu a Parlament po dobu volebního období Poslanecké sněmovny, v němž se referendum konalo, nejméně však </w:t>
      </w:r>
      <w:r w:rsidRPr="009E2BBA">
        <w:rPr>
          <w:b/>
        </w:rPr>
        <w:t>po dobu 3 let</w:t>
      </w:r>
      <w:r w:rsidRPr="009E2BBA">
        <w:t xml:space="preserve"> ode dne konání referenda. Ve stejné věci bude možné referendum konat nejdříve po skončení volebního období Poslanecké sněmovny, v němž se referendum konalo, a současně po uplynutí 3 let ode dne konání předchozího referenda.</w:t>
      </w:r>
    </w:p>
    <w:p w:rsidR="00C35F46" w:rsidRPr="009E2BBA" w:rsidRDefault="00C35F46" w:rsidP="00C35F46">
      <w:r w:rsidRPr="009E2BBA">
        <w:lastRenderedPageBreak/>
        <w:t xml:space="preserve">Návrh na konání referenda bude oprávněn podat </w:t>
      </w:r>
      <w:r w:rsidRPr="009E2BBA">
        <w:rPr>
          <w:b/>
        </w:rPr>
        <w:t>každý občan ČR</w:t>
      </w:r>
      <w:r w:rsidRPr="009E2BBA">
        <w:t xml:space="preserve"> nebo </w:t>
      </w:r>
      <w:r w:rsidRPr="009E2BBA">
        <w:rPr>
          <w:b/>
        </w:rPr>
        <w:t>skupina občanů</w:t>
      </w:r>
      <w:r w:rsidRPr="009E2BBA">
        <w:t xml:space="preserve">, kteří dosáhli věku </w:t>
      </w:r>
      <w:r w:rsidRPr="009E2BBA">
        <w:rPr>
          <w:b/>
        </w:rPr>
        <w:t>18 let</w:t>
      </w:r>
      <w:r w:rsidRPr="009E2BBA">
        <w:t xml:space="preserve">, podpoří-li jejich návrh petice podepsaná </w:t>
      </w:r>
      <w:r w:rsidRPr="009E2BBA">
        <w:rPr>
          <w:b/>
        </w:rPr>
        <w:t>nejméně 250 000 občany</w:t>
      </w:r>
      <w:r w:rsidRPr="009E2BBA">
        <w:t xml:space="preserve"> ČR, kteří dosáhli věku 18 let</w:t>
      </w:r>
      <w:r>
        <w:t>. T</w:t>
      </w:r>
      <w:r w:rsidRPr="009E2BBA">
        <w:t xml:space="preserve">uto petici bude možné podepsat v </w:t>
      </w:r>
      <w:r w:rsidRPr="009E2BBA">
        <w:rPr>
          <w:b/>
        </w:rPr>
        <w:t>období do 6 měsíců</w:t>
      </w:r>
      <w:r w:rsidRPr="009E2BBA">
        <w:t xml:space="preserve"> ode dne, kdy bylo Ministerstvu vnitra doručeno oznámení o zahájení sběru podpisů pod tuto petici. Návrh na konání referenda bude muset obsahovat </w:t>
      </w:r>
      <w:r w:rsidRPr="009E2BBA">
        <w:rPr>
          <w:b/>
        </w:rPr>
        <w:t>konkrétní otázku</w:t>
      </w:r>
      <w:r w:rsidRPr="009E2BBA">
        <w:t>, o níž se má v referendu rozhodnout.</w:t>
      </w:r>
    </w:p>
    <w:p w:rsidR="00C35F46" w:rsidRPr="009E2BBA" w:rsidRDefault="00C35F46" w:rsidP="00C35F46">
      <w:r w:rsidRPr="009E2BBA">
        <w:rPr>
          <w:b/>
        </w:rPr>
        <w:t>Předpokládaný finanční dosah navrhované právní úpravy na státní rozpočet a ostatní veřejné rozpočty:</w:t>
      </w:r>
      <w:r w:rsidRPr="009E2BBA">
        <w:br/>
        <w:t>Výdaje ze státního rozpočtu na realizaci tohoto ústavního zákona budou záviset na frekvenci využití institutu referenda v praxi. V případě referenda o přistoupení ČR k EU v roce 2003, kdy bylo možno hlasovat pouze na území České republiky, činily tyto celkové výdaje podle státního závěrečného účtu za rok 2003 přibližně 401,6 mil. Kč, přičemž byly hrazeny z kapitoly 398 (Všeobecná pokladní správa). Konkrétně bylo z kapitoly 398 (Všeobecná pokladní správa) převedeno do kapitoly Ministerstva vnitra cca 51 mil. Kč, do kapitoly Českého statistického úřadu cca 50 mil. Kč, do kapitoly Ministerstva zahraničních věcí 3,6 mil. Kč a územním samosprávným celkům bylo převedeno 297 mil. Kč. Bude-li zákon upravující provádění referenda umožňovat i hlasování v zahraničí, náklady na konání referenda se přiměřeně zvýší.</w:t>
      </w:r>
    </w:p>
    <w:p w:rsidR="00C35F46" w:rsidRPr="009E2BBA" w:rsidRDefault="00C35F46" w:rsidP="00C35F46">
      <w:r w:rsidRPr="009E2BBA">
        <w:rPr>
          <w:b/>
        </w:rPr>
        <w:t>Soulad navrhované úpravy s mezinárodními závazky a ústavním pořádkem:</w:t>
      </w:r>
      <w:r w:rsidRPr="009E2BBA">
        <w:rPr>
          <w:b/>
        </w:rPr>
        <w:br/>
      </w:r>
      <w:r w:rsidRPr="009E2BBA">
        <w:t>Navrhovaná právní úprava je v souladu s mezinárodními závazky České republiky, včetně závazků vyplývajících z práva Evropské unie a je v souladu s principy ústavního pořádku.</w:t>
      </w:r>
      <w:r w:rsidRPr="009E2BBA">
        <w:br/>
        <w:t>Návrh ústavního zákona nezapracovává do právního řádu České republiky předpisy Evropské unie a není s nimi v rozporu.</w:t>
      </w:r>
    </w:p>
    <w:p w:rsidR="004517B5" w:rsidRDefault="004517B5"/>
    <w:sectPr w:rsidR="004517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F46"/>
    <w:rsid w:val="001750A1"/>
    <w:rsid w:val="002308F4"/>
    <w:rsid w:val="004517B5"/>
    <w:rsid w:val="00C35F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35F46"/>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35F46"/>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730</Words>
  <Characters>4313</Characters>
  <Application>Microsoft Office Word</Application>
  <DocSecurity>0</DocSecurity>
  <Lines>35</Lines>
  <Paragraphs>10</Paragraphs>
  <ScaleCrop>false</ScaleCrop>
  <HeadingPairs>
    <vt:vector size="2" baseType="variant">
      <vt:variant>
        <vt:lpstr>Název</vt:lpstr>
      </vt:variant>
      <vt:variant>
        <vt:i4>1</vt:i4>
      </vt:variant>
    </vt:vector>
  </HeadingPairs>
  <TitlesOfParts>
    <vt:vector size="1" baseType="lpstr">
      <vt:lpstr/>
    </vt:vector>
  </TitlesOfParts>
  <Company>Úřad vlády ČR</Company>
  <LinksUpToDate>false</LinksUpToDate>
  <CharactersWithSpaces>5033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Souček Jiří</dc:creator>
  <cp:lastModifiedBy>Souček Jiří</cp:lastModifiedBy>
  <cp:revision>1</cp:revision>
  <dcterms:created xsi:type="dcterms:W3CDTF">2016-03-07T15:00:00Z</dcterms:created>
  <dcterms:modified xsi:type="dcterms:W3CDTF">2016-03-07T15:02:00Z</dcterms:modified>
</cp:coreProperties>
</file>