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6CB6" w14:textId="6B20482C" w:rsidR="00FF2714" w:rsidRPr="00373A03" w:rsidRDefault="008D6378" w:rsidP="006D7229">
      <w:pPr>
        <w:pStyle w:val="Nadpis1"/>
        <w:spacing w:before="340" w:after="226"/>
        <w:jc w:val="center"/>
        <w:rPr>
          <w:rFonts w:eastAsia="Arial"/>
          <w:b w:val="0"/>
          <w:bCs/>
          <w:caps/>
        </w:rPr>
      </w:pPr>
      <w:r w:rsidRPr="00373A03">
        <w:rPr>
          <w:rFonts w:eastAsia="Arial"/>
          <w:bCs/>
          <w:caps/>
        </w:rPr>
        <w:t>Základní p</w:t>
      </w:r>
      <w:r w:rsidR="00352D82" w:rsidRPr="00373A03">
        <w:rPr>
          <w:rFonts w:eastAsia="Arial"/>
          <w:bCs/>
          <w:caps/>
        </w:rPr>
        <w:t xml:space="preserve">řehled </w:t>
      </w:r>
      <w:r w:rsidR="00621C79" w:rsidRPr="00373A03">
        <w:rPr>
          <w:rFonts w:eastAsia="Arial"/>
          <w:bCs/>
          <w:caps/>
        </w:rPr>
        <w:t xml:space="preserve">povinností </w:t>
      </w:r>
      <w:r w:rsidR="00835930" w:rsidRPr="00341F2A">
        <w:rPr>
          <w:rFonts w:eastAsia="Arial"/>
          <w:caps/>
        </w:rPr>
        <w:t>PŘI</w:t>
      </w:r>
      <w:r w:rsidRPr="00341F2A">
        <w:rPr>
          <w:rFonts w:eastAsia="Arial"/>
          <w:caps/>
        </w:rPr>
        <w:t> </w:t>
      </w:r>
      <w:r w:rsidR="00835930" w:rsidRPr="00341F2A">
        <w:rPr>
          <w:rFonts w:eastAsia="Arial"/>
          <w:caps/>
        </w:rPr>
        <w:t>ZAVÁDĚNÍ</w:t>
      </w:r>
      <w:r w:rsidRPr="00341F2A">
        <w:rPr>
          <w:rFonts w:eastAsia="Arial"/>
          <w:caps/>
        </w:rPr>
        <w:t xml:space="preserve"> </w:t>
      </w:r>
      <w:r w:rsidR="00D201F5" w:rsidRPr="00341F2A">
        <w:rPr>
          <w:rFonts w:eastAsia="Arial"/>
          <w:caps/>
        </w:rPr>
        <w:t xml:space="preserve">AI </w:t>
      </w:r>
      <w:r w:rsidR="00835930" w:rsidRPr="00341F2A">
        <w:rPr>
          <w:rFonts w:eastAsia="Arial"/>
          <w:caps/>
        </w:rPr>
        <w:t>NÁSTROJŮ</w:t>
      </w:r>
    </w:p>
    <w:p w14:paraId="7347A302" w14:textId="0D985839" w:rsidR="00C34EED" w:rsidRDefault="00C61D0F" w:rsidP="00A5029A">
      <w:pPr>
        <w:rPr>
          <w:rFonts w:eastAsia="Arial"/>
        </w:rPr>
      </w:pPr>
      <w:r w:rsidRPr="00835930">
        <w:rPr>
          <w:rFonts w:eastAsia="Arial"/>
        </w:rPr>
        <w:t xml:space="preserve">Tento </w:t>
      </w:r>
      <w:r w:rsidR="00D40918" w:rsidRPr="00835930">
        <w:rPr>
          <w:rFonts w:eastAsia="Arial"/>
        </w:rPr>
        <w:t>stručný</w:t>
      </w:r>
      <w:r w:rsidRPr="00835930">
        <w:rPr>
          <w:rFonts w:eastAsia="Arial"/>
        </w:rPr>
        <w:t xml:space="preserve"> přehled povinností </w:t>
      </w:r>
      <w:r w:rsidR="00FB1F13" w:rsidRPr="00835930">
        <w:rPr>
          <w:rFonts w:eastAsia="Arial"/>
        </w:rPr>
        <w:t xml:space="preserve">shrnuje základní povinnosti </w:t>
      </w:r>
      <w:r w:rsidR="004B6445" w:rsidRPr="00835930">
        <w:rPr>
          <w:rFonts w:eastAsia="Arial"/>
        </w:rPr>
        <w:t>zavádějícího subjektu/povinné osoby</w:t>
      </w:r>
      <w:r w:rsidR="00D40918" w:rsidRPr="00835930">
        <w:rPr>
          <w:rFonts w:eastAsia="Arial"/>
        </w:rPr>
        <w:t xml:space="preserve"> v souvislosti s plánovaným </w:t>
      </w:r>
      <w:r w:rsidR="00AC3D3B" w:rsidRPr="00835930">
        <w:rPr>
          <w:rFonts w:eastAsia="Arial"/>
        </w:rPr>
        <w:t xml:space="preserve">zavedením </w:t>
      </w:r>
      <w:r w:rsidR="00835930" w:rsidRPr="00835930">
        <w:rPr>
          <w:rFonts w:eastAsia="Arial"/>
        </w:rPr>
        <w:t>AI nástroje. Vychází z materiálu Ministerstva vnitra jako zavádějícího subjektu/povinné osoby v souvislosti s přípravou projektu AI asistenta pro správní řízení, nicméně uváděné povinnosti jsou v zásadě obecně platné, a proto je přikládáme pro inspiraci a případné využití k Průvodci pro etické a odpovědné využívání AI ve veřejné správě.</w:t>
      </w:r>
    </w:p>
    <w:p w14:paraId="1EEA6895" w14:textId="69DC0A18" w:rsidR="00341F2A" w:rsidRPr="00341F2A" w:rsidRDefault="00341F2A" w:rsidP="00A5029A">
      <w:pPr>
        <w:rPr>
          <w:rFonts w:eastAsia="Arial"/>
        </w:rPr>
      </w:pPr>
      <w:r w:rsidRPr="00341F2A">
        <w:rPr>
          <w:rFonts w:eastAsia="Arial"/>
        </w:rPr>
        <w:t>Tato příloha má především inspirativní a orientační charakter. Uvádí přehled možných témat, opatření a povinností, které mohou být při zavádění AI relevantní, neznamená však, že jsou všechny uvedené body automaticky použitelné pro každé AI řešení a každou organizaci. Konkrétní požadavky a kroky je vždy potřeba posoudit v kontextu daného nástroje, účelu využití, typu zpracovávaných údajů a rizikovosti řešení, a přiměřeně je tomu přizpůsobit.</w:t>
      </w:r>
    </w:p>
    <w:p w14:paraId="20428A36" w14:textId="77777777" w:rsidR="00835930" w:rsidRPr="006D7229" w:rsidRDefault="00835930" w:rsidP="00835930">
      <w:pPr>
        <w:rPr>
          <w:rFonts w:eastAsia="Arial"/>
        </w:rPr>
      </w:pPr>
    </w:p>
    <w:p w14:paraId="544C597F" w14:textId="5A1EFE71" w:rsidR="00634D25" w:rsidRPr="00835930" w:rsidRDefault="006D7229" w:rsidP="00835930">
      <w:pPr>
        <w:pStyle w:val="Nadpis1"/>
      </w:pPr>
      <w:r w:rsidRPr="00835930">
        <w:rPr>
          <w:rFonts w:eastAsia="Arial"/>
        </w:rPr>
        <w:t>A /</w:t>
      </w:r>
      <w:r w:rsidR="00634D25" w:rsidRPr="00835930">
        <w:rPr>
          <w:rFonts w:eastAsia="Arial"/>
        </w:rPr>
        <w:t xml:space="preserve"> </w:t>
      </w:r>
      <w:r w:rsidRPr="00835930">
        <w:rPr>
          <w:rFonts w:eastAsia="Arial"/>
        </w:rPr>
        <w:t xml:space="preserve">Povinnosti / </w:t>
      </w:r>
      <w:r w:rsidR="00634D25" w:rsidRPr="00835930">
        <w:rPr>
          <w:rFonts w:eastAsia="Arial"/>
        </w:rPr>
        <w:t>kybernetick</w:t>
      </w:r>
      <w:r w:rsidRPr="00835930">
        <w:rPr>
          <w:rFonts w:eastAsia="Arial"/>
        </w:rPr>
        <w:t>á</w:t>
      </w:r>
      <w:r w:rsidR="00634D25" w:rsidRPr="00835930">
        <w:rPr>
          <w:rFonts w:eastAsia="Arial"/>
        </w:rPr>
        <w:t xml:space="preserve"> bezpečnost</w:t>
      </w:r>
    </w:p>
    <w:p w14:paraId="5F70908F" w14:textId="5DD6705A" w:rsidR="001825C1" w:rsidRPr="006D7229" w:rsidRDefault="001825C1" w:rsidP="00835930">
      <w:pPr>
        <w:rPr>
          <w:rFonts w:eastAsia="Arial"/>
        </w:rPr>
      </w:pPr>
      <w:r w:rsidRPr="006D7229">
        <w:rPr>
          <w:rFonts w:eastAsia="Arial"/>
        </w:rPr>
        <w:t xml:space="preserve">Na základě poskytnutých podkladů </w:t>
      </w:r>
      <w:r w:rsidR="00835930">
        <w:rPr>
          <w:rFonts w:eastAsia="Arial"/>
        </w:rPr>
        <w:t xml:space="preserve">je vyjasněn účel </w:t>
      </w:r>
      <w:r w:rsidRPr="006D7229">
        <w:rPr>
          <w:rFonts w:eastAsia="Arial"/>
        </w:rPr>
        <w:t>AI systému při výkonu</w:t>
      </w:r>
      <w:r w:rsidR="00835930">
        <w:rPr>
          <w:rFonts w:eastAsia="Arial"/>
        </w:rPr>
        <w:t xml:space="preserve"> dané agendy organizace</w:t>
      </w:r>
      <w:r w:rsidRPr="006D7229">
        <w:rPr>
          <w:rFonts w:eastAsia="Arial"/>
        </w:rPr>
        <w:t xml:space="preserve"> veřejné správy. Podle aktuálního znění prováděcích vyhlášek k novému zákonu </w:t>
      </w:r>
      <w:r w:rsidR="00695604">
        <w:rPr>
          <w:rFonts w:eastAsia="Arial"/>
        </w:rPr>
        <w:t xml:space="preserve">č. </w:t>
      </w:r>
      <w:r w:rsidRPr="006D7229">
        <w:rPr>
          <w:rFonts w:eastAsia="Arial"/>
        </w:rPr>
        <w:t>264/2025 Sb., o kybernetické bezpečnosti („</w:t>
      </w:r>
      <w:r w:rsidRPr="006D7229">
        <w:rPr>
          <w:rFonts w:eastAsia="Arial"/>
          <w:b/>
          <w:bCs/>
        </w:rPr>
        <w:t>ZKB</w:t>
      </w:r>
      <w:r w:rsidRPr="006D7229">
        <w:rPr>
          <w:rFonts w:eastAsia="Arial"/>
        </w:rPr>
        <w:t>“) je výkon veřejné správy považován za regulovanou službu v režimu vyšších povinností.</w:t>
      </w:r>
    </w:p>
    <w:p w14:paraId="11A0E4EA" w14:textId="77777777" w:rsidR="00A5029A" w:rsidRDefault="001825C1" w:rsidP="00A5029A">
      <w:pPr>
        <w:rPr>
          <w:rFonts w:eastAsia="Arial"/>
        </w:rPr>
      </w:pPr>
      <w:r w:rsidRPr="006D7229">
        <w:rPr>
          <w:rFonts w:eastAsia="Arial"/>
        </w:rPr>
        <w:t xml:space="preserve">Níže </w:t>
      </w:r>
      <w:r w:rsidR="00835930">
        <w:rPr>
          <w:rFonts w:eastAsia="Arial"/>
        </w:rPr>
        <w:t>je uveden</w:t>
      </w:r>
      <w:r w:rsidRPr="006D7229">
        <w:rPr>
          <w:rFonts w:eastAsia="Arial"/>
        </w:rPr>
        <w:t xml:space="preserve"> rámcový přehled hlavních povinností, které musí povinné osoby v tomto režimu naplnit. Uvedený výčet vychází z aktuálně </w:t>
      </w:r>
      <w:r w:rsidR="000E07A2">
        <w:rPr>
          <w:rFonts w:eastAsia="Arial"/>
        </w:rPr>
        <w:t>známého</w:t>
      </w:r>
      <w:r w:rsidRPr="006D7229">
        <w:rPr>
          <w:rFonts w:eastAsia="Arial"/>
        </w:rPr>
        <w:t xml:space="preserve"> znění návrhu vyhlášky o bezpečnostních opatřeních poskytovatele regulované služby v režimu vyšších povinností („</w:t>
      </w:r>
      <w:r w:rsidRPr="006D7229">
        <w:rPr>
          <w:rFonts w:eastAsia="Arial"/>
          <w:b/>
          <w:bCs/>
        </w:rPr>
        <w:t>VBO</w:t>
      </w:r>
      <w:r w:rsidRPr="006D7229">
        <w:rPr>
          <w:rFonts w:eastAsia="Arial"/>
        </w:rPr>
        <w:t xml:space="preserve">“) ke dni vypracování </w:t>
      </w:r>
      <w:r w:rsidR="00835930">
        <w:rPr>
          <w:rFonts w:eastAsia="Arial"/>
        </w:rPr>
        <w:t>materiálu</w:t>
      </w:r>
      <w:r w:rsidRPr="006D7229">
        <w:rPr>
          <w:rFonts w:eastAsia="Arial"/>
        </w:rPr>
        <w:t>.</w:t>
      </w:r>
      <w:r w:rsidR="005B4568">
        <w:rPr>
          <w:rFonts w:eastAsia="Arial"/>
        </w:rPr>
        <w:t xml:space="preserve"> </w:t>
      </w:r>
    </w:p>
    <w:p w14:paraId="510A1E42" w14:textId="77777777" w:rsidR="00A5029A" w:rsidRDefault="00A5029A" w:rsidP="00A5029A">
      <w:pPr>
        <w:rPr>
          <w:rFonts w:eastAsia="Arial"/>
        </w:rPr>
      </w:pPr>
    </w:p>
    <w:p w14:paraId="66D1A9BD" w14:textId="647AAB4A" w:rsidR="00634D25" w:rsidRPr="006D7229" w:rsidRDefault="00634D25" w:rsidP="00A5029A">
      <w:pPr>
        <w:rPr>
          <w:rFonts w:eastAsia="Arial"/>
          <w:b/>
          <w:bCs/>
          <w:sz w:val="22"/>
          <w:szCs w:val="22"/>
        </w:rPr>
      </w:pPr>
      <w:r w:rsidRPr="006D7229">
        <w:rPr>
          <w:rFonts w:eastAsia="Arial"/>
          <w:b/>
          <w:bCs/>
          <w:sz w:val="22"/>
          <w:szCs w:val="22"/>
        </w:rPr>
        <w:t>OHLÁŠENÍ REGULOVANÉ SLUŽBY</w:t>
      </w:r>
      <w:r w:rsidR="00813D75" w:rsidRPr="006D7229">
        <w:rPr>
          <w:rFonts w:eastAsia="Arial"/>
          <w:b/>
          <w:bCs/>
          <w:sz w:val="22"/>
          <w:szCs w:val="22"/>
        </w:rPr>
        <w:t xml:space="preserve"> (§ 6ZKB)</w:t>
      </w:r>
    </w:p>
    <w:p w14:paraId="1469B11F" w14:textId="35CBDEE8" w:rsidR="00634D25" w:rsidRPr="006D7229" w:rsidRDefault="00634D25" w:rsidP="00835930">
      <w:pPr>
        <w:rPr>
          <w:rFonts w:eastAsia="Arial"/>
        </w:rPr>
      </w:pPr>
      <w:r w:rsidRPr="006D7229">
        <w:rPr>
          <w:rFonts w:eastAsia="Arial"/>
        </w:rPr>
        <w:t>Subjekt poskytující regulovanou službu má povinnost ji ohlásit Národnímu úřadu pro kybernetickou a</w:t>
      </w:r>
      <w:r w:rsidR="003F59F8" w:rsidRPr="006D7229">
        <w:rPr>
          <w:rFonts w:eastAsia="Arial"/>
        </w:rPr>
        <w:t> </w:t>
      </w:r>
      <w:r w:rsidRPr="006D7229">
        <w:rPr>
          <w:rFonts w:eastAsia="Arial"/>
        </w:rPr>
        <w:t xml:space="preserve">informační bezpečnost (NÚKIB) do </w:t>
      </w:r>
      <w:r w:rsidRPr="006D7229">
        <w:rPr>
          <w:rFonts w:eastAsia="Arial"/>
          <w:b/>
          <w:bCs/>
        </w:rPr>
        <w:t>60 dnů</w:t>
      </w:r>
      <w:r w:rsidRPr="006D7229">
        <w:rPr>
          <w:rFonts w:eastAsia="Arial"/>
        </w:rPr>
        <w:t xml:space="preserve"> ode dne naplnění podmínek pro registraci regulované služby. Ohlášení probíhá prostřednictvím </w:t>
      </w:r>
      <w:hyperlink r:id="rId11" w:history="1">
        <w:r w:rsidRPr="006D7229">
          <w:rPr>
            <w:rStyle w:val="Hypertextovodkaz"/>
            <w:rFonts w:eastAsia="Arial"/>
            <w:sz w:val="22"/>
            <w:szCs w:val="22"/>
          </w:rPr>
          <w:t>Portálu NÚKIB</w:t>
        </w:r>
      </w:hyperlink>
      <w:r w:rsidRPr="006D7229">
        <w:rPr>
          <w:rFonts w:eastAsia="Arial"/>
        </w:rPr>
        <w:t>. Po registraci doručí NÚKIB povinnému subjektu rozhodnutí o registraci regulované služby.</w:t>
      </w:r>
    </w:p>
    <w:p w14:paraId="35BCB699" w14:textId="42FA9C62" w:rsidR="00634D25" w:rsidRPr="006D7229" w:rsidRDefault="00634D25" w:rsidP="00C11AD2">
      <w:pPr>
        <w:pStyle w:val="Nadpis2"/>
        <w:numPr>
          <w:ilvl w:val="0"/>
          <w:numId w:val="9"/>
        </w:numPr>
        <w:spacing w:before="240" w:after="240"/>
        <w:ind w:left="357" w:hanging="357"/>
        <w:jc w:val="both"/>
        <w:rPr>
          <w:rFonts w:eastAsia="Arial"/>
          <w:b w:val="0"/>
          <w:bCs/>
          <w:sz w:val="22"/>
          <w:szCs w:val="22"/>
        </w:rPr>
      </w:pPr>
      <w:r w:rsidRPr="006D7229">
        <w:rPr>
          <w:rFonts w:eastAsia="Arial"/>
          <w:bCs/>
          <w:sz w:val="22"/>
          <w:szCs w:val="22"/>
        </w:rPr>
        <w:lastRenderedPageBreak/>
        <w:t>STANOVENÍ ROZSAHU ŘÍZENÍ KYBERNETICKÉ BEZPEČNOSTI</w:t>
      </w:r>
      <w:r w:rsidR="00813D75" w:rsidRPr="006D7229">
        <w:rPr>
          <w:rFonts w:eastAsia="Arial"/>
          <w:bCs/>
          <w:sz w:val="22"/>
          <w:szCs w:val="22"/>
        </w:rPr>
        <w:t xml:space="preserve"> (§ 12 ZKB)</w:t>
      </w:r>
    </w:p>
    <w:p w14:paraId="23B5D83C" w14:textId="4B59EF56" w:rsidR="00634D25" w:rsidRPr="006D7229" w:rsidRDefault="00634D25" w:rsidP="00835930">
      <w:pPr>
        <w:rPr>
          <w:rFonts w:eastAsia="Arial"/>
        </w:rPr>
      </w:pPr>
      <w:r w:rsidRPr="006D7229">
        <w:rPr>
          <w:rFonts w:eastAsia="Arial"/>
        </w:rPr>
        <w:t>Organizace je povinna identifikovat a vymezit primární a podpůrná aktiva, která jsou nezbytná pro poskytování regulované služby. Na základě tohoto vymezení se stanoví rozsah, v němž se na organizaci uplatňují povinnosti vyplývající z</w:t>
      </w:r>
      <w:r w:rsidR="00042F2A">
        <w:rPr>
          <w:rFonts w:eastAsia="Arial"/>
        </w:rPr>
        <w:t>e ZKB</w:t>
      </w:r>
      <w:r w:rsidRPr="006D7229">
        <w:rPr>
          <w:rFonts w:eastAsia="Arial"/>
        </w:rPr>
        <w:t xml:space="preserve">. </w:t>
      </w:r>
      <w:r w:rsidR="0083620F">
        <w:rPr>
          <w:rFonts w:eastAsia="Arial"/>
        </w:rPr>
        <w:t xml:space="preserve">Nestanoví-li </w:t>
      </w:r>
      <w:r w:rsidRPr="006D7229">
        <w:rPr>
          <w:rFonts w:eastAsia="Arial"/>
        </w:rPr>
        <w:t xml:space="preserve">organizace rozsah těchto aktiv, předpokládá se, že </w:t>
      </w:r>
      <w:r w:rsidR="0083620F">
        <w:rPr>
          <w:rFonts w:eastAsia="Arial"/>
        </w:rPr>
        <w:t xml:space="preserve">se </w:t>
      </w:r>
      <w:r w:rsidRPr="006D7229">
        <w:rPr>
          <w:rFonts w:eastAsia="Arial"/>
        </w:rPr>
        <w:t>regulace vztahuje na celou organizaci, tedy na veškerá její aktiva, včetně technických, softwarových a datových zdrojů, které mohou mít vliv na bezpečnost poskytovaných služeb.</w:t>
      </w:r>
    </w:p>
    <w:p w14:paraId="123548AC" w14:textId="6B6DC260" w:rsidR="00634D25" w:rsidRPr="006D7229" w:rsidRDefault="00634D25" w:rsidP="00C11AD2">
      <w:pPr>
        <w:pStyle w:val="Nadpis2"/>
        <w:numPr>
          <w:ilvl w:val="0"/>
          <w:numId w:val="9"/>
        </w:numPr>
        <w:spacing w:before="240" w:after="240"/>
        <w:ind w:left="357" w:hanging="357"/>
        <w:jc w:val="both"/>
        <w:rPr>
          <w:rFonts w:eastAsia="Arial"/>
          <w:b w:val="0"/>
          <w:bCs/>
          <w:sz w:val="22"/>
          <w:szCs w:val="22"/>
        </w:rPr>
      </w:pPr>
      <w:r w:rsidRPr="006D7229">
        <w:rPr>
          <w:rFonts w:eastAsia="Arial"/>
          <w:bCs/>
          <w:sz w:val="22"/>
          <w:szCs w:val="22"/>
        </w:rPr>
        <w:t>ZAVÁDĚNÍ BEZPEČNOSTNÍCH OPATŘENÍ</w:t>
      </w:r>
      <w:r w:rsidR="00813D75" w:rsidRPr="006D7229">
        <w:rPr>
          <w:rFonts w:eastAsia="Arial"/>
          <w:bCs/>
          <w:sz w:val="22"/>
          <w:szCs w:val="22"/>
        </w:rPr>
        <w:t xml:space="preserve"> (§ 13 ZKB)</w:t>
      </w:r>
    </w:p>
    <w:p w14:paraId="21319DEB" w14:textId="49DE9C1A" w:rsidR="00634D25" w:rsidRPr="006D7229" w:rsidRDefault="00634D25" w:rsidP="00835930">
      <w:pPr>
        <w:rPr>
          <w:rFonts w:eastAsia="Arial"/>
        </w:rPr>
      </w:pPr>
      <w:r w:rsidRPr="006D7229">
        <w:rPr>
          <w:rFonts w:eastAsia="Arial"/>
        </w:rPr>
        <w:t>Po doručení rozhodnutí o registraci je organizace povinna v rámci stanoveného rozsahu implementovat bezpečnostní opatření odpovídající určenému režimu regulace. V případě regulovaných služeb se uplatňuje vyšší režim povinností. Přijatá opatření musí být zavedena nejpozději do 1 roku od doručení rozhodnutí o registraci.</w:t>
      </w:r>
    </w:p>
    <w:p w14:paraId="0783F307" w14:textId="379096D4" w:rsidR="00634D25" w:rsidRPr="006D7229" w:rsidRDefault="00634D25" w:rsidP="00835930">
      <w:pPr>
        <w:rPr>
          <w:rFonts w:eastAsia="Arial"/>
        </w:rPr>
      </w:pPr>
      <w:r w:rsidRPr="006D7229">
        <w:rPr>
          <w:rFonts w:eastAsia="Arial"/>
        </w:rPr>
        <w:t xml:space="preserve">Níže </w:t>
      </w:r>
      <w:r w:rsidR="00835930">
        <w:rPr>
          <w:rFonts w:eastAsia="Arial"/>
        </w:rPr>
        <w:t>je uveden</w:t>
      </w:r>
      <w:r w:rsidRPr="006D7229">
        <w:rPr>
          <w:rFonts w:eastAsia="Arial"/>
        </w:rPr>
        <w:t xml:space="preserve"> přehled jednotlivých opatření podle příslušného režimu, včetně jejich povahy, doporučené prioritizace a očekávaného termínu implementace:</w:t>
      </w:r>
    </w:p>
    <w:p w14:paraId="6C0EFEED" w14:textId="0C6E228F" w:rsidR="00634D25" w:rsidRPr="003915BA" w:rsidRDefault="00AB1115" w:rsidP="003915BA">
      <w:pPr>
        <w:pStyle w:val="Styl1"/>
      </w:pPr>
      <w:r w:rsidRPr="003915BA">
        <w:t>Systém řízení bezpečnosti informací</w:t>
      </w:r>
      <w:r w:rsidR="00813D75" w:rsidRPr="003915BA">
        <w:t xml:space="preserve"> (§ 4 VBO)</w:t>
      </w:r>
    </w:p>
    <w:p w14:paraId="1656AA75" w14:textId="48E0869A" w:rsidR="002F0459" w:rsidRPr="00835930" w:rsidRDefault="00634D25" w:rsidP="00835930">
      <w:pPr>
        <w:pStyle w:val="Odstavecseseznamem"/>
        <w:numPr>
          <w:ilvl w:val="0"/>
          <w:numId w:val="10"/>
        </w:numPr>
        <w:rPr>
          <w:rFonts w:eastAsia="Arial"/>
        </w:rPr>
      </w:pPr>
      <w:r w:rsidRPr="00835930">
        <w:rPr>
          <w:rFonts w:eastAsia="Arial"/>
          <w:b/>
          <w:bCs/>
        </w:rPr>
        <w:t>Zavedení a implementace systému řízení bezpečnosti a informací</w:t>
      </w:r>
      <w:r w:rsidRPr="00835930">
        <w:rPr>
          <w:rFonts w:eastAsia="Arial"/>
        </w:rPr>
        <w:t>: Povinná osoba musí v</w:t>
      </w:r>
      <w:r w:rsidR="00AA0DDB" w:rsidRPr="00835930">
        <w:rPr>
          <w:rFonts w:eastAsia="Arial"/>
        </w:rPr>
        <w:t> </w:t>
      </w:r>
      <w:r w:rsidRPr="00835930">
        <w:rPr>
          <w:rFonts w:eastAsia="Arial"/>
        </w:rPr>
        <w:t>rámci systému řízení bezpečnosti informací stanovit cíle směřující k zajištění kybernetické bezpečnosti regulované služby, řídit rizika podle § 9</w:t>
      </w:r>
      <w:r w:rsidR="00E4231C" w:rsidRPr="00835930">
        <w:rPr>
          <w:rFonts w:eastAsia="Arial"/>
        </w:rPr>
        <w:t xml:space="preserve"> VBO</w:t>
      </w:r>
      <w:r w:rsidRPr="00835930">
        <w:rPr>
          <w:rFonts w:eastAsia="Arial"/>
        </w:rPr>
        <w:t>, zavést přiměřená bezpečnostní opatření, stanovit a schválit bezpečnostní politiku a bezpečnostní dokumentaci, zajistit provedení auditu kybernetické bezpečnosti a zajistit alespoň jednou ročně vyhodnocení účinnosti systému.</w:t>
      </w:r>
    </w:p>
    <w:p w14:paraId="15D614C3" w14:textId="77777777" w:rsidR="00634D25" w:rsidRPr="006D7229" w:rsidRDefault="00634D25" w:rsidP="003915BA">
      <w:pPr>
        <w:pStyle w:val="Odstavecseseznamem"/>
        <w:numPr>
          <w:ilvl w:val="0"/>
          <w:numId w:val="10"/>
        </w:numPr>
        <w:rPr>
          <w:rFonts w:eastAsia="Arial"/>
        </w:rPr>
      </w:pPr>
      <w:r w:rsidRPr="006D7229">
        <w:rPr>
          <w:rFonts w:eastAsia="Arial"/>
          <w:b/>
          <w:bCs/>
        </w:rPr>
        <w:t>Aktualizace systému</w:t>
      </w:r>
      <w:r w:rsidRPr="006D7229">
        <w:rPr>
          <w:rFonts w:eastAsia="Arial"/>
        </w:rPr>
        <w:t xml:space="preserve"> </w:t>
      </w:r>
      <w:r w:rsidRPr="006D7229">
        <w:rPr>
          <w:rFonts w:eastAsia="Arial"/>
          <w:b/>
          <w:bCs/>
        </w:rPr>
        <w:t xml:space="preserve">řízení bezpečnosti a informací: </w:t>
      </w:r>
      <w:r w:rsidRPr="006D7229">
        <w:rPr>
          <w:rFonts w:eastAsia="Arial"/>
        </w:rPr>
        <w:t>Povinná osoba musí zpracovat zprávu o přezkoumání systému řízení bezpečnosti a informací, aktualizovat systém na základě zjištění z auditů a incidentů, řídit provoz a zdroje systému a stanovit proces řízení výjimek z pravidel.</w:t>
      </w:r>
    </w:p>
    <w:p w14:paraId="50E7308A" w14:textId="1A93332D" w:rsidR="00634D25" w:rsidRPr="003915BA" w:rsidRDefault="00634D25" w:rsidP="003915BA">
      <w:pPr>
        <w:pStyle w:val="Styl1"/>
      </w:pPr>
      <w:r w:rsidRPr="003915BA">
        <w:t>P</w:t>
      </w:r>
      <w:r w:rsidR="00AB1115" w:rsidRPr="003915BA">
        <w:t>ožadavky na vrcholné vedení</w:t>
      </w:r>
      <w:r w:rsidR="00813D75" w:rsidRPr="003915BA">
        <w:t xml:space="preserve"> (§ 5 VBO)</w:t>
      </w:r>
    </w:p>
    <w:p w14:paraId="503E04B5" w14:textId="32FF728F" w:rsidR="00634D25" w:rsidRPr="006D7229" w:rsidRDefault="00634D25" w:rsidP="003915BA">
      <w:pPr>
        <w:pStyle w:val="Odstavecseseznamem"/>
        <w:numPr>
          <w:ilvl w:val="0"/>
          <w:numId w:val="32"/>
        </w:numPr>
        <w:rPr>
          <w:rFonts w:eastAsia="Arial"/>
        </w:rPr>
      </w:pPr>
      <w:r w:rsidRPr="006D7229">
        <w:rPr>
          <w:rFonts w:eastAsia="Arial"/>
          <w:b/>
          <w:bCs/>
        </w:rPr>
        <w:t xml:space="preserve">Odpovědnost vrcholného vedení: </w:t>
      </w:r>
      <w:r w:rsidRPr="006D7229">
        <w:rPr>
          <w:rFonts w:eastAsia="Arial"/>
        </w:rPr>
        <w:t xml:space="preserve">Vrcholné vedení musí zajistit absolvování specializovaných školení, stanovení bezpečnostní politiky a cílů systému, integraci systému do procesů organizace, dostupnost zdrojů, informování zaměstnanců o významu systému, podporu k dosažení cílů, vedení zaměstnanců </w:t>
      </w:r>
      <w:r w:rsidRPr="006D7229">
        <w:rPr>
          <w:rFonts w:eastAsia="Arial"/>
        </w:rPr>
        <w:lastRenderedPageBreak/>
        <w:t>k rozvíjení efektivity systému, podílení se na vypracování analýzy dopadů, testování plánů kontinuity a obnovy, prosazování neustálého zlepšování, podporu osob v bezpečnostních rolích, stanovení pravidel pro určení administrátorů a osob v bezpečnostních rolích, zachování mlčenlivosti relevantních osob a</w:t>
      </w:r>
      <w:r w:rsidR="00C11AD2" w:rsidRPr="006D7229">
        <w:rPr>
          <w:rFonts w:eastAsia="Arial"/>
        </w:rPr>
        <w:t> </w:t>
      </w:r>
      <w:r w:rsidRPr="006D7229">
        <w:rPr>
          <w:rFonts w:eastAsia="Arial"/>
        </w:rPr>
        <w:t>zajištění pravomocí a zdrojů pro osoby v bezpečnostních rolích</w:t>
      </w:r>
      <w:r w:rsidR="00FC2713" w:rsidRPr="006D7229">
        <w:rPr>
          <w:rFonts w:eastAsia="Arial"/>
        </w:rPr>
        <w:t>.</w:t>
      </w:r>
    </w:p>
    <w:p w14:paraId="76478724" w14:textId="77777777" w:rsidR="00634D25" w:rsidRPr="006D7229" w:rsidRDefault="00634D25" w:rsidP="003915BA">
      <w:pPr>
        <w:pStyle w:val="Odstavecseseznamem"/>
        <w:numPr>
          <w:ilvl w:val="0"/>
          <w:numId w:val="32"/>
        </w:numPr>
        <w:rPr>
          <w:rFonts w:eastAsia="Arial"/>
        </w:rPr>
      </w:pPr>
      <w:r w:rsidRPr="006D7229">
        <w:rPr>
          <w:rFonts w:eastAsia="Arial"/>
          <w:b/>
          <w:bCs/>
        </w:rPr>
        <w:t>Seznamování s klíčovými dokumenty</w:t>
      </w:r>
      <w:r w:rsidRPr="006D7229">
        <w:rPr>
          <w:rFonts w:eastAsia="Arial"/>
        </w:rPr>
        <w:t>: Vrcholné vedení se musí prokazatelně seznamovat se zprávou o přezkoumání systému řízení bezpečnosti informací, zprávou o hodnocení rizik, plánem zvládání rizik, výsledky analýzy dopadů a výsledky auditů kybernetické bezpečnosti.</w:t>
      </w:r>
    </w:p>
    <w:p w14:paraId="311865CB" w14:textId="2B405A99" w:rsidR="00634D25" w:rsidRPr="006D7229" w:rsidRDefault="00634D25" w:rsidP="003915BA">
      <w:pPr>
        <w:pStyle w:val="Odstavecseseznamem"/>
        <w:numPr>
          <w:ilvl w:val="0"/>
          <w:numId w:val="32"/>
        </w:numPr>
        <w:rPr>
          <w:rFonts w:eastAsia="Arial"/>
        </w:rPr>
      </w:pPr>
      <w:r w:rsidRPr="006D7229">
        <w:rPr>
          <w:rFonts w:eastAsia="Arial"/>
          <w:b/>
          <w:bCs/>
        </w:rPr>
        <w:t>Zřízení výboru pro řízení kybernetické bezpečnosti</w:t>
      </w:r>
      <w:r w:rsidRPr="006D7229">
        <w:rPr>
          <w:rFonts w:eastAsia="Arial"/>
        </w:rPr>
        <w:t>: Vrcholné vedení musí zřídit výbor pro řízení kybernetické bezpečnosti, zajistit že členem bude alespoň 1 člen vrcholného vedení a</w:t>
      </w:r>
      <w:r w:rsidR="002F0459" w:rsidRPr="006D7229">
        <w:rPr>
          <w:rFonts w:eastAsia="Arial"/>
        </w:rPr>
        <w:t> </w:t>
      </w:r>
      <w:r w:rsidRPr="006D7229">
        <w:rPr>
          <w:rFonts w:eastAsia="Arial"/>
        </w:rPr>
        <w:t>manažer kybernetické bezpečnosti, určit práva a povinnosti výboru, zajistit pravidelná jednání alespoň jednou ročně, vyhotovení záznamu o průběhu jednání a složení výboru z osob s</w:t>
      </w:r>
      <w:r w:rsidR="002F0459" w:rsidRPr="006D7229">
        <w:rPr>
          <w:rFonts w:eastAsia="Arial"/>
        </w:rPr>
        <w:t> </w:t>
      </w:r>
      <w:r w:rsidRPr="006D7229">
        <w:rPr>
          <w:rFonts w:eastAsia="Arial"/>
        </w:rPr>
        <w:t>pravomocemi a odbornou způsobilostí.</w:t>
      </w:r>
    </w:p>
    <w:p w14:paraId="1005DE03" w14:textId="3E7A2DEC" w:rsidR="00634D25" w:rsidRPr="003915BA" w:rsidRDefault="00634D25" w:rsidP="003915BA">
      <w:pPr>
        <w:pStyle w:val="Styl1"/>
      </w:pPr>
      <w:r w:rsidRPr="003915BA">
        <w:t>B</w:t>
      </w:r>
      <w:r w:rsidR="00AB1115" w:rsidRPr="003915BA">
        <w:t>ezpečnostní role</w:t>
      </w:r>
      <w:r w:rsidR="00813D75" w:rsidRPr="003915BA">
        <w:t xml:space="preserve"> (§ 6 VBO)</w:t>
      </w:r>
    </w:p>
    <w:p w14:paraId="4C22D495" w14:textId="77777777" w:rsidR="00634D25" w:rsidRPr="006D7229" w:rsidRDefault="00634D25" w:rsidP="003915BA">
      <w:pPr>
        <w:pStyle w:val="Odstavecseseznamem"/>
        <w:numPr>
          <w:ilvl w:val="0"/>
          <w:numId w:val="33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Povinné bezpečnostní role</w:t>
      </w:r>
      <w:r w:rsidRPr="006D7229">
        <w:rPr>
          <w:rFonts w:eastAsia="Arial"/>
        </w:rPr>
        <w:t>: Vrcholné vedení musí určit osoby, které budou zastávat bezpečnostní role manažera kybernetické bezpečnosti, architekta kybernetické bezpečnosti, garanta aktiva a auditora kybernetické bezpečnosti.</w:t>
      </w:r>
    </w:p>
    <w:p w14:paraId="6F423A82" w14:textId="5F2FC7F0" w:rsidR="00634D25" w:rsidRPr="003915BA" w:rsidRDefault="00634D25" w:rsidP="003915BA">
      <w:pPr>
        <w:pStyle w:val="Styl1"/>
      </w:pPr>
      <w:r w:rsidRPr="003915BA">
        <w:t>Ř</w:t>
      </w:r>
      <w:r w:rsidR="00AB1115" w:rsidRPr="003915BA">
        <w:t>ízení aktiv a hodnocení rizik</w:t>
      </w:r>
      <w:r w:rsidR="00813D75" w:rsidRPr="003915BA">
        <w:t xml:space="preserve"> (§ 8 a § 9 VBO)</w:t>
      </w:r>
    </w:p>
    <w:p w14:paraId="5ACB7A05" w14:textId="00BD7C42" w:rsidR="00634D25" w:rsidRPr="006D7229" w:rsidRDefault="00634D25" w:rsidP="003915BA">
      <w:pPr>
        <w:pStyle w:val="Odstavecseseznamem"/>
        <w:numPr>
          <w:ilvl w:val="0"/>
          <w:numId w:val="33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Metodiky pro řízení aktiv</w:t>
      </w:r>
      <w:r w:rsidRPr="006D7229">
        <w:rPr>
          <w:rFonts w:eastAsia="Arial"/>
        </w:rPr>
        <w:t>: Povinná osoba musí stanovit metodiku pro určování aktiv, metodiku pro hodnocení aktiv včetně stanovení úrovní aktiv, evidovat garanty aktiv, hodnotit primární aktiva z hlediska důvěrnosti, integrity a dostupnosti, posuzovat při hodnocení primárních aktiv oblasti uvedené v příloze č. 2</w:t>
      </w:r>
      <w:r w:rsidR="008D4658">
        <w:rPr>
          <w:rFonts w:eastAsia="Arial"/>
        </w:rPr>
        <w:t xml:space="preserve"> VBO</w:t>
      </w:r>
      <w:r w:rsidRPr="006D7229">
        <w:rPr>
          <w:rFonts w:eastAsia="Arial"/>
        </w:rPr>
        <w:t>, určovat a evidovat relevantní vazby mezi aktivy a hodnotit podpůrná aktiva.</w:t>
      </w:r>
    </w:p>
    <w:p w14:paraId="4B150821" w14:textId="64263B56" w:rsidR="00634D25" w:rsidRPr="006D7229" w:rsidRDefault="00634D25" w:rsidP="003915BA">
      <w:pPr>
        <w:pStyle w:val="Odstavecseseznamem"/>
        <w:numPr>
          <w:ilvl w:val="0"/>
          <w:numId w:val="33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Metodika hodnocení rizik</w:t>
      </w:r>
      <w:r w:rsidRPr="006D7229">
        <w:rPr>
          <w:rFonts w:eastAsia="Arial"/>
        </w:rPr>
        <w:t>: Povinná osoba musí stanovit metodiku pro určování a hodnocení rizik včetně kritérií pro akceptovatelnost rizik, při určování rizik určovat relevantní hrozby a</w:t>
      </w:r>
      <w:r w:rsidR="002F0459" w:rsidRPr="006D7229">
        <w:rPr>
          <w:rFonts w:eastAsia="Arial"/>
        </w:rPr>
        <w:t> </w:t>
      </w:r>
      <w:r w:rsidRPr="006D7229">
        <w:rPr>
          <w:rFonts w:eastAsia="Arial"/>
        </w:rPr>
        <w:t xml:space="preserve">zranitelnosti, provádět hodnocení rizik v pravidelných intervalech alespoň jednou ročně a při významných změnách, přičemž musí zohlednit relevantní hrozby a zranitelnosti, významné změny, změny stanoveného rozsahu, protiopatření, kybernetické bezpečnostní incidenty, výsledky auditů a </w:t>
      </w:r>
      <w:r w:rsidRPr="006D7229">
        <w:rPr>
          <w:rFonts w:eastAsia="Arial"/>
        </w:rPr>
        <w:lastRenderedPageBreak/>
        <w:t>kontrol, výsledky penetračního testování a výsledky vyhodnocení účinnosti systému.</w:t>
      </w:r>
    </w:p>
    <w:p w14:paraId="00E5AC90" w14:textId="28EAD232" w:rsidR="00634D25" w:rsidRPr="006D7229" w:rsidRDefault="00634D25" w:rsidP="003915BA">
      <w:pPr>
        <w:pStyle w:val="Odstavecseseznamem"/>
        <w:numPr>
          <w:ilvl w:val="0"/>
          <w:numId w:val="33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Dokumentace řízení rizik</w:t>
      </w:r>
      <w:r w:rsidRPr="006D7229">
        <w:rPr>
          <w:rFonts w:eastAsia="Arial"/>
        </w:rPr>
        <w:t>: Na základě hodnocení rizik musí povinná osoba zpracovat zprávu o hodnocení rizik, prohlášení o aplikovatelnosti obsahující přehled všech bezpečnostních opatření a plán zvládání rizik obsahující popis bezpečnostních opatření, cíle a přínosy opatření, určení odpovědných osob, předpokládané zdroje, termíny zavedení, popis vazeb mezi riziky a</w:t>
      </w:r>
      <w:r w:rsidR="002F0459" w:rsidRPr="006D7229">
        <w:rPr>
          <w:rFonts w:eastAsia="Arial"/>
        </w:rPr>
        <w:t> </w:t>
      </w:r>
      <w:r w:rsidRPr="006D7229">
        <w:rPr>
          <w:rFonts w:eastAsia="Arial"/>
        </w:rPr>
        <w:t>opatřeními a konkrétní způsob realizace.</w:t>
      </w:r>
    </w:p>
    <w:p w14:paraId="0619CA3C" w14:textId="51773370" w:rsidR="00634D25" w:rsidRPr="003915BA" w:rsidRDefault="00634D25" w:rsidP="003915BA">
      <w:pPr>
        <w:pStyle w:val="Styl1"/>
      </w:pPr>
      <w:r w:rsidRPr="003915BA">
        <w:t>Ř</w:t>
      </w:r>
      <w:r w:rsidR="00AB1115" w:rsidRPr="003915BA">
        <w:t>ízení dodavatelů</w:t>
      </w:r>
      <w:r w:rsidR="00813D75" w:rsidRPr="003915BA">
        <w:t xml:space="preserve"> (§ 10 VBO)</w:t>
      </w:r>
    </w:p>
    <w:p w14:paraId="267022F0" w14:textId="77777777" w:rsidR="00634D25" w:rsidRPr="006D7229" w:rsidRDefault="00634D25" w:rsidP="003915BA">
      <w:pPr>
        <w:pStyle w:val="Odstavecseseznamem"/>
        <w:numPr>
          <w:ilvl w:val="0"/>
          <w:numId w:val="34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Stanovení pravidel pro dodavatele</w:t>
      </w:r>
      <w:r w:rsidRPr="006D7229">
        <w:rPr>
          <w:rFonts w:eastAsia="Arial"/>
        </w:rPr>
        <w:t>: Povinná osoba stanoví pravidla pro dodavatele, která zohledňují požadavky systému řízení bezpečnosti informací a prokazatelně seznamuje své dodavatele s pravidly a vyžaduje plnění těchto pravidel.</w:t>
      </w:r>
    </w:p>
    <w:p w14:paraId="36F90692" w14:textId="581D1663" w:rsidR="00634D25" w:rsidRPr="006D7229" w:rsidRDefault="00634D25" w:rsidP="003915BA">
      <w:pPr>
        <w:pStyle w:val="Odstavecseseznamem"/>
        <w:numPr>
          <w:ilvl w:val="1"/>
          <w:numId w:val="34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Identifikace významných dodavatelů</w:t>
      </w:r>
      <w:r w:rsidRPr="006D7229">
        <w:rPr>
          <w:rFonts w:eastAsia="Arial"/>
        </w:rPr>
        <w:t>: Povinná osoba identifikuje a eviduje své významné dodavatele a prokazatelně písemně informuje své významné dodavatele o</w:t>
      </w:r>
      <w:r w:rsidR="002F0459" w:rsidRPr="006D7229">
        <w:rPr>
          <w:rFonts w:eastAsia="Arial"/>
        </w:rPr>
        <w:t> </w:t>
      </w:r>
      <w:r w:rsidRPr="006D7229">
        <w:rPr>
          <w:rFonts w:eastAsia="Arial"/>
        </w:rPr>
        <w:t>jejich evidenci.</w:t>
      </w:r>
    </w:p>
    <w:p w14:paraId="0A7DDE21" w14:textId="790B53DB" w:rsidR="00634D25" w:rsidRPr="006D7229" w:rsidRDefault="00634D25" w:rsidP="003915BA">
      <w:pPr>
        <w:pStyle w:val="Odstavecseseznamem"/>
        <w:numPr>
          <w:ilvl w:val="1"/>
          <w:numId w:val="34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Smluvní zajištění s významnými dodavateli</w:t>
      </w:r>
      <w:r w:rsidRPr="006D7229">
        <w:rPr>
          <w:rFonts w:eastAsia="Arial"/>
        </w:rPr>
        <w:t>: Povinná osoba zajistí, aby smlouvy uzavírané s významnými dodavateli obsahovaly relevantní ustanovení uvedená v</w:t>
      </w:r>
      <w:r w:rsidR="003F59F8" w:rsidRPr="006D7229">
        <w:rPr>
          <w:rFonts w:eastAsia="Arial"/>
        </w:rPr>
        <w:t> </w:t>
      </w:r>
      <w:r w:rsidRPr="006D7229">
        <w:rPr>
          <w:rFonts w:eastAsia="Arial"/>
        </w:rPr>
        <w:t xml:space="preserve">příloze č. </w:t>
      </w:r>
      <w:r w:rsidR="009A0F48">
        <w:rPr>
          <w:rFonts w:eastAsia="Arial"/>
        </w:rPr>
        <w:t xml:space="preserve">VBO </w:t>
      </w:r>
      <w:r w:rsidRPr="006D7229">
        <w:rPr>
          <w:rFonts w:eastAsia="Arial"/>
        </w:rPr>
        <w:t>6 a provádí před uzavřením smlouvy hodnocení rizik souvisejících s</w:t>
      </w:r>
      <w:r w:rsidR="002F0459" w:rsidRPr="006D7229">
        <w:rPr>
          <w:rFonts w:eastAsia="Arial"/>
        </w:rPr>
        <w:t> </w:t>
      </w:r>
      <w:r w:rsidRPr="006D7229">
        <w:rPr>
          <w:rFonts w:eastAsia="Arial"/>
        </w:rPr>
        <w:t>plněním podle přílohy č. 5</w:t>
      </w:r>
      <w:r w:rsidR="009A0F48">
        <w:rPr>
          <w:rFonts w:eastAsia="Arial"/>
        </w:rPr>
        <w:t xml:space="preserve"> VBO</w:t>
      </w:r>
      <w:r w:rsidRPr="006D7229">
        <w:rPr>
          <w:rFonts w:eastAsia="Arial"/>
        </w:rPr>
        <w:t>.</w:t>
      </w:r>
    </w:p>
    <w:p w14:paraId="19BF53EF" w14:textId="5417FCCF" w:rsidR="00634D25" w:rsidRPr="003915BA" w:rsidRDefault="00AB1115" w:rsidP="003915BA">
      <w:pPr>
        <w:pStyle w:val="Styl1"/>
      </w:pPr>
      <w:r w:rsidRPr="003915BA">
        <w:t>Bezpečnost lidských zdrojů</w:t>
      </w:r>
      <w:r w:rsidR="00813D75" w:rsidRPr="003915BA">
        <w:t xml:space="preserve"> (§ 11 VBO)</w:t>
      </w:r>
    </w:p>
    <w:p w14:paraId="5C03B749" w14:textId="77777777" w:rsidR="00634D25" w:rsidRPr="006D7229" w:rsidRDefault="00634D25" w:rsidP="003915BA">
      <w:pPr>
        <w:pStyle w:val="Odstavecseseznamem"/>
        <w:numPr>
          <w:ilvl w:val="0"/>
          <w:numId w:val="34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Plán rozvoje bezpečnostního povědomí</w:t>
      </w:r>
      <w:r w:rsidRPr="006D7229">
        <w:rPr>
          <w:rFonts w:eastAsia="Arial"/>
        </w:rPr>
        <w:t>: Povinná osoba stanoví plán rozvoje bezpečnostního povědomí, jehož cílem je zajistit odpovídající vzdělávání a zlepšování bezpečnostního povědomí.</w:t>
      </w:r>
    </w:p>
    <w:p w14:paraId="159B65F5" w14:textId="77777777" w:rsidR="00634D25" w:rsidRPr="006D7229" w:rsidRDefault="00634D25" w:rsidP="003915BA">
      <w:pPr>
        <w:pStyle w:val="Odstavecseseznamem"/>
        <w:numPr>
          <w:ilvl w:val="0"/>
          <w:numId w:val="34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Povinná školení</w:t>
      </w:r>
      <w:r w:rsidRPr="006D7229">
        <w:rPr>
          <w:rFonts w:eastAsia="Arial"/>
        </w:rPr>
        <w:t>: Plán musí zahrnovat poučení vrcholného vedení o jeho povinnostech a bezpečnostní politice a poučení uživatelů, administrátorů a osob zastávajících bezpečnostní role. Povinná osoba zajistí poučení vrcholného vedení formou vstupních a pravidelných školení a poučení uživatelů, administrátorů a osob zastávajících bezpečnostní role.</w:t>
      </w:r>
    </w:p>
    <w:p w14:paraId="05A313D7" w14:textId="77777777" w:rsidR="00634D25" w:rsidRPr="006D7229" w:rsidRDefault="00634D25" w:rsidP="003915BA">
      <w:pPr>
        <w:pStyle w:val="Odstavecseseznamem"/>
        <w:numPr>
          <w:ilvl w:val="0"/>
          <w:numId w:val="34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lastRenderedPageBreak/>
        <w:t>Dokumentace školení</w:t>
      </w:r>
      <w:r w:rsidRPr="006D7229">
        <w:rPr>
          <w:rFonts w:eastAsia="Arial"/>
        </w:rPr>
        <w:t>: Povinná osoba vede o poučení a školení přehledy, které obsahují předmět poučení a školení včetně seznamu osob, které poučení a školení absolvovaly.</w:t>
      </w:r>
    </w:p>
    <w:p w14:paraId="5C3CDC8C" w14:textId="1134BD14" w:rsidR="00634D25" w:rsidRPr="003915BA" w:rsidRDefault="00634D25" w:rsidP="003915BA">
      <w:pPr>
        <w:pStyle w:val="Styl1"/>
      </w:pPr>
      <w:r w:rsidRPr="003915BA">
        <w:t>T</w:t>
      </w:r>
      <w:r w:rsidR="00AB1115" w:rsidRPr="003915BA">
        <w:t>echnická a bezpečnostní opatření</w:t>
      </w:r>
      <w:r w:rsidR="00813D75" w:rsidRPr="003915BA">
        <w:t xml:space="preserve"> (§ 18 VBO)</w:t>
      </w:r>
    </w:p>
    <w:p w14:paraId="25E5BE9A" w14:textId="77777777" w:rsidR="00634D25" w:rsidRPr="006D7229" w:rsidRDefault="00634D25" w:rsidP="003915BA">
      <w:pPr>
        <w:pStyle w:val="Odstavecseseznamem"/>
        <w:numPr>
          <w:ilvl w:val="0"/>
          <w:numId w:val="35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Segmentace komunikační sítě</w:t>
      </w:r>
      <w:r w:rsidRPr="006D7229">
        <w:rPr>
          <w:rFonts w:eastAsia="Arial"/>
        </w:rPr>
        <w:t>: Povinná osoba musí zajistit a dokumentovat segmentaci komunikační sítě, včetně oddělení provozního, zálohovacího, vývojového, testovacího, administrátorského a jiného specifického prostředí.</w:t>
      </w:r>
    </w:p>
    <w:p w14:paraId="79CDE851" w14:textId="77777777" w:rsidR="00634D25" w:rsidRPr="006D7229" w:rsidRDefault="00634D25" w:rsidP="003915BA">
      <w:pPr>
        <w:pStyle w:val="Odstavecseseznamem"/>
        <w:numPr>
          <w:ilvl w:val="0"/>
          <w:numId w:val="35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Vícefaktorová autentizace</w:t>
      </w:r>
      <w:r w:rsidRPr="006D7229">
        <w:rPr>
          <w:rFonts w:eastAsia="Arial"/>
        </w:rPr>
        <w:t>: Povinná osoba musí využívat autentizační mechanismus založený na vícefaktorové autentizaci s alespoň dvěma různými typy faktorů, nebo autentizační mechanismus založený na kontinuální autentizaci založené na modelu nulové důvěry.</w:t>
      </w:r>
    </w:p>
    <w:p w14:paraId="6B566B7A" w14:textId="77777777" w:rsidR="00634D25" w:rsidRPr="006D7229" w:rsidRDefault="00634D25" w:rsidP="003915BA">
      <w:pPr>
        <w:pStyle w:val="Odstavecseseznamem"/>
        <w:numPr>
          <w:ilvl w:val="0"/>
          <w:numId w:val="35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Detekce kybernetických bezpečnostních událostí</w:t>
      </w:r>
      <w:r w:rsidRPr="006D7229">
        <w:rPr>
          <w:rFonts w:eastAsia="Arial"/>
        </w:rPr>
        <w:t>: Povinná osoba musí používat nástroj pro detekci, který zajišťuje ověření a kontrolu přenášených dat v rámci komunikační sítě a mezi sítěmi, kontrolu na síťovém perimetru a aktivní blokování nežádoucí komunikace.</w:t>
      </w:r>
    </w:p>
    <w:p w14:paraId="6D66117E" w14:textId="232E86B5" w:rsidR="00634D25" w:rsidRPr="003915BA" w:rsidRDefault="00634D25" w:rsidP="003915BA">
      <w:pPr>
        <w:pStyle w:val="Styl1"/>
      </w:pPr>
      <w:r w:rsidRPr="003915BA">
        <w:t>Z</w:t>
      </w:r>
      <w:r w:rsidR="00AB1115" w:rsidRPr="003915BA">
        <w:t>vládání incidentů a kontinuita</w:t>
      </w:r>
      <w:r w:rsidR="00813D75" w:rsidRPr="003915BA">
        <w:t xml:space="preserve"> (§ 16 VBO)</w:t>
      </w:r>
    </w:p>
    <w:p w14:paraId="7FB9F772" w14:textId="77777777" w:rsidR="00634D25" w:rsidRPr="006D7229" w:rsidRDefault="00634D25" w:rsidP="003915BA">
      <w:pPr>
        <w:pStyle w:val="Odstavecseseznamem"/>
        <w:numPr>
          <w:ilvl w:val="0"/>
          <w:numId w:val="36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Procesy detekce a vyhodnocování</w:t>
      </w:r>
      <w:r w:rsidRPr="006D7229">
        <w:rPr>
          <w:rFonts w:eastAsia="Arial"/>
        </w:rPr>
        <w:t>: Povinná osoba zavede procesy, pravidla a postupy pro detekci, zaznamenávání a vyhodnocování kybernetických bezpečnostních událostí a pro koordinaci a zvládání kybernetických bezpečnostních incidentů.</w:t>
      </w:r>
    </w:p>
    <w:p w14:paraId="1C56C72E" w14:textId="77777777" w:rsidR="00634D25" w:rsidRPr="006D7229" w:rsidRDefault="00634D25" w:rsidP="003915BA">
      <w:pPr>
        <w:pStyle w:val="Odstavecseseznamem"/>
        <w:numPr>
          <w:ilvl w:val="0"/>
          <w:numId w:val="36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Plány kontinuity a obnovy</w:t>
      </w:r>
      <w:r w:rsidRPr="006D7229">
        <w:rPr>
          <w:rFonts w:eastAsia="Arial"/>
        </w:rPr>
        <w:t>: Povinná osoba vypracuje, aktualizuje a pravidelně testuje plány kontinuity činností a plány obnovy související s poskytováním regulované služby.</w:t>
      </w:r>
    </w:p>
    <w:p w14:paraId="4823DF71" w14:textId="14CB928F" w:rsidR="00634D25" w:rsidRPr="003915BA" w:rsidRDefault="00AB1115" w:rsidP="003915BA">
      <w:pPr>
        <w:pStyle w:val="Styl1"/>
      </w:pPr>
      <w:r w:rsidRPr="003915BA">
        <w:t>Audit kybernetické bezpečnosti</w:t>
      </w:r>
      <w:r w:rsidR="00813D75" w:rsidRPr="003915BA">
        <w:t xml:space="preserve"> (§ 17 VBO)</w:t>
      </w:r>
    </w:p>
    <w:p w14:paraId="233FC094" w14:textId="5B1C6BE1" w:rsidR="00634D25" w:rsidRPr="006D7229" w:rsidRDefault="00634D25" w:rsidP="003915BA">
      <w:pPr>
        <w:pStyle w:val="Odstavecseseznamem"/>
        <w:numPr>
          <w:ilvl w:val="0"/>
          <w:numId w:val="37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Plán a rozsah auditu</w:t>
      </w:r>
      <w:r w:rsidRPr="006D7229">
        <w:rPr>
          <w:rFonts w:eastAsia="Arial"/>
        </w:rPr>
        <w:t>: Povinná osoba stanoví plán provádění auditu kybernetické bezpečnosti. Při auditu posuzuje, zda byla zavedena požadovaná bezpečnostní opatření, posuzuje soulad zavedených opatření s právními předpisy a provádí audit dodržování pravidel stanovených v</w:t>
      </w:r>
      <w:r w:rsidR="004946B4" w:rsidRPr="006D7229">
        <w:rPr>
          <w:rFonts w:eastAsia="Arial"/>
        </w:rPr>
        <w:t> </w:t>
      </w:r>
      <w:r w:rsidRPr="006D7229">
        <w:rPr>
          <w:rFonts w:eastAsia="Arial"/>
        </w:rPr>
        <w:t>bezpečnostní politice.</w:t>
      </w:r>
    </w:p>
    <w:p w14:paraId="5FCBAF07" w14:textId="064663F7" w:rsidR="00634D25" w:rsidRPr="006D7229" w:rsidRDefault="00634D25" w:rsidP="003915BA">
      <w:pPr>
        <w:pStyle w:val="Odstavecseseznamem"/>
        <w:numPr>
          <w:ilvl w:val="0"/>
          <w:numId w:val="37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Periodicita auditu</w:t>
      </w:r>
      <w:r w:rsidRPr="006D7229">
        <w:rPr>
          <w:rFonts w:eastAsia="Arial"/>
        </w:rPr>
        <w:t>: Audit kybernetické bezpečnosti je prováděn při významných změnách a</w:t>
      </w:r>
      <w:r w:rsidR="00CF137F" w:rsidRPr="006D7229">
        <w:rPr>
          <w:rFonts w:eastAsia="Arial"/>
        </w:rPr>
        <w:t> </w:t>
      </w:r>
      <w:r w:rsidRPr="006D7229">
        <w:rPr>
          <w:rFonts w:eastAsia="Arial"/>
        </w:rPr>
        <w:t>v</w:t>
      </w:r>
      <w:r w:rsidR="00CF137F" w:rsidRPr="006D7229">
        <w:rPr>
          <w:rFonts w:eastAsia="Arial"/>
        </w:rPr>
        <w:t> </w:t>
      </w:r>
      <w:r w:rsidRPr="006D7229">
        <w:rPr>
          <w:rFonts w:eastAsia="Arial"/>
        </w:rPr>
        <w:t xml:space="preserve">pravidelných intervalech alespoň jednou za 2 roky. V odůvodněných </w:t>
      </w:r>
      <w:r w:rsidRPr="006D7229">
        <w:rPr>
          <w:rFonts w:eastAsia="Arial"/>
        </w:rPr>
        <w:lastRenderedPageBreak/>
        <w:t>případech je možné audit provádět průběžně po systematických celcích tak, aby byl naplněn celý rozsah alespoň jednou za 5 let.</w:t>
      </w:r>
    </w:p>
    <w:p w14:paraId="24068167" w14:textId="24655164" w:rsidR="00634D25" w:rsidRPr="003915BA" w:rsidRDefault="00AB1115" w:rsidP="003915BA">
      <w:pPr>
        <w:pStyle w:val="Styl1"/>
      </w:pPr>
      <w:r w:rsidRPr="003915BA">
        <w:t>Monitorování změn</w:t>
      </w:r>
      <w:r w:rsidR="00813D75" w:rsidRPr="003915BA">
        <w:t xml:space="preserve"> (§ 25 VBO)</w:t>
      </w:r>
    </w:p>
    <w:p w14:paraId="289F0870" w14:textId="77777777" w:rsidR="00634D25" w:rsidRPr="006D7229" w:rsidRDefault="00634D25" w:rsidP="003915BA">
      <w:pPr>
        <w:pStyle w:val="Odstavecseseznamem"/>
        <w:numPr>
          <w:ilvl w:val="0"/>
          <w:numId w:val="38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Kontinuální vyhodnocování</w:t>
      </w:r>
      <w:r w:rsidRPr="006D7229">
        <w:rPr>
          <w:rFonts w:eastAsia="Arial"/>
        </w:rPr>
        <w:t>: Povinná osoba musí používat nástroj pro nepřetržité vyhodnocování kybernetických bezpečnostních událostí, který zajišťuje sběr a seskupování záznamů, poskytování informací o událostech a vyhodnocování s cílem identifikace incidentů.</w:t>
      </w:r>
    </w:p>
    <w:p w14:paraId="7813771E" w14:textId="77777777" w:rsidR="00634D25" w:rsidRPr="006D7229" w:rsidRDefault="00634D25" w:rsidP="003915BA">
      <w:pPr>
        <w:pStyle w:val="Odstavecseseznamem"/>
        <w:numPr>
          <w:ilvl w:val="0"/>
          <w:numId w:val="38"/>
        </w:numPr>
        <w:rPr>
          <w:rFonts w:eastAsia="Arial"/>
          <w:b/>
          <w:bCs/>
        </w:rPr>
      </w:pPr>
      <w:r w:rsidRPr="006D7229">
        <w:rPr>
          <w:rFonts w:eastAsia="Arial"/>
          <w:b/>
          <w:bCs/>
        </w:rPr>
        <w:t>Uchovávání záznamů</w:t>
      </w:r>
      <w:r w:rsidRPr="006D7229">
        <w:rPr>
          <w:rFonts w:eastAsia="Arial"/>
        </w:rPr>
        <w:t>: Povinná osoba musí uchovávat záznamy událostí alespoň po dobu 18 měsíců.</w:t>
      </w:r>
    </w:p>
    <w:p w14:paraId="1DCDB036" w14:textId="7633BCCE" w:rsidR="00634D25" w:rsidRPr="003915BA" w:rsidRDefault="003915BA" w:rsidP="003915BA">
      <w:pPr>
        <w:pStyle w:val="Nadpis2"/>
        <w:rPr>
          <w:rFonts w:eastAsia="Arial"/>
        </w:rPr>
      </w:pPr>
      <w:r>
        <w:rPr>
          <w:rFonts w:eastAsia="Arial"/>
        </w:rPr>
        <w:t xml:space="preserve">3. </w:t>
      </w:r>
      <w:r w:rsidR="00634D25" w:rsidRPr="003915BA">
        <w:rPr>
          <w:rFonts w:eastAsia="Arial"/>
        </w:rPr>
        <w:t>HLÁŠENÍ KYBERNETICKÝCH BEZPEČNOSTNÍCH INCIDENTŮ</w:t>
      </w:r>
      <w:r w:rsidR="00813D75" w:rsidRPr="003915BA">
        <w:rPr>
          <w:rFonts w:eastAsia="Arial"/>
        </w:rPr>
        <w:t xml:space="preserve"> (§ 15 ZKB)</w:t>
      </w:r>
    </w:p>
    <w:p w14:paraId="76EDDA43" w14:textId="77777777" w:rsidR="00634D25" w:rsidRPr="006D7229" w:rsidRDefault="00634D25" w:rsidP="003915BA">
      <w:pPr>
        <w:rPr>
          <w:rFonts w:eastAsia="Arial"/>
        </w:rPr>
      </w:pPr>
      <w:r w:rsidRPr="006D7229">
        <w:rPr>
          <w:rFonts w:eastAsia="Arial"/>
        </w:rPr>
        <w:t>Povinná osoba je povinna hlásit bezpečnostní incidenty příslušným orgánům v souladu s platnými předpisy. Hlášení se provádí prostřednictvím Portálu NÚKIB. V případě vyššího režimu povinností je hlášení směrováno přímo na NÚKIB.</w:t>
      </w:r>
    </w:p>
    <w:p w14:paraId="1DDB2398" w14:textId="0DD9978A" w:rsidR="00634D25" w:rsidRPr="006D7229" w:rsidRDefault="00634D25" w:rsidP="002F0459">
      <w:pPr>
        <w:pStyle w:val="Nadpis2"/>
        <w:keepNext/>
        <w:numPr>
          <w:ilvl w:val="0"/>
          <w:numId w:val="9"/>
        </w:numPr>
        <w:spacing w:before="240" w:after="240"/>
        <w:ind w:left="357" w:hanging="357"/>
        <w:jc w:val="both"/>
        <w:rPr>
          <w:rFonts w:eastAsia="Arial"/>
          <w:b w:val="0"/>
          <w:bCs/>
          <w:sz w:val="22"/>
          <w:szCs w:val="22"/>
        </w:rPr>
      </w:pPr>
      <w:r w:rsidRPr="006D7229">
        <w:rPr>
          <w:rFonts w:eastAsia="Arial"/>
          <w:bCs/>
          <w:sz w:val="22"/>
          <w:szCs w:val="22"/>
        </w:rPr>
        <w:t>INFORMOVÁNÍ ZÁKAZNÍKŮ O INCIDENTECH A HROZBÁCH</w:t>
      </w:r>
      <w:r w:rsidR="00813D75" w:rsidRPr="006D7229">
        <w:rPr>
          <w:rFonts w:eastAsia="Arial"/>
          <w:bCs/>
          <w:sz w:val="22"/>
          <w:szCs w:val="22"/>
        </w:rPr>
        <w:t xml:space="preserve"> (§ 19 ZKB)</w:t>
      </w:r>
    </w:p>
    <w:p w14:paraId="7AF13D61" w14:textId="77777777" w:rsidR="00634D25" w:rsidRPr="006D7229" w:rsidRDefault="00634D25" w:rsidP="003915BA">
      <w:pPr>
        <w:rPr>
          <w:rFonts w:eastAsia="Arial"/>
        </w:rPr>
      </w:pPr>
      <w:r w:rsidRPr="006D7229">
        <w:rPr>
          <w:rFonts w:eastAsia="Arial"/>
        </w:rPr>
        <w:t>Povinná osoba může, pokud to považuje za vhodné, informovat dotčené osoby o významných bezpečnostních incidentech a významných kybernetických hrozbách. NÚKIB má však pravomoc uložit povinnost či naopak zákaz takové informování provést, a to s ohledem na konkrétní okolnosti daného incidentu.</w:t>
      </w:r>
    </w:p>
    <w:p w14:paraId="13CCB72A" w14:textId="6C51C693" w:rsidR="00634D25" w:rsidRPr="006D7229" w:rsidRDefault="00634D25" w:rsidP="00C11AD2">
      <w:pPr>
        <w:pStyle w:val="Nadpis2"/>
        <w:numPr>
          <w:ilvl w:val="0"/>
          <w:numId w:val="9"/>
        </w:numPr>
        <w:spacing w:before="240" w:after="240"/>
        <w:ind w:left="357" w:hanging="357"/>
        <w:jc w:val="both"/>
        <w:rPr>
          <w:rFonts w:eastAsia="Arial"/>
          <w:b w:val="0"/>
          <w:bCs/>
          <w:sz w:val="22"/>
          <w:szCs w:val="22"/>
        </w:rPr>
      </w:pPr>
      <w:r w:rsidRPr="006D7229">
        <w:rPr>
          <w:rFonts w:eastAsia="Arial"/>
          <w:bCs/>
          <w:sz w:val="22"/>
          <w:szCs w:val="22"/>
        </w:rPr>
        <w:t>POVINNOSTI Z MECHANISMU BEZPEČNOSTI DODAVATELSKÝCH ŘETĚZCŮ</w:t>
      </w:r>
      <w:r w:rsidR="00813D75" w:rsidRPr="006D7229">
        <w:rPr>
          <w:rFonts w:eastAsia="Arial"/>
          <w:bCs/>
          <w:sz w:val="22"/>
          <w:szCs w:val="22"/>
        </w:rPr>
        <w:t xml:space="preserve"> (§ 27 a násl. ZKB)</w:t>
      </w:r>
    </w:p>
    <w:p w14:paraId="2F9B82BA" w14:textId="77777777" w:rsidR="00634D25" w:rsidRPr="006D7229" w:rsidRDefault="00634D25" w:rsidP="003915BA">
      <w:pPr>
        <w:rPr>
          <w:rFonts w:eastAsia="Arial"/>
        </w:rPr>
      </w:pPr>
      <w:r w:rsidRPr="006D7229">
        <w:rPr>
          <w:rFonts w:eastAsia="Arial"/>
        </w:rPr>
        <w:t>Povinná osoba poskytující strategicky významnou službu, v tomto případě činnosti v rámci veřejné správy, je povinna prověřovat své dodavatele bezpečnostně významných dodávek. Tato povinnost musí být naplněna nejpozději do 1 roku ode dne, kdy se příslušná regulovaná služba stala strategicky významnou službou, přičemž tato informace je součástí rozhodnutí o registraci regulované služby. Mechanismus obsahuje celou řadu podmínek a parametrů, které zajišťují dostatečnou ochranu práv poskytovatelů strategicky významných služeb.</w:t>
      </w:r>
    </w:p>
    <w:p w14:paraId="7BF2E372" w14:textId="2388423C" w:rsidR="00634D25" w:rsidRPr="006D7229" w:rsidRDefault="00634D25" w:rsidP="00C11AD2">
      <w:pPr>
        <w:pStyle w:val="Nadpis2"/>
        <w:numPr>
          <w:ilvl w:val="0"/>
          <w:numId w:val="9"/>
        </w:numPr>
        <w:spacing w:before="240" w:after="240"/>
        <w:ind w:left="357" w:hanging="357"/>
        <w:jc w:val="both"/>
        <w:rPr>
          <w:rFonts w:eastAsia="Arial"/>
          <w:b w:val="0"/>
          <w:bCs/>
          <w:sz w:val="22"/>
          <w:szCs w:val="22"/>
        </w:rPr>
      </w:pPr>
      <w:r w:rsidRPr="006D7229">
        <w:rPr>
          <w:rFonts w:eastAsia="Arial"/>
          <w:bCs/>
          <w:sz w:val="22"/>
          <w:szCs w:val="22"/>
        </w:rPr>
        <w:t>ZAJIŠTĚNÍ DOSTUPNOSTI STRATEGICKY VÝZNAMNÉ SLUŽBY Z</w:t>
      </w:r>
      <w:r w:rsidR="00813D75" w:rsidRPr="006D7229">
        <w:rPr>
          <w:rFonts w:eastAsia="Arial"/>
          <w:bCs/>
          <w:sz w:val="22"/>
          <w:szCs w:val="22"/>
        </w:rPr>
        <w:t> </w:t>
      </w:r>
      <w:r w:rsidRPr="006D7229">
        <w:rPr>
          <w:rFonts w:eastAsia="Arial"/>
          <w:bCs/>
          <w:sz w:val="22"/>
          <w:szCs w:val="22"/>
        </w:rPr>
        <w:t>ČR</w:t>
      </w:r>
      <w:r w:rsidR="00813D75" w:rsidRPr="006D7229">
        <w:rPr>
          <w:rFonts w:eastAsia="Arial"/>
          <w:bCs/>
          <w:sz w:val="22"/>
          <w:szCs w:val="22"/>
        </w:rPr>
        <w:t xml:space="preserve"> (§ 33 a násl. ZKB)</w:t>
      </w:r>
    </w:p>
    <w:p w14:paraId="4312FD8B" w14:textId="4AB88D2F" w:rsidR="000F52DF" w:rsidRPr="006D7229" w:rsidRDefault="00634D25" w:rsidP="003915BA">
      <w:pPr>
        <w:rPr>
          <w:rFonts w:eastAsia="Arial"/>
        </w:rPr>
      </w:pPr>
      <w:r w:rsidRPr="006D7229">
        <w:rPr>
          <w:rFonts w:eastAsia="Arial"/>
        </w:rPr>
        <w:t>Povinná osoba poskytující strategicky významnou službu musí zajistit její dostupnost v nezbytném rozsahu, ve stanoveném čase a odpovídající kvalitě, přičemž provoz služby musí být realizován z území České republiky.</w:t>
      </w:r>
    </w:p>
    <w:p w14:paraId="250D1EAA" w14:textId="77777777" w:rsidR="000F52DF" w:rsidRPr="006D7229" w:rsidRDefault="000F52DF">
      <w:pPr>
        <w:rPr>
          <w:rFonts w:eastAsia="Arial"/>
          <w:color w:val="262626"/>
          <w:sz w:val="22"/>
          <w:szCs w:val="22"/>
        </w:rPr>
      </w:pPr>
      <w:r w:rsidRPr="006D7229">
        <w:rPr>
          <w:rFonts w:eastAsia="Arial"/>
          <w:sz w:val="22"/>
          <w:szCs w:val="22"/>
        </w:rPr>
        <w:lastRenderedPageBreak/>
        <w:br w:type="page"/>
      </w:r>
    </w:p>
    <w:p w14:paraId="73DCE03C" w14:textId="44DAA564" w:rsidR="003C64D5" w:rsidRPr="003915BA" w:rsidRDefault="006D7229" w:rsidP="003915BA">
      <w:pPr>
        <w:pStyle w:val="Nadpis1"/>
        <w:rPr>
          <w:rFonts w:eastAsia="Arial"/>
        </w:rPr>
      </w:pPr>
      <w:r w:rsidRPr="003915BA">
        <w:rPr>
          <w:rFonts w:eastAsia="Arial"/>
        </w:rPr>
        <w:lastRenderedPageBreak/>
        <w:t>B /</w:t>
      </w:r>
      <w:r w:rsidR="003C64D5" w:rsidRPr="003915BA">
        <w:rPr>
          <w:rFonts w:eastAsia="Arial"/>
        </w:rPr>
        <w:t xml:space="preserve"> ochran</w:t>
      </w:r>
      <w:r w:rsidRPr="003915BA">
        <w:rPr>
          <w:rFonts w:eastAsia="Arial"/>
        </w:rPr>
        <w:t>a</w:t>
      </w:r>
      <w:r w:rsidR="003C64D5" w:rsidRPr="003915BA">
        <w:rPr>
          <w:rFonts w:eastAsia="Arial"/>
        </w:rPr>
        <w:t xml:space="preserve"> osobních údajů </w:t>
      </w:r>
    </w:p>
    <w:p w14:paraId="7B93438C" w14:textId="0FA6C334" w:rsidR="003C64D5" w:rsidRPr="003915BA" w:rsidRDefault="003C64D5" w:rsidP="003915BA">
      <w:pPr>
        <w:pStyle w:val="Nadpis2"/>
      </w:pPr>
      <w:r w:rsidRPr="003915BA">
        <w:rPr>
          <w:rFonts w:eastAsia="Arial"/>
        </w:rPr>
        <w:t>1. PRÁVNÍ ZÁKLAD</w:t>
      </w:r>
    </w:p>
    <w:p w14:paraId="5B934579" w14:textId="77777777" w:rsidR="003C64D5" w:rsidRPr="003915BA" w:rsidRDefault="003C64D5" w:rsidP="003915BA">
      <w:pPr>
        <w:pStyle w:val="Styl1"/>
      </w:pPr>
      <w:r w:rsidRPr="003915BA">
        <w:t>Identifikace právního základu zpracování</w:t>
      </w:r>
    </w:p>
    <w:p w14:paraId="46644AC2" w14:textId="77777777" w:rsidR="003915BA" w:rsidRDefault="003C64D5" w:rsidP="003915BA">
      <w:pPr>
        <w:rPr>
          <w:rFonts w:eastAsia="Arial"/>
        </w:rPr>
      </w:pPr>
      <w:r w:rsidRPr="006D7229">
        <w:rPr>
          <w:rFonts w:eastAsia="Arial"/>
        </w:rPr>
        <w:t xml:space="preserve">V praxi se nabízí </w:t>
      </w:r>
      <w:r w:rsidR="003915BA">
        <w:rPr>
          <w:rFonts w:eastAsia="Arial"/>
        </w:rPr>
        <w:t xml:space="preserve">několik </w:t>
      </w:r>
      <w:r w:rsidRPr="006D7229">
        <w:rPr>
          <w:rFonts w:eastAsia="Arial"/>
        </w:rPr>
        <w:t>možný</w:t>
      </w:r>
      <w:r w:rsidR="003915BA">
        <w:rPr>
          <w:rFonts w:eastAsia="Arial"/>
        </w:rPr>
        <w:t>ch</w:t>
      </w:r>
      <w:r w:rsidRPr="006D7229">
        <w:rPr>
          <w:rFonts w:eastAsia="Arial"/>
        </w:rPr>
        <w:t xml:space="preserve"> titul</w:t>
      </w:r>
      <w:r w:rsidR="003915BA">
        <w:rPr>
          <w:rFonts w:eastAsia="Arial"/>
        </w:rPr>
        <w:t>ů</w:t>
      </w:r>
      <w:r w:rsidRPr="006D7229">
        <w:rPr>
          <w:rFonts w:eastAsia="Arial"/>
        </w:rPr>
        <w:t xml:space="preserve"> dle GDPR</w:t>
      </w:r>
      <w:r w:rsidR="003915BA">
        <w:rPr>
          <w:rFonts w:eastAsia="Arial"/>
        </w:rPr>
        <w:t>_</w:t>
      </w:r>
    </w:p>
    <w:p w14:paraId="2BD32DAD" w14:textId="2E83F6A9" w:rsidR="003C64D5" w:rsidRPr="003915BA" w:rsidRDefault="003C64D5" w:rsidP="003915BA">
      <w:pPr>
        <w:pStyle w:val="Odstavecseseznamem"/>
        <w:numPr>
          <w:ilvl w:val="0"/>
          <w:numId w:val="40"/>
        </w:numPr>
      </w:pPr>
      <w:r w:rsidRPr="003915BA">
        <w:rPr>
          <w:rFonts w:eastAsia="Arial"/>
        </w:rPr>
        <w:t xml:space="preserve">zpracování </w:t>
      </w:r>
      <w:r w:rsidR="003915BA">
        <w:rPr>
          <w:rFonts w:eastAsia="Arial"/>
        </w:rPr>
        <w:t xml:space="preserve">je </w:t>
      </w:r>
      <w:r w:rsidRPr="003915BA">
        <w:rPr>
          <w:rFonts w:eastAsia="Arial"/>
        </w:rPr>
        <w:t>nezbytné pro plnění úkolu prováděného ve veřejném zájmu nebo při výkonu veřejné moci svěřené správci.</w:t>
      </w:r>
    </w:p>
    <w:p w14:paraId="1D5DB7F9" w14:textId="179A7C1A" w:rsidR="003C64D5" w:rsidRPr="003915BA" w:rsidRDefault="00CE13A6" w:rsidP="003915BA">
      <w:pPr>
        <w:pStyle w:val="Odstavecseseznamem"/>
        <w:numPr>
          <w:ilvl w:val="0"/>
          <w:numId w:val="40"/>
        </w:numPr>
      </w:pPr>
      <w:r w:rsidRPr="003915BA">
        <w:rPr>
          <w:rFonts w:eastAsia="Arial"/>
        </w:rPr>
        <w:t>z</w:t>
      </w:r>
      <w:r w:rsidR="003C64D5" w:rsidRPr="003915BA">
        <w:rPr>
          <w:rFonts w:eastAsia="Arial"/>
        </w:rPr>
        <w:t xml:space="preserve">pracování je potřebné pro ochranu nebo provádění oprávněných zájmů správce. Tento titul je však pro </w:t>
      </w:r>
      <w:r w:rsidR="00111C41" w:rsidRPr="003915BA">
        <w:rPr>
          <w:rFonts w:eastAsia="Arial"/>
        </w:rPr>
        <w:t>oblast veřejné správy</w:t>
      </w:r>
      <w:r w:rsidR="003C64D5" w:rsidRPr="003915BA">
        <w:rPr>
          <w:rFonts w:eastAsia="Arial"/>
        </w:rPr>
        <w:t xml:space="preserve"> </w:t>
      </w:r>
      <w:r w:rsidR="007F4111" w:rsidRPr="003915BA">
        <w:rPr>
          <w:rFonts w:eastAsia="Arial"/>
        </w:rPr>
        <w:t>(při provád</w:t>
      </w:r>
      <w:r w:rsidR="00AA4452" w:rsidRPr="003915BA">
        <w:rPr>
          <w:rFonts w:eastAsia="Arial"/>
        </w:rPr>
        <w:t>ění veřejné moci)</w:t>
      </w:r>
      <w:r w:rsidR="003C64D5" w:rsidRPr="003915BA">
        <w:rPr>
          <w:rFonts w:eastAsia="Arial"/>
        </w:rPr>
        <w:t xml:space="preserve"> značně limitován.</w:t>
      </w:r>
    </w:p>
    <w:p w14:paraId="2F679CE8" w14:textId="23D40EF6" w:rsidR="003C64D5" w:rsidRPr="003915BA" w:rsidRDefault="00CE13A6" w:rsidP="003915BA">
      <w:pPr>
        <w:pStyle w:val="Odstavecseseznamem"/>
        <w:numPr>
          <w:ilvl w:val="0"/>
          <w:numId w:val="40"/>
        </w:numPr>
      </w:pPr>
      <w:r w:rsidRPr="003915BA">
        <w:rPr>
          <w:rFonts w:eastAsia="Arial"/>
        </w:rPr>
        <w:t>p</w:t>
      </w:r>
      <w:r w:rsidR="003C64D5" w:rsidRPr="003915BA">
        <w:rPr>
          <w:rFonts w:eastAsia="Arial"/>
        </w:rPr>
        <w:t xml:space="preserve">okud je v přípravě právní předpis ukládající </w:t>
      </w:r>
      <w:r w:rsidR="003915BA">
        <w:rPr>
          <w:rFonts w:eastAsia="Arial"/>
        </w:rPr>
        <w:t>organizaci veřejné správy</w:t>
      </w:r>
      <w:r w:rsidR="003C64D5" w:rsidRPr="003915BA">
        <w:rPr>
          <w:rFonts w:eastAsia="Arial"/>
        </w:rPr>
        <w:t xml:space="preserve"> </w:t>
      </w:r>
      <w:r w:rsidR="00C70987" w:rsidRPr="003915BA">
        <w:rPr>
          <w:rFonts w:eastAsia="Arial"/>
        </w:rPr>
        <w:t xml:space="preserve">připravit </w:t>
      </w:r>
      <w:r w:rsidR="003915BA">
        <w:rPr>
          <w:rFonts w:eastAsia="Arial"/>
        </w:rPr>
        <w:t>AI</w:t>
      </w:r>
      <w:r w:rsidR="003C64D5" w:rsidRPr="003915BA">
        <w:rPr>
          <w:rFonts w:eastAsia="Arial"/>
        </w:rPr>
        <w:t xml:space="preserve"> systém, </w:t>
      </w:r>
      <w:r w:rsidR="003915BA">
        <w:rPr>
          <w:rFonts w:eastAsia="Arial"/>
        </w:rPr>
        <w:t>je možné využití</w:t>
      </w:r>
      <w:r w:rsidR="003C64D5" w:rsidRPr="003915BA">
        <w:rPr>
          <w:rFonts w:eastAsia="Arial"/>
        </w:rPr>
        <w:t xml:space="preserve"> právního základu „plnění právní povinnosti“.</w:t>
      </w:r>
    </w:p>
    <w:p w14:paraId="34FB34C4" w14:textId="77777777" w:rsidR="003C64D5" w:rsidRPr="003915BA" w:rsidRDefault="003C64D5" w:rsidP="003915BA">
      <w:pPr>
        <w:pStyle w:val="Nadpis2"/>
        <w:rPr>
          <w:rFonts w:eastAsia="Arial"/>
        </w:rPr>
      </w:pPr>
      <w:r w:rsidRPr="003915BA">
        <w:rPr>
          <w:rFonts w:eastAsia="Arial"/>
        </w:rPr>
        <w:t>2. POSOUZENÍ VLIVU NA OCHRANU OSOBNÍCH ÚDAJŮ (DPIA)</w:t>
      </w:r>
    </w:p>
    <w:p w14:paraId="23A79B9C" w14:textId="77777777" w:rsidR="001F74B7" w:rsidRDefault="001F74B7" w:rsidP="001F74B7">
      <w:pPr>
        <w:rPr>
          <w:rFonts w:eastAsia="Arial"/>
        </w:rPr>
      </w:pPr>
    </w:p>
    <w:p w14:paraId="24241DCB" w14:textId="2CD5DDB8" w:rsidR="003C64D5" w:rsidRPr="001F74B7" w:rsidRDefault="003C64D5" w:rsidP="001F74B7">
      <w:pPr>
        <w:pStyle w:val="Nadpis2"/>
      </w:pPr>
      <w:r w:rsidRPr="001F74B7">
        <w:rPr>
          <w:rFonts w:eastAsia="Arial"/>
        </w:rPr>
        <w:t>Provedení DPIA</w:t>
      </w:r>
    </w:p>
    <w:p w14:paraId="72291349" w14:textId="77777777" w:rsidR="001F74B7" w:rsidRDefault="001F74B7" w:rsidP="001F74B7">
      <w:pPr>
        <w:rPr>
          <w:rFonts w:eastAsia="Arial"/>
        </w:rPr>
      </w:pPr>
    </w:p>
    <w:p w14:paraId="10959C6C" w14:textId="0DA30FF3" w:rsidR="003C64D5" w:rsidRPr="006D7229" w:rsidRDefault="003C64D5" w:rsidP="001F74B7">
      <w:pPr>
        <w:rPr>
          <w:rFonts w:eastAsia="Arial"/>
        </w:rPr>
      </w:pPr>
      <w:r w:rsidRPr="006D7229">
        <w:rPr>
          <w:rFonts w:eastAsia="Arial"/>
        </w:rPr>
        <w:t xml:space="preserve">Jelikož se </w:t>
      </w:r>
      <w:r w:rsidR="001F74B7">
        <w:rPr>
          <w:rFonts w:eastAsia="Arial"/>
        </w:rPr>
        <w:t xml:space="preserve">v případě AI řešení může jednat </w:t>
      </w:r>
      <w:r w:rsidRPr="006D7229">
        <w:rPr>
          <w:rFonts w:eastAsia="Arial"/>
        </w:rPr>
        <w:t>o typ zpracování</w:t>
      </w:r>
      <w:r w:rsidR="001F74B7">
        <w:rPr>
          <w:rFonts w:eastAsia="Arial"/>
        </w:rPr>
        <w:t xml:space="preserve"> (</w:t>
      </w:r>
      <w:r w:rsidRPr="006D7229">
        <w:rPr>
          <w:rFonts w:eastAsia="Arial"/>
        </w:rPr>
        <w:t>zejména s použitím nových technologií</w:t>
      </w:r>
      <w:r w:rsidR="001F74B7">
        <w:rPr>
          <w:rFonts w:eastAsia="Arial"/>
        </w:rPr>
        <w:t>)</w:t>
      </w:r>
      <w:r w:rsidRPr="006D7229">
        <w:rPr>
          <w:rFonts w:eastAsia="Arial"/>
        </w:rPr>
        <w:t xml:space="preserve">, který pravděpodobně povede k vysokému riziku pro práva a svobody fyzických osob, bude před započetím zpracování potřeba provést DPIA. </w:t>
      </w:r>
    </w:p>
    <w:p w14:paraId="1AA7DB5F" w14:textId="77777777" w:rsidR="003C64D5" w:rsidRPr="001F74B7" w:rsidRDefault="003C64D5" w:rsidP="001F74B7">
      <w:pPr>
        <w:rPr>
          <w:u w:val="single"/>
        </w:rPr>
      </w:pPr>
      <w:r w:rsidRPr="001F74B7">
        <w:rPr>
          <w:rFonts w:eastAsia="Arial"/>
          <w:u w:val="single"/>
        </w:rPr>
        <w:t>Obsah DPIA</w:t>
      </w:r>
    </w:p>
    <w:p w14:paraId="34978941" w14:textId="77777777" w:rsidR="003C64D5" w:rsidRPr="006D7229" w:rsidRDefault="003C64D5" w:rsidP="001F74B7">
      <w:r w:rsidRPr="006D7229">
        <w:rPr>
          <w:rFonts w:eastAsia="Arial"/>
        </w:rPr>
        <w:t>DPIA musí obsahovat systematický popis zamýšlených operací zpracování a účelů; posouzení nezbytnosti a přiměřenosti; posouzení rizik pro práva a svobody; opatření k řešení rizik atp.</w:t>
      </w:r>
    </w:p>
    <w:p w14:paraId="34794FDE" w14:textId="77777777" w:rsidR="003C64D5" w:rsidRPr="001F74B7" w:rsidRDefault="003C64D5" w:rsidP="001F74B7">
      <w:pPr>
        <w:rPr>
          <w:u w:val="single"/>
        </w:rPr>
      </w:pPr>
      <w:r w:rsidRPr="001F74B7">
        <w:rPr>
          <w:rFonts w:eastAsia="Arial"/>
          <w:u w:val="single"/>
        </w:rPr>
        <w:t>Předchozí konzultace s dozorovým úřadem</w:t>
      </w:r>
    </w:p>
    <w:p w14:paraId="2CF9B58A" w14:textId="77777777" w:rsidR="003C64D5" w:rsidRPr="006D7229" w:rsidRDefault="003C64D5" w:rsidP="001F74B7">
      <w:r w:rsidRPr="006D7229">
        <w:rPr>
          <w:rFonts w:eastAsia="Arial"/>
        </w:rPr>
        <w:t>Pokud by v rámci DPIA bylo identifikováno vysoké riziko pro subjekty údajů, vzniká rovněž povinnost konzultace s dozorovým úřadem (ÚOOÚ) před zpracováním.</w:t>
      </w:r>
    </w:p>
    <w:p w14:paraId="02B64A53" w14:textId="77777777" w:rsidR="003C64D5" w:rsidRPr="001F74B7" w:rsidRDefault="003C64D5" w:rsidP="001F74B7">
      <w:pPr>
        <w:pStyle w:val="Nadpis2"/>
      </w:pPr>
      <w:r w:rsidRPr="001F74B7">
        <w:rPr>
          <w:rFonts w:eastAsia="Arial"/>
        </w:rPr>
        <w:t>3. TECHNICKÁ A ORGANIZAČNÍ OPATŘENÍ (TOMs)</w:t>
      </w:r>
    </w:p>
    <w:p w14:paraId="264E07CE" w14:textId="77777777" w:rsidR="003C64D5" w:rsidRPr="001F74B7" w:rsidRDefault="003C64D5" w:rsidP="001F74B7">
      <w:pPr>
        <w:rPr>
          <w:u w:val="single"/>
        </w:rPr>
      </w:pPr>
      <w:r w:rsidRPr="001F74B7">
        <w:rPr>
          <w:rFonts w:eastAsia="Arial"/>
          <w:u w:val="single"/>
        </w:rPr>
        <w:t>Bezpečnost zpracování</w:t>
      </w:r>
    </w:p>
    <w:p w14:paraId="5957EB1D" w14:textId="33C6E122" w:rsidR="003C64D5" w:rsidRPr="006D7229" w:rsidRDefault="003C64D5" w:rsidP="001F74B7">
      <w:pPr>
        <w:rPr>
          <w:rFonts w:eastAsia="Arial"/>
        </w:rPr>
      </w:pPr>
      <w:r w:rsidRPr="006D7229">
        <w:rPr>
          <w:rFonts w:eastAsia="Arial"/>
        </w:rPr>
        <w:t>Pro řádné dokončení projektu je třeba adoptovat příslušná bezpečností opatření jako je pseudonymizace a šifrování; logování, řízení přístupu, zajištění důvěrnosti, integrity, dostupnosti; obnovitelnost; testování a hodnocení. Konkrétní TOMs mohou vyplynout z návrhů opatření pro mitigaci rizik v rámci DPIA.</w:t>
      </w:r>
    </w:p>
    <w:p w14:paraId="1CE3ADED" w14:textId="4E96D56E" w:rsidR="003C64D5" w:rsidRPr="006D7229" w:rsidRDefault="001F74B7" w:rsidP="001F74B7">
      <w:r>
        <w:rPr>
          <w:rFonts w:eastAsia="Arial"/>
        </w:rPr>
        <w:lastRenderedPageBreak/>
        <w:t>B</w:t>
      </w:r>
      <w:r w:rsidR="003C64D5" w:rsidRPr="006D7229">
        <w:rPr>
          <w:rFonts w:eastAsia="Arial"/>
        </w:rPr>
        <w:t xml:space="preserve">ěhem projektu by mělo docházet k </w:t>
      </w:r>
      <w:r w:rsidR="00456BF0">
        <w:rPr>
          <w:rFonts w:eastAsia="Arial"/>
        </w:rPr>
        <w:t>testování</w:t>
      </w:r>
      <w:r w:rsidR="003C64D5" w:rsidRPr="006D7229">
        <w:rPr>
          <w:rFonts w:eastAsia="Arial"/>
        </w:rPr>
        <w:t xml:space="preserve"> AI nástroje pomocí reálných, avšak pseudonymizovaných, rozhodnutí. V praxi </w:t>
      </w:r>
      <w:r>
        <w:rPr>
          <w:rFonts w:eastAsia="Arial"/>
        </w:rPr>
        <w:t>lze mít za to</w:t>
      </w:r>
      <w:r w:rsidR="003C64D5" w:rsidRPr="006D7229">
        <w:rPr>
          <w:rFonts w:eastAsia="Arial"/>
        </w:rPr>
        <w:t xml:space="preserve">, že tento proces je možné adaptovat na plánovaný projekt. </w:t>
      </w:r>
      <w:r>
        <w:rPr>
          <w:rFonts w:eastAsia="Arial"/>
        </w:rPr>
        <w:t>Je</w:t>
      </w:r>
      <w:r w:rsidR="003C64D5" w:rsidRPr="006D7229">
        <w:rPr>
          <w:rFonts w:eastAsia="Arial"/>
        </w:rPr>
        <w:t xml:space="preserve"> nezbytné důsledně tyto operace popsat subjektům údajů, zohlednit zásady dle GDPR jako je minimalizace ochrany osobních údajů, účelové omezení aj. Tyto analýzy by měly být součástí DPIA a samostatný systém, jakým bude nastaveno učení AI bude ovlivňovat výsledek DPIA jako takové.</w:t>
      </w:r>
    </w:p>
    <w:p w14:paraId="65941046" w14:textId="77777777" w:rsidR="003C64D5" w:rsidRPr="001F74B7" w:rsidRDefault="003C64D5" w:rsidP="001F74B7">
      <w:pPr>
        <w:pStyle w:val="Nadpis2"/>
      </w:pPr>
      <w:r w:rsidRPr="001F74B7">
        <w:rPr>
          <w:rFonts w:eastAsia="Arial"/>
        </w:rPr>
        <w:t>4. SMLOUVY SE ZPRACOVATELI</w:t>
      </w:r>
    </w:p>
    <w:p w14:paraId="7C412997" w14:textId="77777777" w:rsidR="003C64D5" w:rsidRPr="001F74B7" w:rsidRDefault="003C64D5" w:rsidP="001F74B7">
      <w:pPr>
        <w:rPr>
          <w:u w:val="single"/>
        </w:rPr>
      </w:pPr>
      <w:r w:rsidRPr="001F74B7">
        <w:rPr>
          <w:rFonts w:eastAsia="Arial"/>
          <w:u w:val="single"/>
        </w:rPr>
        <w:t>Výběr zpracovatelů</w:t>
      </w:r>
    </w:p>
    <w:p w14:paraId="6AE56FBA" w14:textId="4E98C116" w:rsidR="003C64D5" w:rsidRPr="006D7229" w:rsidRDefault="001F74B7" w:rsidP="001F74B7">
      <w:r>
        <w:rPr>
          <w:rFonts w:eastAsia="Arial"/>
        </w:rPr>
        <w:t>Předkládaný materiál pracuje s tím</w:t>
      </w:r>
      <w:r w:rsidR="003C64D5" w:rsidRPr="006D7229">
        <w:rPr>
          <w:rFonts w:eastAsia="Arial"/>
        </w:rPr>
        <w:t>, že projekt bude</w:t>
      </w:r>
      <w:r w:rsidR="00EA1E1C">
        <w:rPr>
          <w:rFonts w:eastAsia="Arial"/>
        </w:rPr>
        <w:t xml:space="preserve"> pravděpodobně</w:t>
      </w:r>
      <w:r w:rsidR="003C64D5" w:rsidRPr="006D7229">
        <w:rPr>
          <w:rFonts w:eastAsia="Arial"/>
        </w:rPr>
        <w:t xml:space="preserve"> založen na platformě MS Azure. Toto by mělo představovat poměrně dobrý standard ochrany osobních údajů a souvisejících záruk, včetně místa zpracování. Obecně </w:t>
      </w:r>
      <w:r>
        <w:rPr>
          <w:rFonts w:eastAsia="Arial"/>
        </w:rPr>
        <w:t xml:space="preserve">lze ale </w:t>
      </w:r>
      <w:r w:rsidR="003C64D5" w:rsidRPr="006D7229">
        <w:rPr>
          <w:rFonts w:eastAsia="Arial"/>
        </w:rPr>
        <w:t>dále doporuč</w:t>
      </w:r>
      <w:r>
        <w:rPr>
          <w:rFonts w:eastAsia="Arial"/>
        </w:rPr>
        <w:t xml:space="preserve">it </w:t>
      </w:r>
      <w:r w:rsidR="003C64D5" w:rsidRPr="006D7229">
        <w:rPr>
          <w:rFonts w:eastAsia="Arial"/>
        </w:rPr>
        <w:t xml:space="preserve">do projektu zapojovat pouze zpracovatele poskytující dostatečné záruky pro implementaci vhodných TOMs. Před započetím projektu </w:t>
      </w:r>
      <w:r>
        <w:rPr>
          <w:rFonts w:eastAsia="Arial"/>
        </w:rPr>
        <w:t>je doporučeno</w:t>
      </w:r>
      <w:r w:rsidR="003C64D5" w:rsidRPr="006D7229">
        <w:rPr>
          <w:rFonts w:eastAsia="Arial"/>
        </w:rPr>
        <w:t xml:space="preserve"> uzavřít v souladu s požadavkem GDPR písemné smlouvy se zpracovateli s definovaným rozsahem, účelem a dobou zpracování (DPAs).</w:t>
      </w:r>
    </w:p>
    <w:p w14:paraId="7EFC25BB" w14:textId="4CCDAFBF" w:rsidR="003C64D5" w:rsidRPr="001F74B7" w:rsidRDefault="003C64D5" w:rsidP="001F74B7">
      <w:pPr>
        <w:rPr>
          <w:u w:val="single"/>
        </w:rPr>
      </w:pPr>
      <w:r w:rsidRPr="001F74B7">
        <w:rPr>
          <w:rFonts w:eastAsia="Arial"/>
          <w:u w:val="single"/>
        </w:rPr>
        <w:t>Obsah DPAs</w:t>
      </w:r>
    </w:p>
    <w:p w14:paraId="2A407E2E" w14:textId="0AEC1BEB" w:rsidR="003C64D5" w:rsidRDefault="003C64D5" w:rsidP="001F74B7">
      <w:pPr>
        <w:rPr>
          <w:rFonts w:eastAsia="Arial"/>
        </w:rPr>
      </w:pPr>
      <w:r w:rsidRPr="006D7229">
        <w:rPr>
          <w:rFonts w:eastAsia="Arial"/>
        </w:rPr>
        <w:t>Smlouvy musí obsahovat veškeré požadavky vyžadované GDPR na tyto smlouvy jako jsou – předmět, doba trvání, povaha a účel zpracování, důvěrnost; TOMs; určení rolí při vyřizování žádostí o uplatnění práv subjektů údajů; pomoc s compliance; mazání, auditovatelnost nebo zejména vrácení (či přenos) osobních údajů.</w:t>
      </w:r>
    </w:p>
    <w:p w14:paraId="4A5C2FFB" w14:textId="77777777" w:rsidR="001F74B7" w:rsidRPr="006D7229" w:rsidRDefault="001F74B7" w:rsidP="001F74B7"/>
    <w:p w14:paraId="07357F4F" w14:textId="77777777" w:rsidR="003C64D5" w:rsidRPr="001F74B7" w:rsidRDefault="003C64D5" w:rsidP="001F74B7">
      <w:pPr>
        <w:pStyle w:val="Nadpis2"/>
      </w:pPr>
      <w:r w:rsidRPr="001F74B7">
        <w:rPr>
          <w:rFonts w:eastAsia="Arial"/>
        </w:rPr>
        <w:t>5. AUTOMATIZOVANÉ ROZHODOVÁNÍ</w:t>
      </w:r>
    </w:p>
    <w:p w14:paraId="2A61AFF3" w14:textId="1160D796" w:rsidR="003C64D5" w:rsidRDefault="003C64D5" w:rsidP="001F74B7">
      <w:pPr>
        <w:rPr>
          <w:rFonts w:eastAsia="Arial"/>
        </w:rPr>
      </w:pPr>
      <w:r w:rsidRPr="006D7229">
        <w:rPr>
          <w:rFonts w:eastAsia="Arial"/>
        </w:rPr>
        <w:t xml:space="preserve">Subjekty údajů mají právo nebýt předmětem rozhodnutí založeného výhradně na automatizovaném zpracování. </w:t>
      </w:r>
      <w:r w:rsidR="001F74B7">
        <w:rPr>
          <w:rFonts w:eastAsia="Arial"/>
        </w:rPr>
        <w:t>Upozornit je třeba</w:t>
      </w:r>
      <w:r w:rsidRPr="006D7229">
        <w:rPr>
          <w:rFonts w:eastAsia="Arial"/>
        </w:rPr>
        <w:t xml:space="preserve">, že dle § 39 zákona č. 110/2019 Sb. o zpracování osobních údajů může správce automatizovaně zasáhnout do práv subjektu údajů </w:t>
      </w:r>
      <w:r w:rsidRPr="006D7229">
        <w:rPr>
          <w:rFonts w:eastAsia="Arial"/>
          <w:b/>
          <w:bCs/>
        </w:rPr>
        <w:t>pouze pokud to výslovně stanoví zákon</w:t>
      </w:r>
      <w:r w:rsidRPr="006D7229">
        <w:rPr>
          <w:rFonts w:eastAsia="Arial"/>
        </w:rPr>
        <w:t>.</w:t>
      </w:r>
    </w:p>
    <w:p w14:paraId="17BEEF04" w14:textId="77777777" w:rsidR="001F74B7" w:rsidRPr="006D7229" w:rsidRDefault="001F74B7" w:rsidP="001F74B7"/>
    <w:p w14:paraId="00A7C43D" w14:textId="77777777" w:rsidR="003C64D5" w:rsidRPr="001F74B7" w:rsidRDefault="003C64D5" w:rsidP="001F74B7">
      <w:pPr>
        <w:pStyle w:val="Nadpis2"/>
      </w:pPr>
      <w:r w:rsidRPr="001F74B7">
        <w:rPr>
          <w:rFonts w:eastAsia="Arial"/>
        </w:rPr>
        <w:t>6. TRANSPARENTNOST A INFORMOVÁNÍ</w:t>
      </w:r>
    </w:p>
    <w:p w14:paraId="3F200C29" w14:textId="0B6F32B6" w:rsidR="003C64D5" w:rsidRDefault="001F74B7" w:rsidP="001F74B7">
      <w:r>
        <w:t>V</w:t>
      </w:r>
      <w:r w:rsidR="003C64D5" w:rsidRPr="006D7229">
        <w:t xml:space="preserve"> rámci projektu je nezbytné, aby </w:t>
      </w:r>
      <w:r w:rsidR="00C35C98">
        <w:t>každ</w:t>
      </w:r>
      <w:r w:rsidR="004C37CF">
        <w:t>ý</w:t>
      </w:r>
      <w:r w:rsidR="00C35C98">
        <w:t xml:space="preserve"> </w:t>
      </w:r>
      <w:r w:rsidR="003C64D5" w:rsidRPr="006D7229">
        <w:t xml:space="preserve">správce </w:t>
      </w:r>
      <w:r w:rsidR="00C35C98">
        <w:t>osobních údajů</w:t>
      </w:r>
      <w:r w:rsidR="003C64D5" w:rsidRPr="006D7229">
        <w:t xml:space="preserve"> dostál své informační povinnosti dle článků 13 a 14 GDPR včetně transparentního informování o právech subjektů údajů dle článků 15 až 22 GDPR.  </w:t>
      </w:r>
    </w:p>
    <w:p w14:paraId="570DA789" w14:textId="77777777" w:rsidR="001F74B7" w:rsidRDefault="001F74B7" w:rsidP="001F74B7"/>
    <w:p w14:paraId="74A46C33" w14:textId="77777777" w:rsidR="001F74B7" w:rsidRPr="006D7229" w:rsidRDefault="001F74B7" w:rsidP="001F74B7"/>
    <w:p w14:paraId="4B7F5CFB" w14:textId="77777777" w:rsidR="003C64D5" w:rsidRPr="001F74B7" w:rsidRDefault="003C64D5" w:rsidP="001F74B7">
      <w:pPr>
        <w:pStyle w:val="Nadpis2"/>
      </w:pPr>
      <w:r w:rsidRPr="001F74B7">
        <w:rPr>
          <w:rFonts w:eastAsia="Arial"/>
        </w:rPr>
        <w:lastRenderedPageBreak/>
        <w:t>7. MEZINÁRODNÍ PŘENOSY</w:t>
      </w:r>
    </w:p>
    <w:p w14:paraId="701EF78D" w14:textId="752184CF" w:rsidR="003C64D5" w:rsidRDefault="001F74B7" w:rsidP="001F74B7">
      <w:pPr>
        <w:rPr>
          <w:rFonts w:eastAsia="Arial"/>
        </w:rPr>
      </w:pPr>
      <w:r>
        <w:rPr>
          <w:rFonts w:eastAsia="Arial"/>
        </w:rPr>
        <w:t xml:space="preserve">Doporučit je možné </w:t>
      </w:r>
      <w:r w:rsidR="003C64D5" w:rsidRPr="006D7229">
        <w:rPr>
          <w:rFonts w:eastAsia="Arial"/>
        </w:rPr>
        <w:t>od dodavatele vymínit odpovídající písemné smluvní záruky. Pokud by mělo dojít k přenosu osobních údajů mimo území EU/EHS, bude třeba zohlednit záruky pro přenos dat do třetích zemí dle GDPR – znamená to však zvýšení rizik (viz DPIA) a komplexity.</w:t>
      </w:r>
    </w:p>
    <w:p w14:paraId="3A7E5D36" w14:textId="77777777" w:rsidR="001F74B7" w:rsidRPr="006D7229" w:rsidRDefault="001F74B7" w:rsidP="001F74B7">
      <w:pPr>
        <w:rPr>
          <w:rFonts w:eastAsia="Arial"/>
        </w:rPr>
      </w:pPr>
    </w:p>
    <w:p w14:paraId="6F0BCB6A" w14:textId="77777777" w:rsidR="003C64D5" w:rsidRPr="001F74B7" w:rsidRDefault="003C64D5" w:rsidP="001F74B7">
      <w:pPr>
        <w:pStyle w:val="Nadpis2"/>
        <w:rPr>
          <w:rFonts w:eastAsia="Arial"/>
        </w:rPr>
      </w:pPr>
      <w:r w:rsidRPr="001F74B7">
        <w:rPr>
          <w:rFonts w:eastAsia="Arial"/>
        </w:rPr>
        <w:t>8. MONITOROVÁNÍ A PŘEZKUM</w:t>
      </w:r>
    </w:p>
    <w:p w14:paraId="424889D7" w14:textId="7A408BDB" w:rsidR="003C64D5" w:rsidRPr="006D7229" w:rsidRDefault="001F74B7" w:rsidP="001F74B7">
      <w:pPr>
        <w:rPr>
          <w:rFonts w:eastAsia="Arial"/>
        </w:rPr>
      </w:pPr>
      <w:r>
        <w:rPr>
          <w:rFonts w:eastAsia="Arial"/>
        </w:rPr>
        <w:t>V</w:t>
      </w:r>
      <w:r w:rsidR="003C64D5" w:rsidRPr="006D7229">
        <w:rPr>
          <w:rFonts w:eastAsia="Arial"/>
        </w:rPr>
        <w:t>yhotovením DPIA nekončí povinnosti správce ve vztahu k projektu. Správce má povinnost provádět přezkum DPIA alespoň při změně rizika představovaného operacemi zpracování a aktualizovat opatření podle potřeby (zejména pak např. s ohledem na nové kybernetické hrozby).</w:t>
      </w:r>
    </w:p>
    <w:p w14:paraId="5B40161C" w14:textId="77777777" w:rsidR="003C64D5" w:rsidRPr="006D7229" w:rsidRDefault="003C64D5" w:rsidP="00EE4E7D">
      <w:pPr>
        <w:spacing w:before="120" w:after="120"/>
        <w:rPr>
          <w:rFonts w:eastAsia="Arial"/>
          <w:sz w:val="22"/>
          <w:szCs w:val="22"/>
        </w:rPr>
      </w:pPr>
      <w:r w:rsidRPr="006D7229">
        <w:rPr>
          <w:rFonts w:eastAsia="Arial"/>
          <w:sz w:val="22"/>
          <w:szCs w:val="22"/>
        </w:rPr>
        <w:br w:type="page"/>
      </w:r>
    </w:p>
    <w:p w14:paraId="593A4468" w14:textId="5649591D" w:rsidR="00212C67" w:rsidRPr="001F74B7" w:rsidRDefault="006D7229" w:rsidP="001F74B7">
      <w:pPr>
        <w:pStyle w:val="Nadpis1"/>
        <w:rPr>
          <w:rFonts w:eastAsia="Arial"/>
        </w:rPr>
      </w:pPr>
      <w:r w:rsidRPr="001F74B7">
        <w:rPr>
          <w:rFonts w:eastAsia="Arial"/>
        </w:rPr>
        <w:lastRenderedPageBreak/>
        <w:t xml:space="preserve">C / </w:t>
      </w:r>
      <w:r w:rsidR="003A7B41" w:rsidRPr="001F74B7">
        <w:rPr>
          <w:rFonts w:eastAsia="Arial"/>
        </w:rPr>
        <w:t xml:space="preserve">AI </w:t>
      </w:r>
      <w:r w:rsidR="00F136B4" w:rsidRPr="001F74B7">
        <w:rPr>
          <w:rFonts w:eastAsia="Arial"/>
        </w:rPr>
        <w:t>A</w:t>
      </w:r>
      <w:r w:rsidR="003A7B41" w:rsidRPr="001F74B7">
        <w:rPr>
          <w:rFonts w:eastAsia="Arial"/>
        </w:rPr>
        <w:t>kt</w:t>
      </w:r>
    </w:p>
    <w:p w14:paraId="64C27DF1" w14:textId="2D7A24AE" w:rsidR="005673B3" w:rsidRDefault="005673B3" w:rsidP="001F74B7">
      <w:r w:rsidRPr="006D7229">
        <w:t>Doprovodná dokumentace k nařízení Evropského parlamentu a Rady EU č. 2024/1689 ze dne 13.</w:t>
      </w:r>
      <w:r w:rsidR="000627A3" w:rsidRPr="006D7229">
        <w:t> </w:t>
      </w:r>
      <w:r w:rsidRPr="006D7229">
        <w:t>června 2024, akt o umělé inteligenci („</w:t>
      </w:r>
      <w:r w:rsidRPr="006D7229">
        <w:rPr>
          <w:b/>
          <w:bCs/>
        </w:rPr>
        <w:t>AI Akt</w:t>
      </w:r>
      <w:r w:rsidRPr="006D7229">
        <w:t xml:space="preserve">“) </w:t>
      </w:r>
      <w:r w:rsidR="00E529EC" w:rsidRPr="006D7229">
        <w:t xml:space="preserve">a český </w:t>
      </w:r>
      <w:r w:rsidRPr="006D7229">
        <w:t xml:space="preserve">adaptační zákon </w:t>
      </w:r>
      <w:r w:rsidR="00130A7E" w:rsidRPr="006D7229">
        <w:t xml:space="preserve">– </w:t>
      </w:r>
      <w:r w:rsidR="001F74B7">
        <w:t xml:space="preserve">materiál </w:t>
      </w:r>
      <w:r w:rsidRPr="006D7229">
        <w:t xml:space="preserve">vychází ze znění </w:t>
      </w:r>
      <w:r w:rsidR="00E529EC" w:rsidRPr="006D7229">
        <w:t xml:space="preserve">návrhu </w:t>
      </w:r>
      <w:r w:rsidRPr="006D7229">
        <w:t>zveřejněné</w:t>
      </w:r>
      <w:r w:rsidR="00E529EC" w:rsidRPr="006D7229">
        <w:t>ho</w:t>
      </w:r>
      <w:r w:rsidRPr="006D7229">
        <w:t xml:space="preserve"> ke dni </w:t>
      </w:r>
      <w:r w:rsidR="009C62F4" w:rsidRPr="006D7229">
        <w:t>2</w:t>
      </w:r>
      <w:r w:rsidR="009C62F4">
        <w:t>5</w:t>
      </w:r>
      <w:r w:rsidRPr="006D7229">
        <w:t xml:space="preserve">. </w:t>
      </w:r>
      <w:r w:rsidR="009C62F4">
        <w:t>9</w:t>
      </w:r>
      <w:r w:rsidRPr="006D7229">
        <w:t>. 2025</w:t>
      </w:r>
      <w:r w:rsidR="00E529EC" w:rsidRPr="006D7229">
        <w:t xml:space="preserve"> </w:t>
      </w:r>
      <w:r w:rsidR="00130A7E" w:rsidRPr="006D7229">
        <w:t>(„</w:t>
      </w:r>
      <w:r w:rsidR="00130A7E" w:rsidRPr="006D7229">
        <w:rPr>
          <w:b/>
          <w:bCs/>
        </w:rPr>
        <w:t>AZ</w:t>
      </w:r>
      <w:r w:rsidR="00130A7E" w:rsidRPr="006D7229">
        <w:t>“</w:t>
      </w:r>
      <w:r w:rsidRPr="006D7229">
        <w:t>) dosud nebyl</w:t>
      </w:r>
      <w:r w:rsidR="00E529EC" w:rsidRPr="006D7229">
        <w:t>y</w:t>
      </w:r>
      <w:r w:rsidRPr="006D7229">
        <w:t xml:space="preserve"> vydán</w:t>
      </w:r>
      <w:r w:rsidR="00E529EC" w:rsidRPr="006D7229">
        <w:t>y</w:t>
      </w:r>
      <w:r w:rsidRPr="006D7229">
        <w:t xml:space="preserve"> ve finální podobě. Tyto materiály jsou stále ve fázi přípravy a lze očekávat jejich další úpravy v návaznosti na legislativní proces. </w:t>
      </w:r>
      <w:r w:rsidR="001F74B7">
        <w:t>Je</w:t>
      </w:r>
      <w:r w:rsidRPr="006D7229">
        <w:t xml:space="preserve"> proto </w:t>
      </w:r>
      <w:r w:rsidR="001F74B7">
        <w:t xml:space="preserve">důležité </w:t>
      </w:r>
      <w:r w:rsidRPr="006D7229">
        <w:t>průběžně sledovat aktuální vývoj a počítat s možností změn</w:t>
      </w:r>
      <w:r w:rsidR="00E529EC" w:rsidRPr="006D7229">
        <w:t>.</w:t>
      </w:r>
    </w:p>
    <w:p w14:paraId="4C163124" w14:textId="00B1CB92" w:rsidR="008D20B0" w:rsidRDefault="009E05D7" w:rsidP="001F74B7">
      <w:r w:rsidRPr="008D20B0">
        <w:rPr>
          <w:b/>
          <w:bCs/>
          <w:u w:val="single"/>
        </w:rPr>
        <w:t>Aktualizace k 29. 9. 2025</w:t>
      </w:r>
      <w:r>
        <w:t xml:space="preserve">: </w:t>
      </w:r>
      <w:r w:rsidR="002D284B">
        <w:t xml:space="preserve">aktuální návrh </w:t>
      </w:r>
      <w:r>
        <w:t xml:space="preserve">AZ </w:t>
      </w:r>
      <w:r w:rsidR="008D20B0">
        <w:t xml:space="preserve">ve znění k 25. 9. 2025 </w:t>
      </w:r>
      <w:r>
        <w:t xml:space="preserve">pracuje s poměrně </w:t>
      </w:r>
      <w:r w:rsidR="002D284B">
        <w:t xml:space="preserve">dlouhými </w:t>
      </w:r>
      <w:r w:rsidR="008D20B0">
        <w:t xml:space="preserve">časovými </w:t>
      </w:r>
      <w:r w:rsidR="002D284B">
        <w:t>lh</w:t>
      </w:r>
      <w:r w:rsidR="008D20B0">
        <w:t>ůtami</w:t>
      </w:r>
      <w:r w:rsidR="005B4011">
        <w:t xml:space="preserve"> pro rozhodnutí orgánů dozoru</w:t>
      </w:r>
      <w:r w:rsidR="00261877">
        <w:t xml:space="preserve"> – tyto mohou mít dopad na časový harmonogram celého projektu</w:t>
      </w:r>
      <w:r w:rsidR="008D20B0">
        <w:t xml:space="preserve">, </w:t>
      </w:r>
      <w:r w:rsidR="005B4011">
        <w:t>zejména</w:t>
      </w:r>
      <w:r w:rsidR="008D20B0">
        <w:t>:</w:t>
      </w:r>
    </w:p>
    <w:p w14:paraId="263FB320" w14:textId="06C18F21" w:rsidR="008D20B0" w:rsidRDefault="00B8646E" w:rsidP="001F74B7">
      <w:r w:rsidRPr="00B8646E">
        <w:t>Rozhodnutí o povolení uvedení vysoce rizikového systému na trh nebo do provozu bez posouzení shody</w:t>
      </w:r>
      <w:r>
        <w:t xml:space="preserve"> – n</w:t>
      </w:r>
      <w:r w:rsidRPr="00B8646E">
        <w:t>ejpozději do 120 dnů ode dne zahájení řízení</w:t>
      </w:r>
      <w:r>
        <w:t>;</w:t>
      </w:r>
    </w:p>
    <w:p w14:paraId="41371E20" w14:textId="51E8DC24" w:rsidR="000A2194" w:rsidRDefault="00B8646E" w:rsidP="001F74B7">
      <w:r w:rsidRPr="00B8646E">
        <w:t>Rozhodnutí o schválení testování vysoce rizikového systému v reálných podmínkách</w:t>
      </w:r>
      <w:r>
        <w:t xml:space="preserve"> – </w:t>
      </w:r>
      <w:r w:rsidR="000A2194">
        <w:t>n</w:t>
      </w:r>
      <w:r w:rsidR="000A2194" w:rsidRPr="000A2194">
        <w:t>ejpozději do 90 dnů ode dne zahájení řízení ve zvlášť složitých případech</w:t>
      </w:r>
      <w:r w:rsidR="00196A8A">
        <w:t xml:space="preserve"> (do 30 dnů musí orgán dozoru informovat žadatele o tom, že jde o zvlášť složitý případ)</w:t>
      </w:r>
      <w:r w:rsidR="00261877">
        <w:t>.</w:t>
      </w:r>
    </w:p>
    <w:p w14:paraId="75E85BAD" w14:textId="77777777" w:rsidR="001F74B7" w:rsidRPr="00261877" w:rsidRDefault="001F74B7" w:rsidP="001F74B7"/>
    <w:p w14:paraId="2B5F2771" w14:textId="1DBEA9DB" w:rsidR="00C96E44" w:rsidRPr="001F74B7" w:rsidRDefault="00186D51" w:rsidP="001F74B7">
      <w:pPr>
        <w:pStyle w:val="Nadpis2"/>
        <w:rPr>
          <w:rFonts w:eastAsia="Arial"/>
        </w:rPr>
      </w:pPr>
      <w:r w:rsidRPr="001F74B7">
        <w:rPr>
          <w:rFonts w:eastAsia="Arial"/>
        </w:rPr>
        <w:t xml:space="preserve">1. </w:t>
      </w:r>
      <w:r w:rsidR="00D201F5" w:rsidRPr="001F74B7">
        <w:rPr>
          <w:rFonts w:eastAsia="Arial"/>
        </w:rPr>
        <w:t xml:space="preserve">ZÁKLADNÍ POVINNOSTI DLE </w:t>
      </w:r>
      <w:r w:rsidR="005673B3" w:rsidRPr="001F74B7">
        <w:rPr>
          <w:rFonts w:eastAsia="Arial"/>
        </w:rPr>
        <w:t>AI AKT</w:t>
      </w:r>
      <w:r w:rsidR="000846BC" w:rsidRPr="001F74B7">
        <w:rPr>
          <w:rFonts w:eastAsia="Arial"/>
        </w:rPr>
        <w:t>U</w:t>
      </w:r>
    </w:p>
    <w:p w14:paraId="5CBEB35C" w14:textId="287A03CD" w:rsidR="001F6508" w:rsidRPr="001F74B7" w:rsidRDefault="001F6508" w:rsidP="001F74B7">
      <w:pPr>
        <w:rPr>
          <w:u w:val="single"/>
        </w:rPr>
      </w:pPr>
      <w:r w:rsidRPr="001F74B7">
        <w:rPr>
          <w:u w:val="single"/>
        </w:rPr>
        <w:t xml:space="preserve">Zajištění gramotnosti v oblasti AI (čl. 4 </w:t>
      </w:r>
      <w:r w:rsidR="005673B3" w:rsidRPr="001F74B7">
        <w:rPr>
          <w:u w:val="single"/>
        </w:rPr>
        <w:t>AI Aktu</w:t>
      </w:r>
      <w:r w:rsidRPr="001F74B7">
        <w:rPr>
          <w:u w:val="single"/>
        </w:rPr>
        <w:t>)</w:t>
      </w:r>
    </w:p>
    <w:p w14:paraId="447B5273" w14:textId="0FAF4BC3" w:rsidR="001F6508" w:rsidRPr="006D7229" w:rsidRDefault="001F6508" w:rsidP="001F74B7">
      <w:r w:rsidRPr="006D7229">
        <w:t xml:space="preserve">Zavádějící subjekty </w:t>
      </w:r>
      <w:r w:rsidR="009662B5" w:rsidRPr="006D7229">
        <w:t>j</w:t>
      </w:r>
      <w:r w:rsidR="009662B5">
        <w:t>sou</w:t>
      </w:r>
      <w:r w:rsidR="009662B5" w:rsidRPr="006D7229">
        <w:t xml:space="preserve"> </w:t>
      </w:r>
      <w:r w:rsidRPr="006D7229">
        <w:t>povinn</w:t>
      </w:r>
      <w:r w:rsidR="009662B5">
        <w:t>y</w:t>
      </w:r>
      <w:r w:rsidRPr="006D7229">
        <w:t xml:space="preserve"> přijmout opatření k zajištění dostatečné úrovně gramotnosti v oblasti AI u svých zaměstnanců a dalších osob, které se podílejí na provozu a používání systémů AI (tj.</w:t>
      </w:r>
      <w:r w:rsidR="000023A2">
        <w:t> </w:t>
      </w:r>
      <w:r w:rsidRPr="006D7229">
        <w:t xml:space="preserve">uživatelů AI </w:t>
      </w:r>
      <w:r w:rsidR="001F74B7">
        <w:t>nástroje</w:t>
      </w:r>
      <w:r w:rsidRPr="006D7229">
        <w:t>).</w:t>
      </w:r>
    </w:p>
    <w:p w14:paraId="4BBBC777" w14:textId="314177B3" w:rsidR="000846BC" w:rsidRPr="006D7229" w:rsidRDefault="000846BC" w:rsidP="001F74B7">
      <w:r w:rsidRPr="006D7229">
        <w:t>Praktická doporučení:</w:t>
      </w:r>
    </w:p>
    <w:p w14:paraId="3931A4AB" w14:textId="250B2C7B" w:rsidR="000846BC" w:rsidRPr="006D7229" w:rsidRDefault="000846BC" w:rsidP="001F74B7">
      <w:pPr>
        <w:pStyle w:val="Odstavecseseznamem"/>
        <w:numPr>
          <w:ilvl w:val="0"/>
          <w:numId w:val="41"/>
        </w:numPr>
      </w:pPr>
      <w:r w:rsidRPr="006D7229">
        <w:t>vytvořit interní školící materiály (návody a doporučení, včetně příkladů použití a častých chyb);</w:t>
      </w:r>
    </w:p>
    <w:p w14:paraId="264FC219" w14:textId="22C9B4DF" w:rsidR="000846BC" w:rsidRPr="006D7229" w:rsidRDefault="000846BC" w:rsidP="001F74B7">
      <w:pPr>
        <w:pStyle w:val="Odstavecseseznamem"/>
        <w:numPr>
          <w:ilvl w:val="0"/>
          <w:numId w:val="41"/>
        </w:numPr>
      </w:pPr>
      <w:r w:rsidRPr="006D7229">
        <w:t xml:space="preserve">zajistit pravidelná školení uživatelů AI </w:t>
      </w:r>
      <w:r w:rsidR="001F74B7">
        <w:t>nástroje</w:t>
      </w:r>
      <w:r w:rsidRPr="006D7229">
        <w:t>;</w:t>
      </w:r>
    </w:p>
    <w:p w14:paraId="4005C1AB" w14:textId="38B16B33" w:rsidR="000846BC" w:rsidRPr="006D7229" w:rsidRDefault="000846BC" w:rsidP="001F74B7">
      <w:pPr>
        <w:pStyle w:val="Odstavecseseznamem"/>
        <w:numPr>
          <w:ilvl w:val="0"/>
          <w:numId w:val="41"/>
        </w:numPr>
      </w:pPr>
      <w:r w:rsidRPr="006D7229">
        <w:t xml:space="preserve">zajistit průběžné informace o aktualizacích AI </w:t>
      </w:r>
      <w:r w:rsidR="001F74B7">
        <w:t>nástroje</w:t>
      </w:r>
      <w:r w:rsidR="00DC6346" w:rsidRPr="006D7229">
        <w:t>.</w:t>
      </w:r>
    </w:p>
    <w:p w14:paraId="78E568AD" w14:textId="05E7C9ED" w:rsidR="007D2794" w:rsidRPr="001F74B7" w:rsidRDefault="007D2794" w:rsidP="001F74B7">
      <w:pPr>
        <w:rPr>
          <w:u w:val="single"/>
        </w:rPr>
      </w:pPr>
      <w:r w:rsidRPr="001F74B7">
        <w:rPr>
          <w:u w:val="single"/>
        </w:rPr>
        <w:t>Technická a organizační opatření (</w:t>
      </w:r>
      <w:r w:rsidR="003E5E19" w:rsidRPr="001F74B7">
        <w:rPr>
          <w:u w:val="single"/>
        </w:rPr>
        <w:t xml:space="preserve">čl. 26 </w:t>
      </w:r>
      <w:r w:rsidR="005673B3" w:rsidRPr="001F74B7">
        <w:rPr>
          <w:u w:val="single"/>
        </w:rPr>
        <w:t>AI Aktu</w:t>
      </w:r>
      <w:r w:rsidR="003E5E19" w:rsidRPr="001F74B7">
        <w:rPr>
          <w:u w:val="single"/>
        </w:rPr>
        <w:t>)</w:t>
      </w:r>
    </w:p>
    <w:p w14:paraId="0ED33E6D" w14:textId="7EF9B8D7" w:rsidR="003E5E19" w:rsidRPr="006D7229" w:rsidRDefault="003E5E19" w:rsidP="001F74B7">
      <w:r w:rsidRPr="006D7229">
        <w:t xml:space="preserve">Zavádějící subjekt je povinen přijmout vhodná technická a organizační opatření s cílem zajistit, že AI </w:t>
      </w:r>
      <w:r w:rsidR="001F74B7">
        <w:t>nástroj</w:t>
      </w:r>
      <w:r w:rsidRPr="006D7229">
        <w:t xml:space="preserve"> bude používán v souladu s návodem k použití přiloženým k tomuto systému.</w:t>
      </w:r>
    </w:p>
    <w:p w14:paraId="332555B1" w14:textId="77777777" w:rsidR="000846BC" w:rsidRPr="006D7229" w:rsidRDefault="000846BC" w:rsidP="001F74B7">
      <w:r w:rsidRPr="006D7229">
        <w:t>Praktická doporučení:</w:t>
      </w:r>
    </w:p>
    <w:p w14:paraId="7384CDA4" w14:textId="6507E29D" w:rsidR="000846BC" w:rsidRPr="006D7229" w:rsidRDefault="000846BC" w:rsidP="001F74B7">
      <w:pPr>
        <w:pStyle w:val="Odstavecseseznamem"/>
        <w:numPr>
          <w:ilvl w:val="0"/>
          <w:numId w:val="42"/>
        </w:numPr>
      </w:pPr>
      <w:r w:rsidRPr="006D7229">
        <w:lastRenderedPageBreak/>
        <w:t xml:space="preserve">v rámci smluvní dokumentace na tvorbu AI </w:t>
      </w:r>
      <w:r w:rsidR="001F74B7">
        <w:t>nástroje</w:t>
      </w:r>
      <w:r w:rsidRPr="006D7229">
        <w:t xml:space="preserve"> zajistit robustní návod k použití, který bude průběžné aktualizován v návaznosti na nové funkce, včetně pravidelných školení uživatelů;</w:t>
      </w:r>
    </w:p>
    <w:p w14:paraId="1CF50024" w14:textId="77777777" w:rsidR="000846BC" w:rsidRPr="006D7229" w:rsidRDefault="000846BC" w:rsidP="001F74B7">
      <w:pPr>
        <w:pStyle w:val="Odstavecseseznamem"/>
        <w:numPr>
          <w:ilvl w:val="0"/>
          <w:numId w:val="42"/>
        </w:numPr>
      </w:pPr>
      <w:r w:rsidRPr="006D7229">
        <w:t>nastavení práv a uživatelských rolí;</w:t>
      </w:r>
    </w:p>
    <w:p w14:paraId="35807AD5" w14:textId="48BA2978" w:rsidR="000846BC" w:rsidRPr="006D7229" w:rsidRDefault="000846BC" w:rsidP="001F74B7">
      <w:pPr>
        <w:pStyle w:val="Odstavecseseznamem"/>
        <w:numPr>
          <w:ilvl w:val="0"/>
          <w:numId w:val="42"/>
        </w:numPr>
      </w:pPr>
      <w:r w:rsidRPr="006D7229">
        <w:t xml:space="preserve">pravidelná kontrola a aktualizace AI </w:t>
      </w:r>
      <w:r w:rsidR="001F74B7">
        <w:t>nástroje</w:t>
      </w:r>
      <w:r w:rsidR="00DC6346" w:rsidRPr="006D7229">
        <w:t>.</w:t>
      </w:r>
    </w:p>
    <w:p w14:paraId="589DE41D" w14:textId="6BF089EA" w:rsidR="003E5E19" w:rsidRPr="001F74B7" w:rsidRDefault="003E5E19" w:rsidP="001F74B7">
      <w:pPr>
        <w:rPr>
          <w:u w:val="single"/>
        </w:rPr>
      </w:pPr>
      <w:r w:rsidRPr="001F74B7">
        <w:rPr>
          <w:u w:val="single"/>
        </w:rPr>
        <w:t xml:space="preserve">Lidský dohled (čl. 26 odst. 2 </w:t>
      </w:r>
      <w:r w:rsidR="005673B3" w:rsidRPr="001F74B7">
        <w:rPr>
          <w:u w:val="single"/>
        </w:rPr>
        <w:t>AI Aktu</w:t>
      </w:r>
      <w:r w:rsidRPr="001F74B7">
        <w:rPr>
          <w:u w:val="single"/>
        </w:rPr>
        <w:t>)</w:t>
      </w:r>
    </w:p>
    <w:p w14:paraId="4B1C4961" w14:textId="146240A5" w:rsidR="003E5E19" w:rsidRPr="006D7229" w:rsidRDefault="003E5E19" w:rsidP="001F74B7">
      <w:r w:rsidRPr="54C3F88C">
        <w:t>Zavádějící subjekt</w:t>
      </w:r>
      <w:r w:rsidR="009B2889">
        <w:t xml:space="preserve"> </w:t>
      </w:r>
      <w:r w:rsidRPr="54C3F88C">
        <w:t>je povinen</w:t>
      </w:r>
      <w:r w:rsidRPr="006D7229">
        <w:t xml:space="preserve"> pověřit lidským dohledem fyzické osoby, které k tomu mají nezbytnou způsobilost, odbornou přípravu, pravomoc a podporu. Tyto osoby musí mít odpovídající úroveň gramotnosti v oblasti AI, zejména musí být schopni:</w:t>
      </w:r>
    </w:p>
    <w:p w14:paraId="2EEF19F2" w14:textId="601ED412" w:rsidR="003E5E19" w:rsidRPr="006D7229" w:rsidRDefault="003E5E19" w:rsidP="001F74B7">
      <w:pPr>
        <w:pStyle w:val="Odstavecseseznamem"/>
        <w:numPr>
          <w:ilvl w:val="0"/>
          <w:numId w:val="43"/>
        </w:numPr>
      </w:pPr>
      <w:r w:rsidRPr="006D7229">
        <w:t xml:space="preserve">správně porozumět kapacitám a omezením AI </w:t>
      </w:r>
      <w:r w:rsidR="001F74B7">
        <w:t>nástroje</w:t>
      </w:r>
      <w:r w:rsidRPr="006D7229">
        <w:t>;</w:t>
      </w:r>
    </w:p>
    <w:p w14:paraId="25C31216" w14:textId="41BB2EC8" w:rsidR="003E5E19" w:rsidRPr="006D7229" w:rsidRDefault="003E5E19" w:rsidP="001F74B7">
      <w:pPr>
        <w:pStyle w:val="Odstavecseseznamem"/>
        <w:numPr>
          <w:ilvl w:val="0"/>
          <w:numId w:val="43"/>
        </w:numPr>
      </w:pPr>
      <w:r w:rsidRPr="006D7229">
        <w:t xml:space="preserve">uvědomovat si riziko automatizační zaujatosti AI </w:t>
      </w:r>
      <w:r w:rsidR="001F74B7">
        <w:t>nástroje</w:t>
      </w:r>
      <w:r w:rsidRPr="006D7229">
        <w:t>;</w:t>
      </w:r>
    </w:p>
    <w:p w14:paraId="4799A02C" w14:textId="27FC9A2A" w:rsidR="003E5E19" w:rsidRPr="006D7229" w:rsidRDefault="003E5E19" w:rsidP="001F74B7">
      <w:pPr>
        <w:pStyle w:val="Odstavecseseznamem"/>
        <w:numPr>
          <w:ilvl w:val="0"/>
          <w:numId w:val="43"/>
        </w:numPr>
      </w:pPr>
      <w:r w:rsidRPr="006D7229">
        <w:t xml:space="preserve">správně interpretovat výstupy AI </w:t>
      </w:r>
      <w:r w:rsidR="001F74B7">
        <w:t>nástroje</w:t>
      </w:r>
      <w:r w:rsidRPr="006D7229">
        <w:t>;</w:t>
      </w:r>
    </w:p>
    <w:p w14:paraId="6BA28B14" w14:textId="24CBB10D" w:rsidR="003E5E19" w:rsidRPr="006D7229" w:rsidRDefault="003E5E19" w:rsidP="001F74B7">
      <w:pPr>
        <w:pStyle w:val="Odstavecseseznamem"/>
        <w:numPr>
          <w:ilvl w:val="0"/>
          <w:numId w:val="43"/>
        </w:numPr>
      </w:pPr>
      <w:r w:rsidRPr="006D7229">
        <w:t xml:space="preserve">rozhodnout o nepoužití nebo zrušení výstupu AI </w:t>
      </w:r>
      <w:r w:rsidR="001F74B7">
        <w:t>nástroje</w:t>
      </w:r>
      <w:r w:rsidRPr="006D7229">
        <w:t>;</w:t>
      </w:r>
    </w:p>
    <w:p w14:paraId="038FFAF0" w14:textId="76E7E4AF" w:rsidR="003E5E19" w:rsidRPr="006D7229" w:rsidRDefault="003E5E19" w:rsidP="001F74B7">
      <w:pPr>
        <w:pStyle w:val="Odstavecseseznamem"/>
        <w:numPr>
          <w:ilvl w:val="0"/>
          <w:numId w:val="43"/>
        </w:numPr>
      </w:pPr>
      <w:r w:rsidRPr="006D7229">
        <w:t xml:space="preserve">zasáhnout do fungování nebo zastavit AI </w:t>
      </w:r>
      <w:r w:rsidR="001F74B7">
        <w:t>nástroj</w:t>
      </w:r>
      <w:r w:rsidR="00107B2D">
        <w:t xml:space="preserve"> (např.</w:t>
      </w:r>
      <w:r w:rsidRPr="006D7229">
        <w:t xml:space="preserve"> pomocí "stop" tlačítka</w:t>
      </w:r>
      <w:r w:rsidR="00107B2D">
        <w:t>)</w:t>
      </w:r>
      <w:r w:rsidRPr="006D7229">
        <w:t>.</w:t>
      </w:r>
    </w:p>
    <w:p w14:paraId="564CC03C" w14:textId="77777777" w:rsidR="000846BC" w:rsidRPr="006D7229" w:rsidRDefault="000846BC" w:rsidP="00107B2D">
      <w:r w:rsidRPr="006D7229">
        <w:t>Praktická doporučení:</w:t>
      </w:r>
    </w:p>
    <w:p w14:paraId="22E2B072" w14:textId="39D7544A" w:rsidR="000846BC" w:rsidRPr="006D7229" w:rsidRDefault="000846BC" w:rsidP="00107B2D">
      <w:pPr>
        <w:pStyle w:val="Odstavecseseznamem"/>
        <w:numPr>
          <w:ilvl w:val="0"/>
          <w:numId w:val="44"/>
        </w:numPr>
      </w:pPr>
      <w:r w:rsidRPr="006D7229">
        <w:t>jmenování odpovědných osob (AI koordinátor, správce systému);</w:t>
      </w:r>
    </w:p>
    <w:p w14:paraId="5749987C" w14:textId="3D255F1F" w:rsidR="000846BC" w:rsidRPr="006D7229" w:rsidRDefault="000846BC" w:rsidP="00107B2D">
      <w:pPr>
        <w:pStyle w:val="Odstavecseseznamem"/>
        <w:numPr>
          <w:ilvl w:val="0"/>
          <w:numId w:val="44"/>
        </w:numPr>
      </w:pPr>
      <w:r w:rsidRPr="006D7229">
        <w:t xml:space="preserve">pravidelná školení uživatelů ohledně AI </w:t>
      </w:r>
      <w:r w:rsidR="00107B2D">
        <w:t>nástroje</w:t>
      </w:r>
      <w:r w:rsidRPr="006D7229">
        <w:t>;</w:t>
      </w:r>
    </w:p>
    <w:p w14:paraId="063FC97F" w14:textId="7B66EEA5" w:rsidR="000846BC" w:rsidRPr="006D7229" w:rsidRDefault="000846BC" w:rsidP="00107B2D">
      <w:pPr>
        <w:pStyle w:val="Odstavecseseznamem"/>
        <w:numPr>
          <w:ilvl w:val="0"/>
          <w:numId w:val="44"/>
        </w:numPr>
      </w:pPr>
      <w:r w:rsidRPr="006D7229">
        <w:t xml:space="preserve">pravidelné vyhodnocování výstupů AI </w:t>
      </w:r>
      <w:r w:rsidR="00107B2D">
        <w:t>nástroje</w:t>
      </w:r>
      <w:r w:rsidRPr="006D7229">
        <w:t xml:space="preserve">, možnost hlásit chybné/neúplné výstupy AI </w:t>
      </w:r>
      <w:r w:rsidR="00107B2D">
        <w:t>nástroje</w:t>
      </w:r>
      <w:r w:rsidRPr="006D7229">
        <w:t>.</w:t>
      </w:r>
    </w:p>
    <w:p w14:paraId="07E0FB1A" w14:textId="283A3C93" w:rsidR="003E5E19" w:rsidRPr="00107B2D" w:rsidRDefault="003E5E19" w:rsidP="00107B2D">
      <w:pPr>
        <w:rPr>
          <w:u w:val="single"/>
        </w:rPr>
      </w:pPr>
      <w:r w:rsidRPr="00107B2D">
        <w:rPr>
          <w:u w:val="single"/>
        </w:rPr>
        <w:t xml:space="preserve">Kontrola vstupních dat (čl. 26 odst. 3 </w:t>
      </w:r>
      <w:r w:rsidR="005673B3" w:rsidRPr="00107B2D">
        <w:rPr>
          <w:u w:val="single"/>
        </w:rPr>
        <w:t>AI Aktu</w:t>
      </w:r>
      <w:r w:rsidRPr="00107B2D">
        <w:rPr>
          <w:u w:val="single"/>
        </w:rPr>
        <w:t>)</w:t>
      </w:r>
    </w:p>
    <w:p w14:paraId="67497381" w14:textId="18C1E02D" w:rsidR="003E5E19" w:rsidRPr="006D7229" w:rsidRDefault="003E5E19" w:rsidP="00107B2D">
      <w:r w:rsidRPr="006D7229">
        <w:t xml:space="preserve">Jelikož zavádějící subjekt vykonává kontrolu nad vstupními daty, je povinen zajistit, aby byla </w:t>
      </w:r>
      <w:r w:rsidR="008563CD" w:rsidRPr="006D7229">
        <w:t xml:space="preserve">vstupní </w:t>
      </w:r>
      <w:r w:rsidR="003E71CC" w:rsidRPr="006D7229">
        <w:t xml:space="preserve">data </w:t>
      </w:r>
      <w:r w:rsidRPr="006D7229">
        <w:t>pro daný účel relevantní a dostatečně reprezentativní</w:t>
      </w:r>
      <w:r w:rsidR="008563CD" w:rsidRPr="006D7229">
        <w:t>.</w:t>
      </w:r>
    </w:p>
    <w:p w14:paraId="04BC11E5" w14:textId="77777777" w:rsidR="000846BC" w:rsidRPr="006D7229" w:rsidRDefault="000846BC" w:rsidP="00107B2D">
      <w:r w:rsidRPr="006D7229">
        <w:t>Praktická doporučení:</w:t>
      </w:r>
    </w:p>
    <w:p w14:paraId="6D9F4DCF" w14:textId="5245A099" w:rsidR="000846BC" w:rsidRPr="006D7229" w:rsidRDefault="000846BC" w:rsidP="00107B2D">
      <w:pPr>
        <w:pStyle w:val="Odstavecseseznamem"/>
        <w:numPr>
          <w:ilvl w:val="0"/>
          <w:numId w:val="45"/>
        </w:numPr>
      </w:pPr>
      <w:r w:rsidRPr="006D7229">
        <w:t>zajištění právního titulu a kompletnosti datových sad;</w:t>
      </w:r>
    </w:p>
    <w:p w14:paraId="013C635A" w14:textId="6D0BAA01" w:rsidR="000846BC" w:rsidRPr="006D7229" w:rsidRDefault="000846BC" w:rsidP="00107B2D">
      <w:pPr>
        <w:pStyle w:val="Odstavecseseznamem"/>
        <w:numPr>
          <w:ilvl w:val="0"/>
          <w:numId w:val="45"/>
        </w:numPr>
      </w:pPr>
      <w:r w:rsidRPr="006D7229">
        <w:t>pravidelná aktualizace datových sad.</w:t>
      </w:r>
    </w:p>
    <w:p w14:paraId="04AA355C" w14:textId="5D32A513" w:rsidR="008563CD" w:rsidRPr="00107B2D" w:rsidRDefault="008563CD" w:rsidP="00107B2D">
      <w:pPr>
        <w:rPr>
          <w:u w:val="single"/>
        </w:rPr>
      </w:pPr>
      <w:r w:rsidRPr="00107B2D">
        <w:rPr>
          <w:u w:val="single"/>
        </w:rPr>
        <w:t xml:space="preserve">Monitorování a hlášení incidentů (čl. 26 odst. 4 </w:t>
      </w:r>
      <w:r w:rsidR="005673B3" w:rsidRPr="00107B2D">
        <w:rPr>
          <w:u w:val="single"/>
        </w:rPr>
        <w:t>AI Aktu</w:t>
      </w:r>
      <w:r w:rsidRPr="00107B2D">
        <w:rPr>
          <w:u w:val="single"/>
        </w:rPr>
        <w:t>)</w:t>
      </w:r>
    </w:p>
    <w:p w14:paraId="023EAB47" w14:textId="1E3A7E58" w:rsidR="008563CD" w:rsidRPr="006D7229" w:rsidRDefault="008563CD" w:rsidP="00107B2D">
      <w:r w:rsidRPr="006D7229">
        <w:t xml:space="preserve">Zavádějící subjekt je povinen monitorovat provoz AI </w:t>
      </w:r>
      <w:r w:rsidR="00107B2D">
        <w:t>nástroje</w:t>
      </w:r>
      <w:r w:rsidRPr="006D7229">
        <w:t xml:space="preserve"> na základě návodu k použití. Pokud má důvod se domnívat, že AI </w:t>
      </w:r>
      <w:r w:rsidR="00107B2D">
        <w:t>nástroj</w:t>
      </w:r>
      <w:r w:rsidRPr="006D7229">
        <w:t xml:space="preserve"> představuje riziko, musí bezodkladně informovat poskytovatele nebo distributora a příslušné orgány dozoru nad trhem a používání AI </w:t>
      </w:r>
      <w:r w:rsidR="00107B2D">
        <w:t>nástroje</w:t>
      </w:r>
      <w:r w:rsidRPr="006D7229">
        <w:t xml:space="preserve"> pozastavit. V případě zjištění závažného incidentu musí neprodleně informovat poskytovatele a následně další subjekty a orgány dozoru nad trhem.</w:t>
      </w:r>
    </w:p>
    <w:p w14:paraId="0F363AC2" w14:textId="77777777" w:rsidR="002C0FB9" w:rsidRPr="006D7229" w:rsidRDefault="002C0FB9" w:rsidP="00107B2D">
      <w:r w:rsidRPr="006D7229">
        <w:lastRenderedPageBreak/>
        <w:t>Praktická doporučení:</w:t>
      </w:r>
    </w:p>
    <w:p w14:paraId="2E78E298" w14:textId="51B6A6CA" w:rsidR="002C0FB9" w:rsidRPr="006D7229" w:rsidRDefault="002C0FB9" w:rsidP="00107B2D">
      <w:pPr>
        <w:pStyle w:val="Odstavecseseznamem"/>
        <w:numPr>
          <w:ilvl w:val="0"/>
          <w:numId w:val="46"/>
        </w:numPr>
      </w:pPr>
      <w:r w:rsidRPr="006D7229">
        <w:t xml:space="preserve">zavedení systému pro monitoring provozu AI </w:t>
      </w:r>
      <w:r w:rsidR="00107B2D">
        <w:t>nástroje</w:t>
      </w:r>
      <w:r w:rsidRPr="006D7229">
        <w:t xml:space="preserve"> (logy, chybové reporty);</w:t>
      </w:r>
    </w:p>
    <w:p w14:paraId="7956DB2C" w14:textId="00570FBB" w:rsidR="002C0FB9" w:rsidRPr="006D7229" w:rsidRDefault="002C0FB9" w:rsidP="00107B2D">
      <w:pPr>
        <w:pStyle w:val="Odstavecseseznamem"/>
        <w:numPr>
          <w:ilvl w:val="0"/>
          <w:numId w:val="46"/>
        </w:numPr>
      </w:pPr>
      <w:r w:rsidRPr="006D7229">
        <w:t>zavedení postupu pro hlášení incidentů, včetně možnosti pozastavení provozu v případě zjištění rizika;</w:t>
      </w:r>
    </w:p>
    <w:p w14:paraId="56F68C54" w14:textId="7AF3A34A" w:rsidR="008563CD" w:rsidRPr="00107B2D" w:rsidRDefault="008563CD" w:rsidP="00107B2D">
      <w:pPr>
        <w:rPr>
          <w:u w:val="single"/>
        </w:rPr>
      </w:pPr>
      <w:r w:rsidRPr="00107B2D">
        <w:rPr>
          <w:u w:val="single"/>
        </w:rPr>
        <w:t xml:space="preserve">Uchovávání protokolů (čl. 26 odst. 5 </w:t>
      </w:r>
      <w:r w:rsidR="005673B3" w:rsidRPr="00107B2D">
        <w:rPr>
          <w:u w:val="single"/>
        </w:rPr>
        <w:t>AI Aktu</w:t>
      </w:r>
      <w:r w:rsidRPr="00107B2D">
        <w:rPr>
          <w:u w:val="single"/>
        </w:rPr>
        <w:t>)</w:t>
      </w:r>
    </w:p>
    <w:p w14:paraId="11D8397F" w14:textId="7B4269D4" w:rsidR="008563CD" w:rsidRPr="006D7229" w:rsidRDefault="008563CD" w:rsidP="00107B2D">
      <w:r w:rsidRPr="006D7229">
        <w:t>Zavádějící subjekt je povinen uchovávat protokoly automaticky generované systémem (jsou-l</w:t>
      </w:r>
      <w:r w:rsidR="00CF565F">
        <w:t>i</w:t>
      </w:r>
      <w:r w:rsidRPr="006D7229">
        <w:t xml:space="preserve"> pod jeho kontrolou) po dobu odpovídající účelu AI </w:t>
      </w:r>
      <w:r w:rsidR="00107B2D">
        <w:t>nástroje</w:t>
      </w:r>
      <w:r w:rsidRPr="006D7229">
        <w:t>, nejméně však šest měsíců, pokud jiný právní předpis nestanoví jinak</w:t>
      </w:r>
      <w:r w:rsidR="00130A7E" w:rsidRPr="006D7229">
        <w:t xml:space="preserve"> (dle současného návrhu AZ i po ukončení činnosti AI </w:t>
      </w:r>
      <w:r w:rsidR="00107B2D">
        <w:t>nástroje</w:t>
      </w:r>
      <w:r w:rsidR="00130A7E" w:rsidRPr="006D7229">
        <w:t>)</w:t>
      </w:r>
      <w:r w:rsidRPr="006D7229">
        <w:t>.</w:t>
      </w:r>
    </w:p>
    <w:p w14:paraId="1F01E91C" w14:textId="6FCC4278" w:rsidR="008563CD" w:rsidRPr="00107B2D" w:rsidRDefault="008563CD" w:rsidP="00107B2D">
      <w:pPr>
        <w:rPr>
          <w:u w:val="single"/>
        </w:rPr>
      </w:pPr>
      <w:r w:rsidRPr="00107B2D">
        <w:rPr>
          <w:u w:val="single"/>
        </w:rPr>
        <w:t xml:space="preserve">Informační povinnost (čl. 26 odst. 6 a 26 odst. 9 </w:t>
      </w:r>
      <w:r w:rsidR="005673B3" w:rsidRPr="00107B2D">
        <w:rPr>
          <w:u w:val="single"/>
        </w:rPr>
        <w:t>AI Aktu</w:t>
      </w:r>
      <w:r w:rsidRPr="00107B2D">
        <w:rPr>
          <w:u w:val="single"/>
        </w:rPr>
        <w:t>)</w:t>
      </w:r>
    </w:p>
    <w:p w14:paraId="04DF74A7" w14:textId="47A591C7" w:rsidR="001F6508" w:rsidRPr="006D7229" w:rsidRDefault="008563CD" w:rsidP="00107B2D">
      <w:r w:rsidRPr="006D7229">
        <w:t xml:space="preserve">Zavádějící subjekt je povinen před uvedením AI </w:t>
      </w:r>
      <w:r w:rsidR="00107B2D">
        <w:t>nástroje</w:t>
      </w:r>
      <w:r w:rsidRPr="006D7229">
        <w:t xml:space="preserve"> do provozu</w:t>
      </w:r>
      <w:r w:rsidR="001F6508" w:rsidRPr="006D7229">
        <w:t xml:space="preserve"> </w:t>
      </w:r>
      <w:r w:rsidRPr="006D7229">
        <w:t>informovat uživatele</w:t>
      </w:r>
      <w:r w:rsidR="001F6508" w:rsidRPr="006D7229">
        <w:t xml:space="preserve"> </w:t>
      </w:r>
      <w:r w:rsidRPr="006D7229">
        <w:t xml:space="preserve">AI </w:t>
      </w:r>
      <w:r w:rsidR="00107B2D">
        <w:t>nástroje</w:t>
      </w:r>
      <w:r w:rsidR="001F6508" w:rsidRPr="006D7229">
        <w:t xml:space="preserve"> a dotčené osoby (tj. účastníky řízení)</w:t>
      </w:r>
      <w:r w:rsidRPr="006D7229">
        <w:t xml:space="preserve"> o používání vysoce rizikového AI systému</w:t>
      </w:r>
      <w:r w:rsidR="001F6508" w:rsidRPr="006D7229">
        <w:t xml:space="preserve"> </w:t>
      </w:r>
      <w:r w:rsidRPr="006D7229">
        <w:t>informovat, že jsou vystaveny použití vysoce rizikového systému AI. Tyto informace musí</w:t>
      </w:r>
      <w:r w:rsidR="001F6508" w:rsidRPr="006D7229">
        <w:t xml:space="preserve"> v souladu s GDPR</w:t>
      </w:r>
      <w:r w:rsidRPr="006D7229">
        <w:t xml:space="preserve"> zahrnovat </w:t>
      </w:r>
      <w:r w:rsidR="001F6508" w:rsidRPr="006D7229">
        <w:t>alespoň následující:</w:t>
      </w:r>
    </w:p>
    <w:p w14:paraId="5E6E2749" w14:textId="77777777" w:rsidR="001F6508" w:rsidRPr="006D7229" w:rsidRDefault="001F6508" w:rsidP="00107B2D">
      <w:pPr>
        <w:pStyle w:val="Odstavecseseznamem"/>
        <w:numPr>
          <w:ilvl w:val="0"/>
          <w:numId w:val="47"/>
        </w:numPr>
      </w:pPr>
      <w:r w:rsidRPr="006D7229">
        <w:t>údaje o totožnosti a kontaktní údaje správce;</w:t>
      </w:r>
    </w:p>
    <w:p w14:paraId="3D8EBF42" w14:textId="77D19C4A" w:rsidR="001F6508" w:rsidRPr="006D7229" w:rsidRDefault="001F6508" w:rsidP="00107B2D">
      <w:pPr>
        <w:pStyle w:val="Odstavecseseznamem"/>
        <w:numPr>
          <w:ilvl w:val="0"/>
          <w:numId w:val="47"/>
        </w:numPr>
      </w:pPr>
      <w:r w:rsidRPr="006D7229">
        <w:t>kontaktní údaje případného pověřence pro ochranu osobních údajů;</w:t>
      </w:r>
    </w:p>
    <w:p w14:paraId="284C1295" w14:textId="77777777" w:rsidR="001F6508" w:rsidRPr="006D7229" w:rsidRDefault="001F6508" w:rsidP="00107B2D">
      <w:pPr>
        <w:pStyle w:val="Odstavecseseznamem"/>
        <w:numPr>
          <w:ilvl w:val="0"/>
          <w:numId w:val="47"/>
        </w:numPr>
      </w:pPr>
      <w:r w:rsidRPr="006D7229">
        <w:t>informace o účelech zpracování, pro které jsou osobní údaje určeny;</w:t>
      </w:r>
    </w:p>
    <w:p w14:paraId="56EF5837" w14:textId="77777777" w:rsidR="001F6508" w:rsidRPr="006D7229" w:rsidRDefault="001F6508" w:rsidP="00107B2D">
      <w:pPr>
        <w:pStyle w:val="Odstavecseseznamem"/>
        <w:numPr>
          <w:ilvl w:val="0"/>
          <w:numId w:val="47"/>
        </w:numPr>
      </w:pPr>
      <w:r w:rsidRPr="006D7229">
        <w:t>informace o právu podat stížnost u příslušného dozorovému úřadu a kontaktní údaje tohoto úřadu;</w:t>
      </w:r>
    </w:p>
    <w:p w14:paraId="53966A12" w14:textId="279E827C" w:rsidR="001F6508" w:rsidRPr="006D7229" w:rsidRDefault="001F6508" w:rsidP="00107B2D">
      <w:pPr>
        <w:pStyle w:val="Odstavecseseznamem"/>
        <w:numPr>
          <w:ilvl w:val="0"/>
          <w:numId w:val="47"/>
        </w:numPr>
      </w:pPr>
      <w:r w:rsidRPr="006D7229">
        <w:t>informace o existenci práva požadovat od správce přístup k osobním údajům týkajícím se subjektu údajů, jejich opravu nebo výmaz anebo omezení jejich zpracování.</w:t>
      </w:r>
    </w:p>
    <w:p w14:paraId="149E0913" w14:textId="0892CC0D" w:rsidR="00D201F5" w:rsidRPr="00107B2D" w:rsidRDefault="008563CD" w:rsidP="00107B2D">
      <w:pPr>
        <w:rPr>
          <w:u w:val="single"/>
        </w:rPr>
      </w:pPr>
      <w:r w:rsidRPr="00107B2D">
        <w:rPr>
          <w:u w:val="single"/>
        </w:rPr>
        <w:t>Registrace a n</w:t>
      </w:r>
      <w:r w:rsidR="007D2794" w:rsidRPr="00107B2D">
        <w:rPr>
          <w:u w:val="single"/>
        </w:rPr>
        <w:t xml:space="preserve">otifikace </w:t>
      </w:r>
      <w:r w:rsidRPr="00107B2D">
        <w:rPr>
          <w:u w:val="single"/>
        </w:rPr>
        <w:t xml:space="preserve">AI </w:t>
      </w:r>
      <w:r w:rsidR="00107B2D">
        <w:rPr>
          <w:u w:val="single"/>
        </w:rPr>
        <w:t>nástroje</w:t>
      </w:r>
      <w:r w:rsidR="007D2794" w:rsidRPr="00107B2D">
        <w:rPr>
          <w:u w:val="single"/>
        </w:rPr>
        <w:t xml:space="preserve"> </w:t>
      </w:r>
      <w:r w:rsidR="003E5E19" w:rsidRPr="00107B2D">
        <w:rPr>
          <w:u w:val="single"/>
        </w:rPr>
        <w:t>(</w:t>
      </w:r>
      <w:r w:rsidR="007D2794" w:rsidRPr="00107B2D">
        <w:rPr>
          <w:u w:val="single"/>
        </w:rPr>
        <w:t>čl</w:t>
      </w:r>
      <w:r w:rsidR="003E5E19" w:rsidRPr="00107B2D">
        <w:rPr>
          <w:u w:val="single"/>
        </w:rPr>
        <w:t>.</w:t>
      </w:r>
      <w:r w:rsidR="007D2794" w:rsidRPr="00107B2D">
        <w:rPr>
          <w:u w:val="single"/>
        </w:rPr>
        <w:t xml:space="preserve"> </w:t>
      </w:r>
      <w:r w:rsidRPr="00107B2D">
        <w:rPr>
          <w:u w:val="single"/>
        </w:rPr>
        <w:t xml:space="preserve">26 odst. 7 a </w:t>
      </w:r>
      <w:r w:rsidR="007D2794" w:rsidRPr="00107B2D">
        <w:rPr>
          <w:u w:val="single"/>
        </w:rPr>
        <w:t xml:space="preserve">49 odst. 3 </w:t>
      </w:r>
      <w:r w:rsidR="005673B3" w:rsidRPr="00107B2D">
        <w:rPr>
          <w:u w:val="single"/>
        </w:rPr>
        <w:t>AI Aktu</w:t>
      </w:r>
      <w:r w:rsidR="003E5E19" w:rsidRPr="00107B2D">
        <w:rPr>
          <w:u w:val="single"/>
        </w:rPr>
        <w:t>)</w:t>
      </w:r>
    </w:p>
    <w:p w14:paraId="20618FD1" w14:textId="51046F79" w:rsidR="007D2794" w:rsidRPr="006D7229" w:rsidRDefault="003E5E19" w:rsidP="00107B2D">
      <w:r w:rsidRPr="006D7229">
        <w:t>Zavádějící subjekt je povinen</w:t>
      </w:r>
      <w:r w:rsidR="007D2794" w:rsidRPr="006D7229">
        <w:t xml:space="preserve"> poskytn</w:t>
      </w:r>
      <w:r w:rsidRPr="006D7229">
        <w:t>o</w:t>
      </w:r>
      <w:r w:rsidR="007D2794" w:rsidRPr="006D7229">
        <w:t>ut a aktualizov</w:t>
      </w:r>
      <w:r w:rsidRPr="006D7229">
        <w:t>at</w:t>
      </w:r>
      <w:r w:rsidR="007D2794" w:rsidRPr="006D7229">
        <w:t xml:space="preserve"> tyto informace:</w:t>
      </w:r>
    </w:p>
    <w:p w14:paraId="35CAC125" w14:textId="07A7296A" w:rsidR="007D2794" w:rsidRPr="006D7229" w:rsidRDefault="007D2794" w:rsidP="00107B2D">
      <w:pPr>
        <w:pStyle w:val="Odstavecseseznamem"/>
        <w:numPr>
          <w:ilvl w:val="0"/>
          <w:numId w:val="48"/>
        </w:numPr>
      </w:pPr>
      <w:r w:rsidRPr="006D7229">
        <w:t>jméno, adresa a další kontaktní údaje zavádějícího subjektu;</w:t>
      </w:r>
    </w:p>
    <w:p w14:paraId="3E606A61" w14:textId="59A7F341" w:rsidR="007D2794" w:rsidRPr="006D7229" w:rsidRDefault="007D2794" w:rsidP="00107B2D">
      <w:pPr>
        <w:pStyle w:val="Odstavecseseznamem"/>
        <w:numPr>
          <w:ilvl w:val="0"/>
          <w:numId w:val="48"/>
        </w:numPr>
      </w:pPr>
      <w:r w:rsidRPr="006D7229">
        <w:t>jméno, adresa a další kontaktní údaje osoby předkládající informace jménem zavádějícího subjektu;</w:t>
      </w:r>
    </w:p>
    <w:p w14:paraId="13DDDF16" w14:textId="7D990992" w:rsidR="007D2794" w:rsidRPr="006D7229" w:rsidRDefault="007D2794" w:rsidP="00107B2D">
      <w:pPr>
        <w:pStyle w:val="Odstavecseseznamem"/>
        <w:numPr>
          <w:ilvl w:val="0"/>
          <w:numId w:val="48"/>
        </w:numPr>
      </w:pPr>
      <w:r w:rsidRPr="006D7229">
        <w:t>internetová adresa záznamu systému AI v databázi EU ze strany jeho poskytovatele;</w:t>
      </w:r>
    </w:p>
    <w:p w14:paraId="41C40C49" w14:textId="1323943E" w:rsidR="007D2794" w:rsidRPr="006D7229" w:rsidRDefault="007D2794" w:rsidP="00107B2D">
      <w:pPr>
        <w:pStyle w:val="Odstavecseseznamem"/>
        <w:numPr>
          <w:ilvl w:val="0"/>
          <w:numId w:val="48"/>
        </w:numPr>
      </w:pPr>
      <w:r w:rsidRPr="006D7229">
        <w:t>shrnutí zjištění posouzení dopadů na základní práva provedeného („</w:t>
      </w:r>
      <w:r w:rsidRPr="006D7229">
        <w:rPr>
          <w:b/>
          <w:bCs/>
        </w:rPr>
        <w:t>FRIA</w:t>
      </w:r>
      <w:r w:rsidRPr="006D7229">
        <w:t>“);</w:t>
      </w:r>
    </w:p>
    <w:p w14:paraId="53F481B5" w14:textId="17ABA2EC" w:rsidR="007D2794" w:rsidRPr="006D7229" w:rsidRDefault="007D2794" w:rsidP="00107B2D">
      <w:pPr>
        <w:pStyle w:val="Odstavecseseznamem"/>
        <w:numPr>
          <w:ilvl w:val="0"/>
          <w:numId w:val="48"/>
        </w:numPr>
      </w:pPr>
      <w:r w:rsidRPr="006D7229">
        <w:lastRenderedPageBreak/>
        <w:t>shrnutí posouzení vlivu na ochranu osobních údajů („</w:t>
      </w:r>
      <w:r w:rsidRPr="006D7229">
        <w:rPr>
          <w:b/>
          <w:bCs/>
        </w:rPr>
        <w:t>DPIA</w:t>
      </w:r>
      <w:r w:rsidRPr="006D7229">
        <w:t>“) provedeného v souladu s</w:t>
      </w:r>
      <w:r w:rsidR="003E5E19" w:rsidRPr="006D7229">
        <w:t> </w:t>
      </w:r>
      <w:r w:rsidRPr="006D7229">
        <w:t>článkem 35 nařízení (EU) 2016/679 nebo článkem 27 směrnice (EU) 2016/680.</w:t>
      </w:r>
    </w:p>
    <w:p w14:paraId="0E7E7CC0" w14:textId="7C3C0D01" w:rsidR="00201716" w:rsidRPr="006D7229" w:rsidRDefault="008563CD" w:rsidP="00107B2D">
      <w:r w:rsidRPr="006D7229">
        <w:t xml:space="preserve">V případě absence registrace AI </w:t>
      </w:r>
      <w:r w:rsidR="00107B2D">
        <w:t>nástroje</w:t>
      </w:r>
      <w:r w:rsidRPr="006D7229">
        <w:t xml:space="preserve"> v databázi EU platí</w:t>
      </w:r>
      <w:r w:rsidR="00130A7E" w:rsidRPr="006D7229">
        <w:t xml:space="preserve"> pro zavádějící subjekt</w:t>
      </w:r>
      <w:r w:rsidRPr="006D7229">
        <w:t xml:space="preserve"> povinnost informovat o této skutečnosti poskytovatele nebo distributora AI </w:t>
      </w:r>
      <w:r w:rsidR="00107B2D">
        <w:t>nástroje</w:t>
      </w:r>
      <w:r w:rsidRPr="006D7229">
        <w:t>.</w:t>
      </w:r>
    </w:p>
    <w:p w14:paraId="71CD2DDE" w14:textId="5EABFD2B" w:rsidR="008563CD" w:rsidRPr="00107B2D" w:rsidRDefault="008563CD" w:rsidP="00107B2D">
      <w:pPr>
        <w:rPr>
          <w:u w:val="single"/>
        </w:rPr>
      </w:pPr>
      <w:r w:rsidRPr="00107B2D">
        <w:rPr>
          <w:u w:val="single"/>
        </w:rPr>
        <w:t xml:space="preserve">DPIA (čl. 26 odst. 8 </w:t>
      </w:r>
      <w:r w:rsidR="005673B3" w:rsidRPr="00107B2D">
        <w:rPr>
          <w:u w:val="single"/>
        </w:rPr>
        <w:t>AI Aktu</w:t>
      </w:r>
      <w:r w:rsidRPr="00107B2D">
        <w:rPr>
          <w:u w:val="single"/>
        </w:rPr>
        <w:t>)</w:t>
      </w:r>
    </w:p>
    <w:p w14:paraId="510D51FE" w14:textId="060B340F" w:rsidR="008563CD" w:rsidRPr="006D7229" w:rsidRDefault="008563CD" w:rsidP="00107B2D">
      <w:r w:rsidRPr="006D7229">
        <w:t xml:space="preserve">Zavádějící subjekt je povinen využít informace poskytnuté poskytovatelem AI </w:t>
      </w:r>
      <w:r w:rsidR="00107B2D">
        <w:t>nástroje</w:t>
      </w:r>
      <w:r w:rsidRPr="006D7229">
        <w:t xml:space="preserve"> ke splnění své povinnosti provést DPIA podle článku 35 GDPR nebo článku 27 směrnice (EU) 2016/680.</w:t>
      </w:r>
      <w:r w:rsidR="002D419F" w:rsidRPr="006D7229">
        <w:t xml:space="preserve"> Blíže viz přehled k povinnostem v oblasti ochrany osobních údajů.</w:t>
      </w:r>
    </w:p>
    <w:p w14:paraId="00FD3371" w14:textId="071C427A" w:rsidR="001F6508" w:rsidRPr="00107B2D" w:rsidRDefault="001F6508" w:rsidP="00107B2D">
      <w:pPr>
        <w:rPr>
          <w:u w:val="single"/>
        </w:rPr>
      </w:pPr>
      <w:r w:rsidRPr="00107B2D">
        <w:rPr>
          <w:u w:val="single"/>
        </w:rPr>
        <w:t xml:space="preserve">Spolupráce s orgány dozoru (čl. 26 odst. 10 </w:t>
      </w:r>
      <w:r w:rsidR="005673B3" w:rsidRPr="00107B2D">
        <w:rPr>
          <w:u w:val="single"/>
        </w:rPr>
        <w:t>AI Aktu</w:t>
      </w:r>
      <w:r w:rsidRPr="00107B2D">
        <w:rPr>
          <w:u w:val="single"/>
        </w:rPr>
        <w:t>)</w:t>
      </w:r>
    </w:p>
    <w:p w14:paraId="43709756" w14:textId="3933AFA0" w:rsidR="001F6508" w:rsidRPr="006D7229" w:rsidRDefault="001F6508" w:rsidP="00107B2D">
      <w:r w:rsidRPr="006D7229">
        <w:t>Zavádějící subjekt je povinen spolupracovat s příslušnými orgány dozoru na veškerých opatřeních, která tyto orgány</w:t>
      </w:r>
      <w:r w:rsidR="00E529EC" w:rsidRPr="006D7229">
        <w:t xml:space="preserve"> dozoru</w:t>
      </w:r>
      <w:r w:rsidRPr="006D7229">
        <w:t xml:space="preserve"> v souvislosti s vysoce rizikovým systémem AI přijmou za účelem provádění </w:t>
      </w:r>
      <w:r w:rsidR="005673B3" w:rsidRPr="006D7229">
        <w:t>AI Akt</w:t>
      </w:r>
      <w:r w:rsidRPr="006D7229">
        <w:t>.</w:t>
      </w:r>
    </w:p>
    <w:p w14:paraId="558D09B1" w14:textId="77777777" w:rsidR="002C0FB9" w:rsidRPr="006D7229" w:rsidRDefault="002C0FB9" w:rsidP="00107B2D">
      <w:r w:rsidRPr="006D7229">
        <w:t>Praktická doporučení:</w:t>
      </w:r>
    </w:p>
    <w:p w14:paraId="1EB9AA89" w14:textId="3747708B" w:rsidR="002C0FB9" w:rsidRPr="006D7229" w:rsidRDefault="002C0FB9" w:rsidP="00107B2D">
      <w:pPr>
        <w:pStyle w:val="Odstavecseseznamem"/>
        <w:numPr>
          <w:ilvl w:val="0"/>
          <w:numId w:val="49"/>
        </w:numPr>
      </w:pPr>
      <w:r w:rsidRPr="006D7229">
        <w:t>určení kontaktní osoby pro účely komunikace s orgány dozoru;</w:t>
      </w:r>
    </w:p>
    <w:p w14:paraId="3F3E5699" w14:textId="2133C00F" w:rsidR="002C0FB9" w:rsidRPr="006D7229" w:rsidRDefault="002C0FB9" w:rsidP="00107B2D">
      <w:pPr>
        <w:pStyle w:val="Odstavecseseznamem"/>
        <w:numPr>
          <w:ilvl w:val="0"/>
          <w:numId w:val="49"/>
        </w:numPr>
      </w:pPr>
      <w:r w:rsidRPr="006D7229">
        <w:t>zajištění záloh logů a chybových reportů.</w:t>
      </w:r>
    </w:p>
    <w:p w14:paraId="4BF43691" w14:textId="622EEC5A" w:rsidR="001F6508" w:rsidRPr="00107B2D" w:rsidRDefault="001F6508" w:rsidP="00107B2D">
      <w:pPr>
        <w:rPr>
          <w:u w:val="single"/>
        </w:rPr>
      </w:pPr>
      <w:r w:rsidRPr="00107B2D">
        <w:rPr>
          <w:u w:val="single"/>
        </w:rPr>
        <w:t xml:space="preserve">Právo na vysvětlení (čl. 86 </w:t>
      </w:r>
      <w:r w:rsidR="005673B3" w:rsidRPr="00107B2D">
        <w:rPr>
          <w:u w:val="single"/>
        </w:rPr>
        <w:t>AI Aktu</w:t>
      </w:r>
      <w:r w:rsidRPr="00107B2D">
        <w:rPr>
          <w:u w:val="single"/>
        </w:rPr>
        <w:t>)</w:t>
      </w:r>
    </w:p>
    <w:p w14:paraId="57A1B902" w14:textId="71B70D6B" w:rsidR="001F6508" w:rsidRPr="006D7229" w:rsidRDefault="001F6508" w:rsidP="00107B2D">
      <w:r w:rsidRPr="006D7229">
        <w:t xml:space="preserve">Zavádějící subjekt je povinen zajistit, že každá osoba, na niž se vztahuje rozhodnutí přijaté zavádějícím subjektem na základě výstupu z AI </w:t>
      </w:r>
      <w:r w:rsidR="00107B2D">
        <w:t>nástroje</w:t>
      </w:r>
      <w:r w:rsidRPr="006D7229">
        <w:t xml:space="preserve">, bude mít právo získat od zavádějícího subjektu jasné a smysluplné vysvětlení ohledně úlohy AI </w:t>
      </w:r>
      <w:r w:rsidR="00107B2D">
        <w:t>nástroje</w:t>
      </w:r>
      <w:r w:rsidRPr="006D7229">
        <w:t xml:space="preserve"> v rozhodovacím procesu a hlavních prvků přijatého rozhodnutí.</w:t>
      </w:r>
    </w:p>
    <w:p w14:paraId="6505CBAC" w14:textId="77777777" w:rsidR="002C0FB9" w:rsidRPr="006D7229" w:rsidRDefault="002C0FB9" w:rsidP="00107B2D">
      <w:r w:rsidRPr="006D7229">
        <w:t>Praktická doporučení:</w:t>
      </w:r>
    </w:p>
    <w:p w14:paraId="2A63720F" w14:textId="35EB773B" w:rsidR="002C0FB9" w:rsidRPr="006D7229" w:rsidRDefault="002C0FB9" w:rsidP="00107B2D">
      <w:pPr>
        <w:pStyle w:val="Odstavecseseznamem"/>
        <w:numPr>
          <w:ilvl w:val="0"/>
          <w:numId w:val="50"/>
        </w:numPr>
      </w:pPr>
      <w:r w:rsidRPr="006D7229">
        <w:t>tvorba šablony pro užití v rámci odpovědi na žádost o vysvětlení;</w:t>
      </w:r>
    </w:p>
    <w:p w14:paraId="18A2B45F" w14:textId="0F30DE1D" w:rsidR="00DC6346" w:rsidRPr="006D7229" w:rsidRDefault="002C0FB9" w:rsidP="00107B2D">
      <w:pPr>
        <w:pStyle w:val="Odstavecseseznamem"/>
        <w:numPr>
          <w:ilvl w:val="0"/>
          <w:numId w:val="50"/>
        </w:numPr>
      </w:pPr>
      <w:r w:rsidRPr="006D7229">
        <w:t>zajištění evidence poskytnutých vysvětlení.</w:t>
      </w:r>
    </w:p>
    <w:p w14:paraId="03F416D5" w14:textId="557AF4C0" w:rsidR="00B745B1" w:rsidRPr="00107B2D" w:rsidRDefault="00B745B1" w:rsidP="00107B2D">
      <w:pPr>
        <w:rPr>
          <w:u w:val="single"/>
        </w:rPr>
      </w:pPr>
      <w:r w:rsidRPr="00107B2D">
        <w:rPr>
          <w:u w:val="single"/>
        </w:rPr>
        <w:t>Povinnosti poskytovatele</w:t>
      </w:r>
    </w:p>
    <w:p w14:paraId="1872BDE2" w14:textId="59328CE0" w:rsidR="00D731FD" w:rsidRDefault="00D731FD" w:rsidP="00107B2D">
      <w:r>
        <w:t xml:space="preserve">V souvislosti se </w:t>
      </w:r>
      <w:r w:rsidR="00C802A9">
        <w:t xml:space="preserve">smluvní dokumentací pro dodavatele bude nutné pamatovat </w:t>
      </w:r>
      <w:r w:rsidR="00BB73FF">
        <w:t>také</w:t>
      </w:r>
      <w:r w:rsidR="00C802A9">
        <w:t xml:space="preserve"> na povinnosti </w:t>
      </w:r>
      <w:r w:rsidR="00BB73FF">
        <w:t>poskytovatele vysoce rizikového AI systému</w:t>
      </w:r>
      <w:r w:rsidR="00C91D06">
        <w:t xml:space="preserve"> – a pro tyto účely zajistit nezbytnou součinnost dodavatele systému</w:t>
      </w:r>
      <w:r w:rsidR="00B745B1">
        <w:t xml:space="preserve">, neboť v určitých ohledech </w:t>
      </w:r>
      <w:r w:rsidR="00107B2D">
        <w:t xml:space="preserve">může zavádějící organizace veřejné správy </w:t>
      </w:r>
      <w:r w:rsidR="00B745B1">
        <w:t xml:space="preserve">(s ohledem </w:t>
      </w:r>
      <w:r w:rsidR="00107B2D">
        <w:t xml:space="preserve">např. </w:t>
      </w:r>
      <w:r w:rsidR="00B745B1">
        <w:t xml:space="preserve">na záměr </w:t>
      </w:r>
      <w:r w:rsidR="005F68F1">
        <w:t xml:space="preserve">umožnit užívání AI </w:t>
      </w:r>
      <w:r w:rsidR="00107B2D">
        <w:t>nástroje</w:t>
      </w:r>
      <w:r w:rsidR="005F68F1">
        <w:t xml:space="preserve"> </w:t>
      </w:r>
      <w:r w:rsidR="00107B2D">
        <w:t>dalším aktérům</w:t>
      </w:r>
      <w:r w:rsidR="005F68F1">
        <w:t>) vystupovat také v pozici poskytovatele AI systému, přičemž jde o</w:t>
      </w:r>
      <w:r w:rsidR="00072B53">
        <w:t> </w:t>
      </w:r>
      <w:r w:rsidR="005F68F1">
        <w:t>následující povinnosti:</w:t>
      </w:r>
    </w:p>
    <w:p w14:paraId="593754F7" w14:textId="0EA1CE51" w:rsidR="003E0EA6" w:rsidRPr="003E0EA6" w:rsidRDefault="00C91D06" w:rsidP="00107B2D">
      <w:pPr>
        <w:pStyle w:val="Odstavecseseznamem"/>
        <w:numPr>
          <w:ilvl w:val="0"/>
          <w:numId w:val="51"/>
        </w:numPr>
      </w:pPr>
      <w:r w:rsidRPr="00DB40AC">
        <w:rPr>
          <w:u w:val="single"/>
        </w:rPr>
        <w:lastRenderedPageBreak/>
        <w:t>systém řízení rizik (čl. 9 AI Aktu)</w:t>
      </w:r>
      <w:r w:rsidR="003E0EA6" w:rsidRPr="00DB40AC">
        <w:rPr>
          <w:u w:val="single"/>
        </w:rPr>
        <w:t>,</w:t>
      </w:r>
      <w:r w:rsidR="003E0EA6">
        <w:t xml:space="preserve"> tj. povinnost </w:t>
      </w:r>
      <w:r w:rsidR="003E0EA6" w:rsidRPr="003E0EA6">
        <w:t>zavést, uplatňovat, dokumentovat a udržovat systém řízení rizik jako nepřetržitý proces probíhající během celého životního cyklu systému</w:t>
      </w:r>
      <w:r w:rsidR="003E0EA6">
        <w:t xml:space="preserve"> AI </w:t>
      </w:r>
      <w:r w:rsidR="00107B2D">
        <w:t>nástroje</w:t>
      </w:r>
      <w:r w:rsidR="00FE2F68">
        <w:t xml:space="preserve">, včetně </w:t>
      </w:r>
      <w:r w:rsidR="00494821">
        <w:t>i</w:t>
      </w:r>
      <w:r w:rsidR="00494821" w:rsidRPr="00494821">
        <w:t>dentifikac</w:t>
      </w:r>
      <w:r w:rsidR="00494821">
        <w:t>e</w:t>
      </w:r>
      <w:r w:rsidR="00494821" w:rsidRPr="00494821">
        <w:t xml:space="preserve"> a analýzu známých a předvídatelných rizik pro zdraví, bezpečnost a základní práva, odhad a vyhodnocení rizik při zamýšleném použití i</w:t>
      </w:r>
      <w:r w:rsidR="00494821">
        <w:t> </w:t>
      </w:r>
      <w:r w:rsidR="00494821" w:rsidRPr="00494821">
        <w:t>předvídatelném nesprávném použití</w:t>
      </w:r>
      <w:r w:rsidR="00494821">
        <w:t xml:space="preserve"> AI </w:t>
      </w:r>
      <w:r w:rsidR="00A5029A">
        <w:t>nástroje</w:t>
      </w:r>
      <w:r w:rsidR="00494821" w:rsidRPr="00494821">
        <w:t>, hodnocení rizik na základě dat z</w:t>
      </w:r>
      <w:r w:rsidR="00494821">
        <w:t> </w:t>
      </w:r>
      <w:r w:rsidR="00494821" w:rsidRPr="00494821">
        <w:t xml:space="preserve">monitorování po uvedení </w:t>
      </w:r>
      <w:r w:rsidR="00494821">
        <w:t xml:space="preserve">do provozu </w:t>
      </w:r>
      <w:r w:rsidR="00494821" w:rsidRPr="00494821">
        <w:t>a přijetí vhodných opatření k řízení těchto rizik</w:t>
      </w:r>
      <w:r w:rsidR="00494821">
        <w:t xml:space="preserve"> a zvážení dopadu na zranitelné skupiny (např. osoby mladší 18 let);</w:t>
      </w:r>
    </w:p>
    <w:p w14:paraId="36258F43" w14:textId="4441423D" w:rsidR="00D16EBC" w:rsidRPr="00D16EBC" w:rsidRDefault="00494821" w:rsidP="00107B2D">
      <w:pPr>
        <w:pStyle w:val="Odstavecseseznamem"/>
        <w:numPr>
          <w:ilvl w:val="0"/>
          <w:numId w:val="51"/>
        </w:numPr>
      </w:pPr>
      <w:r w:rsidRPr="00DB40AC">
        <w:rPr>
          <w:u w:val="single"/>
        </w:rPr>
        <w:t>správa dat (čl. 10 AI Aktu)</w:t>
      </w:r>
      <w:r w:rsidR="00B90EE8">
        <w:t xml:space="preserve"> – AI </w:t>
      </w:r>
      <w:r w:rsidR="00107B2D">
        <w:t>nástroj</w:t>
      </w:r>
      <w:r w:rsidR="00B90EE8" w:rsidRPr="00B90EE8">
        <w:t xml:space="preserve"> musí být vyvinut na základě trénovacích, validačních a testovacích datových souborů, které splňují vysoká kritéria kvality</w:t>
      </w:r>
      <w:r w:rsidR="00D16EBC">
        <w:t xml:space="preserve">, tj. </w:t>
      </w:r>
      <w:r w:rsidR="00D16EBC" w:rsidRPr="00D16EBC">
        <w:t>relevantní, dostatečně reprezentativní, v maximální možné míře bez chyb a úplné</w:t>
      </w:r>
      <w:r w:rsidR="00D16EBC">
        <w:t xml:space="preserve"> datasety</w:t>
      </w:r>
      <w:r w:rsidR="006A22D7">
        <w:t xml:space="preserve"> zohledňující prostředí zamýšleného užití;</w:t>
      </w:r>
      <w:r w:rsidR="00763211">
        <w:rPr>
          <w:rStyle w:val="Znakapoznpodarou"/>
          <w:sz w:val="22"/>
          <w:szCs w:val="22"/>
        </w:rPr>
        <w:footnoteReference w:id="1"/>
      </w:r>
    </w:p>
    <w:p w14:paraId="1C151554" w14:textId="030C8859" w:rsidR="00DB40AC" w:rsidRPr="00DB40AC" w:rsidRDefault="00E70142" w:rsidP="00107B2D">
      <w:pPr>
        <w:pStyle w:val="Odstavecseseznamem"/>
        <w:numPr>
          <w:ilvl w:val="0"/>
          <w:numId w:val="51"/>
        </w:numPr>
      </w:pPr>
      <w:r>
        <w:t>t</w:t>
      </w:r>
      <w:r w:rsidRPr="00DB40AC">
        <w:rPr>
          <w:u w:val="single"/>
        </w:rPr>
        <w:t>echnická dokumentace a vedení záznamů (čl.11, 12, 18 AI Aktu)</w:t>
      </w:r>
      <w:r w:rsidR="008C50ED">
        <w:t xml:space="preserve"> – p</w:t>
      </w:r>
      <w:r w:rsidR="008C50ED" w:rsidRPr="008C50ED">
        <w:t xml:space="preserve">řed uvedením </w:t>
      </w:r>
      <w:r w:rsidR="008C50ED">
        <w:t>do provozu</w:t>
      </w:r>
      <w:r w:rsidR="008C50ED" w:rsidRPr="008C50ED">
        <w:t xml:space="preserve"> musí poskytovatel vypracovat a průběžně aktualizovat technickou dokumentaci, která prokazuje shodu s</w:t>
      </w:r>
      <w:r w:rsidR="008C50ED">
        <w:t> AI Aktem</w:t>
      </w:r>
      <w:r w:rsidR="00572F64">
        <w:t xml:space="preserve">, dokumentace musí zahrnovat </w:t>
      </w:r>
      <w:r w:rsidR="00F60B80" w:rsidRPr="00F60B80">
        <w:t>podrobné informace o systému, jeho účelu, architektuře, algoritmech, použitých datech, postupech testování, opatřeních lidského dohledu, systému řízení rizik a další prvky dle přílohy IV</w:t>
      </w:r>
      <w:r w:rsidR="00F60B80">
        <w:t xml:space="preserve"> AI Aktu</w:t>
      </w:r>
      <w:r w:rsidR="009C1374">
        <w:t xml:space="preserve">. Dále musí po celou dobu životnosti AI </w:t>
      </w:r>
      <w:r w:rsidR="00107B2D">
        <w:t>nástroje</w:t>
      </w:r>
      <w:r w:rsidR="009C1374">
        <w:t xml:space="preserve"> být zajištěna možnost </w:t>
      </w:r>
      <w:r w:rsidR="00DB40AC" w:rsidRPr="00DB40AC">
        <w:t>automatické zaznamenávání událostí (protokolů)</w:t>
      </w:r>
      <w:r w:rsidR="00DB40AC">
        <w:t>;</w:t>
      </w:r>
    </w:p>
    <w:p w14:paraId="4BF77531" w14:textId="02364FFA" w:rsidR="006A727F" w:rsidRPr="006A727F" w:rsidRDefault="0075056B" w:rsidP="00107B2D">
      <w:pPr>
        <w:pStyle w:val="Odstavecseseznamem"/>
        <w:numPr>
          <w:ilvl w:val="0"/>
          <w:numId w:val="51"/>
        </w:numPr>
      </w:pPr>
      <w:r w:rsidRPr="006A727F">
        <w:rPr>
          <w:u w:val="single"/>
        </w:rPr>
        <w:t>transparentnost</w:t>
      </w:r>
      <w:r w:rsidR="002B1E7C" w:rsidRPr="006A727F">
        <w:rPr>
          <w:u w:val="single"/>
        </w:rPr>
        <w:t xml:space="preserve"> </w:t>
      </w:r>
      <w:r w:rsidR="006A727F" w:rsidRPr="006A727F">
        <w:rPr>
          <w:u w:val="single"/>
        </w:rPr>
        <w:t>(čl. 13 AI Aktu)</w:t>
      </w:r>
      <w:r w:rsidR="006A727F">
        <w:t xml:space="preserve"> </w:t>
      </w:r>
      <w:r w:rsidR="002B1E7C">
        <w:t xml:space="preserve">– AI </w:t>
      </w:r>
      <w:r w:rsidR="00107B2D">
        <w:t>nástroj</w:t>
      </w:r>
      <w:r w:rsidR="002B1E7C">
        <w:t xml:space="preserve"> </w:t>
      </w:r>
      <w:r w:rsidR="002B1E7C" w:rsidRPr="002B1E7C">
        <w:t xml:space="preserve">musí být navržen tak, aby </w:t>
      </w:r>
      <w:r w:rsidR="002B1E7C">
        <w:t>jeho</w:t>
      </w:r>
      <w:r w:rsidR="002B1E7C" w:rsidRPr="002B1E7C">
        <w:t xml:space="preserve"> fungování bylo dostatečně transparentní a umožňovalo zavádějícím subjektům</w:t>
      </w:r>
      <w:r w:rsidR="002B1E7C">
        <w:t xml:space="preserve"> </w:t>
      </w:r>
      <w:r w:rsidR="002B1E7C" w:rsidRPr="002B1E7C">
        <w:t>interpretovat výstup</w:t>
      </w:r>
      <w:r w:rsidR="002B1E7C">
        <w:t>y</w:t>
      </w:r>
      <w:r w:rsidR="002B1E7C" w:rsidRPr="002B1E7C">
        <w:t xml:space="preserve"> a vhodně jej používat</w:t>
      </w:r>
      <w:r w:rsidR="002B1E7C">
        <w:t xml:space="preserve">, součástí této povinnosti je dodávka </w:t>
      </w:r>
      <w:r w:rsidR="006A727F">
        <w:t>komplexního n</w:t>
      </w:r>
      <w:r w:rsidR="006A727F" w:rsidRPr="006A727F">
        <w:t>ávod</w:t>
      </w:r>
      <w:r w:rsidR="006A727F">
        <w:t>u</w:t>
      </w:r>
      <w:r w:rsidR="006A727F" w:rsidRPr="006A727F">
        <w:t xml:space="preserve"> k</w:t>
      </w:r>
      <w:r w:rsidR="00072B53">
        <w:t> </w:t>
      </w:r>
      <w:r w:rsidR="006A727F" w:rsidRPr="006A727F">
        <w:t>použití, který obsahuje jasné a úplné informace o totožnosti poskytovatele, zamýšleném účelu, úrovni přesnosti, známých rizicích, specifikaci vstupních dat a opatřeních lidského dohledu</w:t>
      </w:r>
      <w:r w:rsidR="00770C1E">
        <w:t>;</w:t>
      </w:r>
    </w:p>
    <w:p w14:paraId="093E7C7E" w14:textId="701511A6" w:rsidR="00B90EE8" w:rsidRPr="00B90EE8" w:rsidRDefault="001800F6" w:rsidP="00107B2D">
      <w:pPr>
        <w:pStyle w:val="Odstavecseseznamem"/>
        <w:numPr>
          <w:ilvl w:val="0"/>
          <w:numId w:val="51"/>
        </w:numPr>
      </w:pPr>
      <w:r w:rsidRPr="001800F6">
        <w:rPr>
          <w:u w:val="single"/>
        </w:rPr>
        <w:t xml:space="preserve">přesnost, spolehlivost a kybernetická bezpečnost (článek 15 AI Aktu) </w:t>
      </w:r>
      <w:r>
        <w:t xml:space="preserve">– </w:t>
      </w:r>
      <w:r w:rsidR="00F21055">
        <w:t xml:space="preserve">AI </w:t>
      </w:r>
      <w:r w:rsidR="00107B2D">
        <w:t>nástroj</w:t>
      </w:r>
      <w:r w:rsidR="00F21055">
        <w:t xml:space="preserve"> m</w:t>
      </w:r>
      <w:r w:rsidR="00F21055" w:rsidRPr="00F21055">
        <w:t>usí být odoln</w:t>
      </w:r>
      <w:r w:rsidR="00F21055">
        <w:t>ý</w:t>
      </w:r>
      <w:r w:rsidR="00F21055" w:rsidRPr="00F21055">
        <w:t xml:space="preserve"> vůči chybám, poruchám nebo nesrovnalostem</w:t>
      </w:r>
      <w:r w:rsidR="001D43AD">
        <w:t xml:space="preserve"> a pokusům </w:t>
      </w:r>
      <w:r w:rsidR="001D43AD">
        <w:lastRenderedPageBreak/>
        <w:t>neoprávněných třetích stran o jejich změnu</w:t>
      </w:r>
      <w:r w:rsidR="00F21055" w:rsidRPr="00F21055">
        <w:t>, například prostřednictvím záložních plánů</w:t>
      </w:r>
      <w:r w:rsidR="00770C1E">
        <w:t>;</w:t>
      </w:r>
    </w:p>
    <w:p w14:paraId="3373BCB6" w14:textId="5BEE82E5" w:rsidR="00E66484" w:rsidRPr="00E66484" w:rsidRDefault="00920A4B" w:rsidP="00107B2D">
      <w:pPr>
        <w:pStyle w:val="Odstavecseseznamem"/>
        <w:numPr>
          <w:ilvl w:val="0"/>
          <w:numId w:val="51"/>
        </w:numPr>
      </w:pPr>
      <w:r>
        <w:rPr>
          <w:u w:val="single"/>
        </w:rPr>
        <w:t>s</w:t>
      </w:r>
      <w:r w:rsidRPr="00920A4B">
        <w:rPr>
          <w:u w:val="single"/>
        </w:rPr>
        <w:t>ystém řízení kvality (čl. 17 AI Aktu)</w:t>
      </w:r>
      <w:r>
        <w:t xml:space="preserve"> – </w:t>
      </w:r>
      <w:r w:rsidR="00205FFF">
        <w:t>p</w:t>
      </w:r>
      <w:r w:rsidR="00205FFF" w:rsidRPr="00205FFF">
        <w:t>oskytovatelé musí zavést a dokumentovat systém řízení kvality, který zajišťuje soulad s</w:t>
      </w:r>
      <w:r w:rsidR="00205FFF">
        <w:t> AI Aktem</w:t>
      </w:r>
      <w:r w:rsidR="00E66484">
        <w:t xml:space="preserve"> a zahrnuje zejména </w:t>
      </w:r>
      <w:r w:rsidR="00E66484" w:rsidRPr="00E66484">
        <w:t xml:space="preserve">strategie pro zajištění souladu, postupy pro návrh, vývoj, ověřování a testování, správu dat, řízení rizik a monitorování po uvedení </w:t>
      </w:r>
      <w:r w:rsidR="00E66484">
        <w:t>do provozu.</w:t>
      </w:r>
    </w:p>
    <w:p w14:paraId="1190DB35" w14:textId="396CDE3B" w:rsidR="005F68F1" w:rsidRDefault="00553F62" w:rsidP="00107B2D">
      <w:pPr>
        <w:pStyle w:val="Odstavecseseznamem"/>
        <w:numPr>
          <w:ilvl w:val="0"/>
          <w:numId w:val="51"/>
        </w:numPr>
      </w:pPr>
      <w:r w:rsidRPr="00553F62">
        <w:rPr>
          <w:u w:val="single"/>
        </w:rPr>
        <w:t>posuzování shody, registrace a označení (čl.43, 47, 48, 49)</w:t>
      </w:r>
      <w:r>
        <w:t xml:space="preserve"> – </w:t>
      </w:r>
      <w:r w:rsidR="006C4929">
        <w:t>p</w:t>
      </w:r>
      <w:r w:rsidR="006C4929" w:rsidRPr="006C4929">
        <w:t xml:space="preserve">řed uvedením </w:t>
      </w:r>
      <w:r w:rsidR="006C4929">
        <w:t xml:space="preserve">do provozu </w:t>
      </w:r>
      <w:r w:rsidR="006C4929" w:rsidRPr="006C4929">
        <w:t xml:space="preserve">musí </w:t>
      </w:r>
      <w:r w:rsidR="006C4929">
        <w:t xml:space="preserve">AI </w:t>
      </w:r>
      <w:r w:rsidR="00107B2D">
        <w:t>nástroj</w:t>
      </w:r>
      <w:r w:rsidR="006C4929" w:rsidRPr="006C4929">
        <w:t xml:space="preserve"> projít posouzením shody</w:t>
      </w:r>
      <w:r w:rsidR="00B47894">
        <w:t xml:space="preserve">, </w:t>
      </w:r>
      <w:r w:rsidR="005A1CE1">
        <w:t xml:space="preserve">musí být vypracováno </w:t>
      </w:r>
      <w:r w:rsidR="00EA2133">
        <w:t xml:space="preserve">prohlášení o shodě a označení CE a </w:t>
      </w:r>
      <w:r w:rsidR="00B47894">
        <w:t>být registrován</w:t>
      </w:r>
      <w:r w:rsidR="00EA2133">
        <w:t xml:space="preserve"> v databázi zřízení </w:t>
      </w:r>
      <w:r w:rsidR="00012863">
        <w:t>Komisí.</w:t>
      </w:r>
    </w:p>
    <w:p w14:paraId="65CBABDF" w14:textId="06288107" w:rsidR="00C91D06" w:rsidRPr="00911152" w:rsidRDefault="0063111E" w:rsidP="00107B2D">
      <w:pPr>
        <w:pStyle w:val="Odstavecseseznamem"/>
        <w:numPr>
          <w:ilvl w:val="0"/>
          <w:numId w:val="51"/>
        </w:numPr>
      </w:pPr>
      <w:r w:rsidRPr="00911152">
        <w:rPr>
          <w:u w:val="single"/>
        </w:rPr>
        <w:t>monitorování po uvedení na trh a nápravná opatření (čl. 20, 72, 73 AI Aktu)</w:t>
      </w:r>
      <w:r>
        <w:t xml:space="preserve"> – </w:t>
      </w:r>
      <w:r w:rsidR="00D92B61">
        <w:t>p</w:t>
      </w:r>
      <w:r w:rsidR="00D92B61" w:rsidRPr="00D92B61">
        <w:t xml:space="preserve">oskytovatelé musí zavést systém monitorování po uvedení </w:t>
      </w:r>
      <w:r w:rsidR="00D92B61">
        <w:t>do provozu</w:t>
      </w:r>
      <w:r w:rsidR="00D92B61" w:rsidRPr="00D92B61">
        <w:t xml:space="preserve">, který aktivně a systematicky shromažďuje a analyzuje údaje o výkonnosti </w:t>
      </w:r>
      <w:r w:rsidR="00D92B61">
        <w:t xml:space="preserve">AI </w:t>
      </w:r>
      <w:r w:rsidR="00107B2D">
        <w:t>nástroje</w:t>
      </w:r>
      <w:r w:rsidR="00D92B61">
        <w:t xml:space="preserve">, </w:t>
      </w:r>
      <w:r w:rsidR="00B041EA" w:rsidRPr="00B041EA">
        <w:t>oznamovat závažné incidenty</w:t>
      </w:r>
      <w:r w:rsidR="00E07296">
        <w:t xml:space="preserve"> a</w:t>
      </w:r>
      <w:r w:rsidR="00911152">
        <w:t> </w:t>
      </w:r>
      <w:r w:rsidR="00E07296">
        <w:t>v případě zjištění</w:t>
      </w:r>
      <w:r w:rsidR="00911152">
        <w:t>, že systém není ve shodě okamžitě přijmout nápravná opatření.</w:t>
      </w:r>
    </w:p>
    <w:p w14:paraId="2D1D15C6" w14:textId="766C480E" w:rsidR="00320EA7" w:rsidRPr="00107B2D" w:rsidRDefault="00186D51" w:rsidP="00107B2D">
      <w:pPr>
        <w:pStyle w:val="Nadpis2"/>
        <w:rPr>
          <w:rFonts w:eastAsia="Arial"/>
        </w:rPr>
      </w:pPr>
      <w:r w:rsidRPr="00107B2D">
        <w:rPr>
          <w:rFonts w:eastAsia="Arial"/>
        </w:rPr>
        <w:t xml:space="preserve">2. </w:t>
      </w:r>
      <w:r w:rsidR="00D201F5" w:rsidRPr="00107B2D">
        <w:rPr>
          <w:rFonts w:eastAsia="Arial"/>
        </w:rPr>
        <w:t>NÁVRH POSTUPU K VYPRACOVÁNÍ</w:t>
      </w:r>
      <w:r w:rsidRPr="00107B2D">
        <w:rPr>
          <w:rFonts w:eastAsia="Arial"/>
        </w:rPr>
        <w:t xml:space="preserve"> </w:t>
      </w:r>
      <w:r w:rsidR="00D201F5" w:rsidRPr="00107B2D">
        <w:rPr>
          <w:rFonts w:eastAsia="Arial"/>
        </w:rPr>
        <w:t>FR</w:t>
      </w:r>
      <w:r w:rsidRPr="00107B2D">
        <w:rPr>
          <w:rFonts w:eastAsia="Arial"/>
        </w:rPr>
        <w:t>IA</w:t>
      </w:r>
    </w:p>
    <w:p w14:paraId="30DC6C2B" w14:textId="51517324" w:rsidR="00C96E44" w:rsidRPr="00107B2D" w:rsidRDefault="00D201F5" w:rsidP="00107B2D">
      <w:pPr>
        <w:rPr>
          <w:rFonts w:eastAsia="Arial"/>
          <w:u w:val="single"/>
        </w:rPr>
      </w:pPr>
      <w:r w:rsidRPr="00107B2D">
        <w:rPr>
          <w:rFonts w:eastAsia="Arial"/>
          <w:u w:val="single"/>
        </w:rPr>
        <w:t>Právní základ</w:t>
      </w:r>
    </w:p>
    <w:p w14:paraId="7B1AF4FC" w14:textId="24AC257D" w:rsidR="00FD4D05" w:rsidRPr="006D7229" w:rsidRDefault="00D201F5" w:rsidP="00107B2D">
      <w:r w:rsidRPr="006D7229">
        <w:t>Před zavedením vysoce rizikového systému AI musí zavádějící subjekt, který je veřejnoprávním subjektem provést posouzení dopadu na základní práva. Cílem FRIA je identifikovat rizika pro práva jednotlivců a určit opatření pro jejich zmírnění.</w:t>
      </w:r>
    </w:p>
    <w:p w14:paraId="5F9AB2C4" w14:textId="2D42B9CF" w:rsidR="00C96E44" w:rsidRPr="00107B2D" w:rsidRDefault="00186D51" w:rsidP="00107B2D">
      <w:pPr>
        <w:rPr>
          <w:b/>
          <w:bCs/>
        </w:rPr>
      </w:pPr>
      <w:r w:rsidRPr="00107B2D">
        <w:rPr>
          <w:rFonts w:eastAsia="Arial"/>
          <w:b/>
          <w:bCs/>
        </w:rPr>
        <w:t xml:space="preserve">Obsah </w:t>
      </w:r>
      <w:r w:rsidR="00D201F5" w:rsidRPr="00107B2D">
        <w:rPr>
          <w:rFonts w:eastAsia="Arial"/>
          <w:b/>
          <w:bCs/>
        </w:rPr>
        <w:t>FR</w:t>
      </w:r>
      <w:r w:rsidRPr="00107B2D">
        <w:rPr>
          <w:rFonts w:eastAsia="Arial"/>
          <w:b/>
          <w:bCs/>
        </w:rPr>
        <w:t>IA</w:t>
      </w:r>
    </w:p>
    <w:p w14:paraId="4CC8FA45" w14:textId="70E7FAEF" w:rsidR="00C96E44" w:rsidRPr="006D7229" w:rsidRDefault="00320EA7" w:rsidP="00107B2D">
      <w:pPr>
        <w:rPr>
          <w:rFonts w:eastAsia="Arial"/>
        </w:rPr>
      </w:pPr>
      <w:r w:rsidRPr="006D7229">
        <w:rPr>
          <w:rFonts w:eastAsia="Arial"/>
        </w:rPr>
        <w:t>DPIA musí obsahovat s</w:t>
      </w:r>
      <w:r w:rsidR="00186D51" w:rsidRPr="006D7229">
        <w:rPr>
          <w:rFonts w:eastAsia="Arial"/>
        </w:rPr>
        <w:t>ystematický popis zamýšlených operací zpracování a účelů; posouzení nezbytnosti a přiměřenosti; posouzení rizik pro práva a svobody; opatření k řešení rizik</w:t>
      </w:r>
      <w:r w:rsidR="00D201F5" w:rsidRPr="006D7229">
        <w:rPr>
          <w:rFonts w:eastAsia="Arial"/>
        </w:rPr>
        <w:t xml:space="preserve">, v souladu s článkem 27 </w:t>
      </w:r>
      <w:r w:rsidR="005673B3" w:rsidRPr="006D7229">
        <w:rPr>
          <w:rFonts w:eastAsia="Arial"/>
        </w:rPr>
        <w:t>AI Akt</w:t>
      </w:r>
      <w:r w:rsidR="00D201F5" w:rsidRPr="006D7229">
        <w:rPr>
          <w:rFonts w:eastAsia="Arial"/>
        </w:rPr>
        <w:t xml:space="preserve"> musí FRIA obsahovat:</w:t>
      </w:r>
    </w:p>
    <w:p w14:paraId="1A6348D0" w14:textId="30E64421" w:rsidR="00D201F5" w:rsidRPr="00107B2D" w:rsidRDefault="00D201F5" w:rsidP="00107B2D">
      <w:pPr>
        <w:pStyle w:val="Odstavecseseznamem"/>
        <w:numPr>
          <w:ilvl w:val="0"/>
          <w:numId w:val="52"/>
        </w:numPr>
      </w:pPr>
      <w:r w:rsidRPr="00107B2D">
        <w:t>popis procesů zavádějícího subjektu, v nichž bude vysoce rizikový systém AI používán v souladu s jeho zamýšleným účelem; tj. zejména:</w:t>
      </w:r>
    </w:p>
    <w:p w14:paraId="6DED2562" w14:textId="61B80939" w:rsidR="00D201F5" w:rsidRPr="00107B2D" w:rsidRDefault="00D201F5" w:rsidP="00107B2D">
      <w:pPr>
        <w:pStyle w:val="Odstavecseseznamem"/>
        <w:numPr>
          <w:ilvl w:val="0"/>
          <w:numId w:val="52"/>
        </w:numPr>
      </w:pPr>
      <w:r w:rsidRPr="00107B2D">
        <w:t>popis časového období a frekvence plánovaného použití každého z vysoce rizikových systémů AI;</w:t>
      </w:r>
    </w:p>
    <w:p w14:paraId="3DC007EE" w14:textId="7844C225" w:rsidR="00D201F5" w:rsidRPr="00107B2D" w:rsidRDefault="00D201F5" w:rsidP="00107B2D">
      <w:pPr>
        <w:pStyle w:val="Odstavecseseznamem"/>
        <w:numPr>
          <w:ilvl w:val="0"/>
          <w:numId w:val="52"/>
        </w:numPr>
      </w:pPr>
      <w:r w:rsidRPr="00107B2D">
        <w:t>kategorie fyzických osob a skupin, které by mohly být jeho používáním v konkrétním kontextu dotčeny;</w:t>
      </w:r>
    </w:p>
    <w:p w14:paraId="2649F0CA" w14:textId="2979C165" w:rsidR="00D201F5" w:rsidRPr="00107B2D" w:rsidRDefault="00D201F5" w:rsidP="00107B2D">
      <w:pPr>
        <w:pStyle w:val="Odstavecseseznamem"/>
        <w:numPr>
          <w:ilvl w:val="0"/>
          <w:numId w:val="52"/>
        </w:numPr>
      </w:pPr>
      <w:r w:rsidRPr="00107B2D">
        <w:t>specifická rizika újmy, která by mohla mít dopad na kategorie fyzických osob nebo skupiny osob určených podle písmene c), a to při zohlednění informací dodaných poskytovatelem podle článku 13</w:t>
      </w:r>
      <w:r w:rsidR="00FD4D05" w:rsidRPr="00107B2D">
        <w:t xml:space="preserve"> </w:t>
      </w:r>
      <w:r w:rsidR="005673B3" w:rsidRPr="00107B2D">
        <w:t>AI Akt</w:t>
      </w:r>
      <w:r w:rsidRPr="00107B2D">
        <w:t>;</w:t>
      </w:r>
    </w:p>
    <w:p w14:paraId="7DA73631" w14:textId="35F72AE2" w:rsidR="00D201F5" w:rsidRPr="00107B2D" w:rsidRDefault="00D201F5" w:rsidP="00107B2D">
      <w:pPr>
        <w:pStyle w:val="Odstavecseseznamem"/>
        <w:numPr>
          <w:ilvl w:val="0"/>
          <w:numId w:val="52"/>
        </w:numPr>
      </w:pPr>
      <w:r w:rsidRPr="00107B2D">
        <w:lastRenderedPageBreak/>
        <w:t>popis provádění opatření lidského dohledu, v souladu s návodem k</w:t>
      </w:r>
      <w:r w:rsidR="00FD4D05" w:rsidRPr="00107B2D">
        <w:t> </w:t>
      </w:r>
      <w:r w:rsidRPr="00107B2D">
        <w:t>použití</w:t>
      </w:r>
      <w:r w:rsidR="00FD4D05" w:rsidRPr="00107B2D">
        <w:t xml:space="preserve"> vysoce rizikového AI systému</w:t>
      </w:r>
      <w:r w:rsidRPr="00107B2D">
        <w:t>;</w:t>
      </w:r>
    </w:p>
    <w:p w14:paraId="2DD0C165" w14:textId="5E061835" w:rsidR="002C0FB9" w:rsidRPr="00107B2D" w:rsidRDefault="00D201F5" w:rsidP="00107B2D">
      <w:pPr>
        <w:pStyle w:val="Odstavecseseznamem"/>
        <w:numPr>
          <w:ilvl w:val="0"/>
          <w:numId w:val="52"/>
        </w:numPr>
      </w:pPr>
      <w:r w:rsidRPr="00107B2D">
        <w:t>opatření, která mají být přijata v případě naplnění těchto rizik, včetně opatření pro vnitřní správu a mechanismy vyřizování stížností.</w:t>
      </w:r>
    </w:p>
    <w:p w14:paraId="0FB11167" w14:textId="6B512688" w:rsidR="003C26FD" w:rsidRPr="00107B2D" w:rsidRDefault="003C26FD" w:rsidP="00107B2D">
      <w:pPr>
        <w:rPr>
          <w:b/>
          <w:bCs/>
        </w:rPr>
      </w:pPr>
      <w:r w:rsidRPr="00107B2D">
        <w:rPr>
          <w:b/>
          <w:bCs/>
        </w:rPr>
        <w:t>Navržená metodika pro FRIA</w:t>
      </w:r>
    </w:p>
    <w:p w14:paraId="6FD9CC24" w14:textId="6A6FF4D5" w:rsidR="003C26FD" w:rsidRPr="006D7229" w:rsidRDefault="000B5636" w:rsidP="00107B2D">
      <w:r w:rsidRPr="006D7229">
        <w:t>Na úvod je třeba uvést, že FRIA není one-and-done řešením a bude třeba ji průběžně aktualizovat, a</w:t>
      </w:r>
      <w:r w:rsidR="008D3976" w:rsidRPr="006D7229">
        <w:t> </w:t>
      </w:r>
      <w:r w:rsidRPr="006D7229">
        <w:t xml:space="preserve">to i v návaznosti na případné rozšíření agend AI </w:t>
      </w:r>
      <w:r w:rsidR="00107B2D">
        <w:t>nástroje</w:t>
      </w:r>
      <w:r w:rsidRPr="006D7229">
        <w:t>.</w:t>
      </w:r>
    </w:p>
    <w:p w14:paraId="3B5F62EC" w14:textId="660FCD2C" w:rsidR="000B5636" w:rsidRPr="006D7229" w:rsidRDefault="000B5636" w:rsidP="00107B2D">
      <w:r w:rsidRPr="006D7229">
        <w:t>Obecně však lze vycházet v rámci metodiky FRIA z následujících fází:</w:t>
      </w:r>
    </w:p>
    <w:p w14:paraId="16D42F05" w14:textId="35D89979" w:rsidR="000B5636" w:rsidRPr="00107B2D" w:rsidRDefault="002D59D4" w:rsidP="00107B2D">
      <w:pPr>
        <w:pStyle w:val="Odstavecseseznamem"/>
        <w:numPr>
          <w:ilvl w:val="0"/>
          <w:numId w:val="53"/>
        </w:numPr>
      </w:pPr>
      <w:r w:rsidRPr="00107B2D">
        <w:t xml:space="preserve">Fáze plánování a vymezení rozsahu AI </w:t>
      </w:r>
      <w:r w:rsidR="00107B2D">
        <w:t>nástroje</w:t>
      </w:r>
    </w:p>
    <w:p w14:paraId="7F50A75D" w14:textId="5431A0D5" w:rsidR="00E74A73" w:rsidRPr="00107B2D" w:rsidRDefault="00E74A73" w:rsidP="00107B2D">
      <w:pPr>
        <w:pStyle w:val="Odstavecseseznamem"/>
        <w:ind w:left="720"/>
      </w:pPr>
      <w:r w:rsidRPr="00107B2D">
        <w:t>Fáze bude zahrnovat analýzu potřeb a popis AI řešení, které má být vyvinuto, a dále zohledňuje scénář dotčených základních práv (včetně již zavedených kontrol). Není omezena pouze na identifikaci potenciálně dotčených práv a jejich nositelů (bez kvantifikace dopadu, což bude cílem následující fáze), ale zahrnuje také předběžnou analýzu relevantních prvků stávající právní ochrany těchto práv.</w:t>
      </w:r>
    </w:p>
    <w:p w14:paraId="03E840AE" w14:textId="6C7D97E3" w:rsidR="002D59D4" w:rsidRPr="00107B2D" w:rsidRDefault="00E74A73" w:rsidP="00107B2D">
      <w:pPr>
        <w:pStyle w:val="Odstavecseseznamem"/>
        <w:ind w:left="720"/>
      </w:pPr>
      <w:r w:rsidRPr="00107B2D">
        <w:t>Na základě zkušeností s DPIA je možné poskytnout neúplný seznam potenciálních otázek pro plánování a vymezení rozsahu FRIA, který může zavádějící subjekt dále doplnit o specifické otázky na základě povahy a použití zvažovaných AI řešení.</w:t>
      </w:r>
    </w:p>
    <w:p w14:paraId="20AF51CE" w14:textId="3FC90568" w:rsidR="002D59D4" w:rsidRPr="00107B2D" w:rsidRDefault="00A962EB" w:rsidP="00107B2D">
      <w:pPr>
        <w:pStyle w:val="Odstavecseseznamem"/>
        <w:numPr>
          <w:ilvl w:val="0"/>
          <w:numId w:val="53"/>
        </w:numPr>
      </w:pPr>
      <w:r w:rsidRPr="00107B2D">
        <w:t>Fáze sběru dat a analýzy rizik</w:t>
      </w:r>
    </w:p>
    <w:p w14:paraId="660B7ED6" w14:textId="1444DEC4" w:rsidR="00A962EB" w:rsidRPr="00107B2D" w:rsidRDefault="00A962EB" w:rsidP="00107B2D">
      <w:pPr>
        <w:pStyle w:val="Odstavecseseznamem"/>
        <w:ind w:left="720"/>
      </w:pPr>
      <w:r w:rsidRPr="00107B2D">
        <w:t>Na základě informací shromážděných ve fázi 1 bude v případě dotčených práv analýza kvantifikovat dopad s cílem mu předejít nebo jej snížit prostřednictvím vhodných opatření. Analýza úrovně dopadu AI zahrnuje také následující tři kroky v rámci fáze řízení: (i) identifikace vhodných opatření k prevenci nebo zmírnění rizika, (ii) implementace těchto opatření a</w:t>
      </w:r>
      <w:r w:rsidR="00FE54ED" w:rsidRPr="00107B2D">
        <w:t> </w:t>
      </w:r>
      <w:r w:rsidRPr="00107B2D">
        <w:t>(iii)</w:t>
      </w:r>
      <w:r w:rsidR="00FE54ED" w:rsidRPr="00107B2D">
        <w:t> </w:t>
      </w:r>
      <w:r w:rsidRPr="00107B2D">
        <w:t>monitorování fungování AI systému za účelem revize posouzení a přijatých opatření.</w:t>
      </w:r>
    </w:p>
    <w:p w14:paraId="0F005AD8" w14:textId="47FF0927" w:rsidR="002D59D4" w:rsidRPr="00107B2D" w:rsidRDefault="00A8685C" w:rsidP="00107B2D">
      <w:pPr>
        <w:pStyle w:val="Odstavecseseznamem"/>
        <w:numPr>
          <w:ilvl w:val="0"/>
          <w:numId w:val="53"/>
        </w:numPr>
      </w:pPr>
      <w:r w:rsidRPr="00107B2D">
        <w:t xml:space="preserve">Fáze </w:t>
      </w:r>
      <w:r w:rsidR="00C87E26" w:rsidRPr="00107B2D">
        <w:t>řízení</w:t>
      </w:r>
      <w:r w:rsidRPr="00107B2D">
        <w:t xml:space="preserve"> rizik</w:t>
      </w:r>
    </w:p>
    <w:p w14:paraId="7E0AF558" w14:textId="69D8C66A" w:rsidR="00660FA2" w:rsidRPr="00107B2D" w:rsidRDefault="00C87E26" w:rsidP="00107B2D">
      <w:pPr>
        <w:pStyle w:val="Odstavecseseznamem"/>
        <w:ind w:left="720"/>
      </w:pPr>
      <w:r w:rsidRPr="00107B2D">
        <w:t xml:space="preserve">Po analýze rizik, která stanovila úroveň dopadu AI </w:t>
      </w:r>
      <w:r w:rsidR="00107B2D">
        <w:t>nástroje</w:t>
      </w:r>
      <w:r w:rsidRPr="00107B2D">
        <w:t xml:space="preserve"> na potenciálně dotčená práva, bude nutné řízením identifikovaných rizik přijmout vhodná opatření. Jelikož FRIA není konečnou kontrolou AI řešení, ale návrhovým nástrojem pro vedení vývoje a nasazení AI směrem k přístupu orientovanému na základní práva, může být monitorování fungování AI </w:t>
      </w:r>
      <w:r w:rsidR="00107B2D">
        <w:t>nástroje</w:t>
      </w:r>
      <w:r w:rsidRPr="00107B2D">
        <w:t xml:space="preserve"> také součástí testovací fáze, ve které jsou testována a implementována různá řešení za účelem </w:t>
      </w:r>
      <w:r w:rsidRPr="00107B2D">
        <w:lastRenderedPageBreak/>
        <w:t xml:space="preserve">výběru toho nejvhodnějšího, a to i opakovaně. Navíc po uvedení AI </w:t>
      </w:r>
      <w:r w:rsidR="00107B2D">
        <w:t>nástroje</w:t>
      </w:r>
      <w:r w:rsidRPr="00107B2D">
        <w:t xml:space="preserve"> do provozu mohou nastat změny v technologii nebo ve specifickém kontextu použití AI </w:t>
      </w:r>
      <w:r w:rsidR="00107B2D">
        <w:t>nástroje</w:t>
      </w:r>
      <w:r w:rsidRPr="00107B2D">
        <w:t xml:space="preserve">. Tyto změny mohou mít dopad na dříve hodnocenou úroveň rizika ve vztahu k dotčeným právům, stejně jako mohou vyvolat nové obavy ve vztahu k jiným právům. V takových případech bude nutné AI </w:t>
      </w:r>
      <w:r w:rsidR="00A5029A">
        <w:t>nástroj</w:t>
      </w:r>
      <w:r w:rsidRPr="00107B2D">
        <w:t xml:space="preserve"> znovu zhodnotit a přijmout vhodná opatření.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86FDB" w:rsidRPr="006D7229" w14:paraId="4E4462B0" w14:textId="77777777" w:rsidTr="000F3C18">
        <w:tc>
          <w:tcPr>
            <w:tcW w:w="9016" w:type="dxa"/>
            <w:gridSpan w:val="2"/>
          </w:tcPr>
          <w:p w14:paraId="56607A65" w14:textId="03362B27" w:rsidR="00386FDB" w:rsidRPr="006D7229" w:rsidRDefault="00386FDB" w:rsidP="008D397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D7229">
              <w:rPr>
                <w:b/>
                <w:bCs/>
                <w:sz w:val="22"/>
                <w:szCs w:val="22"/>
              </w:rPr>
              <w:t xml:space="preserve">VZOR </w:t>
            </w:r>
            <w:r w:rsidR="004E793C" w:rsidRPr="006D7229">
              <w:rPr>
                <w:b/>
                <w:bCs/>
                <w:sz w:val="22"/>
                <w:szCs w:val="22"/>
              </w:rPr>
              <w:t>Dotazníku pro fázi 1</w:t>
            </w:r>
          </w:p>
        </w:tc>
      </w:tr>
      <w:tr w:rsidR="00660FA2" w:rsidRPr="006D7229" w14:paraId="5ABA626F" w14:textId="77777777" w:rsidTr="00660FA2">
        <w:tc>
          <w:tcPr>
            <w:tcW w:w="1696" w:type="dxa"/>
          </w:tcPr>
          <w:p w14:paraId="1ACD895A" w14:textId="739D7092" w:rsidR="00660FA2" w:rsidRPr="006D7229" w:rsidRDefault="00136D1D" w:rsidP="008D397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D7229">
              <w:rPr>
                <w:b/>
                <w:bCs/>
                <w:sz w:val="22"/>
                <w:szCs w:val="22"/>
              </w:rPr>
              <w:t>Popis a analýza AI systému</w:t>
            </w:r>
          </w:p>
        </w:tc>
        <w:tc>
          <w:tcPr>
            <w:tcW w:w="7320" w:type="dxa"/>
          </w:tcPr>
          <w:p w14:paraId="62B83CDF" w14:textId="4441F6C0" w:rsidR="00262AE2" w:rsidRPr="006D7229" w:rsidRDefault="00262AE2" w:rsidP="00C11AD2">
            <w:pPr>
              <w:pStyle w:val="Odstavecseseznamem"/>
              <w:numPr>
                <w:ilvl w:val="0"/>
                <w:numId w:val="13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Jaké jsou hlavní cíle AI </w:t>
            </w:r>
            <w:r w:rsidR="00107B2D">
              <w:rPr>
                <w:sz w:val="22"/>
                <w:szCs w:val="22"/>
              </w:rPr>
              <w:t>nástroje</w:t>
            </w:r>
            <w:r w:rsidRPr="006D7229">
              <w:rPr>
                <w:sz w:val="22"/>
                <w:szCs w:val="22"/>
              </w:rPr>
              <w:t>?</w:t>
            </w:r>
          </w:p>
          <w:p w14:paraId="4210C36F" w14:textId="012ECD31" w:rsidR="00262AE2" w:rsidRPr="006D7229" w:rsidRDefault="00262AE2" w:rsidP="00C11AD2">
            <w:pPr>
              <w:pStyle w:val="Odstavecseseznamem"/>
              <w:numPr>
                <w:ilvl w:val="0"/>
                <w:numId w:val="13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Jaké jsou hlavní funkce AI </w:t>
            </w:r>
            <w:r w:rsidR="00107B2D">
              <w:rPr>
                <w:sz w:val="22"/>
                <w:szCs w:val="22"/>
              </w:rPr>
              <w:t>nástroje</w:t>
            </w:r>
            <w:r w:rsidRPr="006D7229">
              <w:rPr>
                <w:sz w:val="22"/>
                <w:szCs w:val="22"/>
              </w:rPr>
              <w:t>?</w:t>
            </w:r>
          </w:p>
          <w:p w14:paraId="1D63C965" w14:textId="47E5653E" w:rsidR="00262AE2" w:rsidRPr="006D7229" w:rsidRDefault="00262AE2" w:rsidP="00C11AD2">
            <w:pPr>
              <w:pStyle w:val="Odstavecseseznamem"/>
              <w:numPr>
                <w:ilvl w:val="0"/>
                <w:numId w:val="13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Jaké typy osobních dat jsou zpracovávány (osobní, neosobní, zvláštní kategorie)? </w:t>
            </w:r>
          </w:p>
          <w:p w14:paraId="7C90E667" w14:textId="1E0C029C" w:rsidR="00262AE2" w:rsidRPr="006D7229" w:rsidRDefault="00262AE2" w:rsidP="00C11AD2">
            <w:pPr>
              <w:pStyle w:val="Odstavecseseznamem"/>
              <w:numPr>
                <w:ilvl w:val="0"/>
                <w:numId w:val="13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Identifikace dotčených držitelů práv: kdo jsou jednotlivci nebo skupiny, které mohou být ovlivněny AI </w:t>
            </w:r>
            <w:r w:rsidR="00107B2D">
              <w:rPr>
                <w:sz w:val="22"/>
                <w:szCs w:val="22"/>
              </w:rPr>
              <w:t>nástrojem</w:t>
            </w:r>
            <w:r w:rsidRPr="006D7229">
              <w:rPr>
                <w:sz w:val="22"/>
                <w:szCs w:val="22"/>
              </w:rPr>
              <w:t>?</w:t>
            </w:r>
          </w:p>
          <w:p w14:paraId="5A1B0C79" w14:textId="57DC749E" w:rsidR="00660FA2" w:rsidRPr="006D7229" w:rsidRDefault="00262AE2" w:rsidP="00C11AD2">
            <w:pPr>
              <w:pStyle w:val="Odstavecseseznamem"/>
              <w:numPr>
                <w:ilvl w:val="0"/>
                <w:numId w:val="13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>Identifikace nositelů povinností: kdo se podílí na návrhu, vývoji a</w:t>
            </w:r>
            <w:r w:rsidR="008D3976" w:rsidRPr="006D7229">
              <w:rPr>
                <w:sz w:val="22"/>
                <w:szCs w:val="22"/>
              </w:rPr>
              <w:t> </w:t>
            </w:r>
            <w:r w:rsidRPr="006D7229">
              <w:rPr>
                <w:sz w:val="22"/>
                <w:szCs w:val="22"/>
              </w:rPr>
              <w:t>zavádění AI systému? Jaká je jejich role?</w:t>
            </w:r>
          </w:p>
        </w:tc>
      </w:tr>
      <w:tr w:rsidR="00660FA2" w:rsidRPr="006D7229" w14:paraId="71E0CF60" w14:textId="77777777" w:rsidTr="00660FA2">
        <w:tc>
          <w:tcPr>
            <w:tcW w:w="1696" w:type="dxa"/>
          </w:tcPr>
          <w:p w14:paraId="3B5F2C6B" w14:textId="14CADD69" w:rsidR="00660FA2" w:rsidRPr="006D7229" w:rsidRDefault="000C19E3" w:rsidP="008D397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D7229">
              <w:rPr>
                <w:b/>
                <w:bCs/>
                <w:sz w:val="22"/>
                <w:szCs w:val="22"/>
              </w:rPr>
              <w:t>Dotčená práva</w:t>
            </w:r>
          </w:p>
        </w:tc>
        <w:tc>
          <w:tcPr>
            <w:tcW w:w="7320" w:type="dxa"/>
          </w:tcPr>
          <w:p w14:paraId="57EC2E88" w14:textId="4B66013D" w:rsidR="004E793C" w:rsidRPr="006D7229" w:rsidRDefault="004E793C" w:rsidP="00C11AD2">
            <w:pPr>
              <w:pStyle w:val="Odstavecseseznamem"/>
              <w:numPr>
                <w:ilvl w:val="0"/>
                <w:numId w:val="12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Jaká základní práva mohou být potenciálně ovlivněna používáním AI </w:t>
            </w:r>
            <w:r w:rsidR="00107B2D">
              <w:rPr>
                <w:sz w:val="22"/>
                <w:szCs w:val="22"/>
              </w:rPr>
              <w:t>nástroje</w:t>
            </w:r>
            <w:r w:rsidRPr="006D7229">
              <w:rPr>
                <w:sz w:val="22"/>
                <w:szCs w:val="22"/>
              </w:rPr>
              <w:t>?</w:t>
            </w:r>
          </w:p>
          <w:p w14:paraId="5D4ADC1D" w14:textId="769DF4D1" w:rsidR="004E793C" w:rsidRPr="006D7229" w:rsidRDefault="004E793C" w:rsidP="00C11AD2">
            <w:pPr>
              <w:pStyle w:val="Odstavecseseznamem"/>
              <w:numPr>
                <w:ilvl w:val="0"/>
                <w:numId w:val="12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>Jaké mezinárodní/regionální právní nástroje na ochranu lidských/základních práv byly implementovány na operační úrovni?</w:t>
            </w:r>
          </w:p>
          <w:p w14:paraId="48F42280" w14:textId="0D73F0DB" w:rsidR="004E793C" w:rsidRPr="006D7229" w:rsidRDefault="004E793C" w:rsidP="00C11AD2">
            <w:pPr>
              <w:pStyle w:val="Odstavecseseznamem"/>
              <w:numPr>
                <w:ilvl w:val="0"/>
                <w:numId w:val="12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Jaké jsou nejrelevantnější soudy nebo orgány zabývající se základními právy v kontextu použití AI </w:t>
            </w:r>
            <w:r w:rsidR="00107B2D">
              <w:rPr>
                <w:sz w:val="22"/>
                <w:szCs w:val="22"/>
              </w:rPr>
              <w:t>nástroje</w:t>
            </w:r>
            <w:r w:rsidRPr="006D7229">
              <w:rPr>
                <w:sz w:val="22"/>
                <w:szCs w:val="22"/>
              </w:rPr>
              <w:t xml:space="preserve">? </w:t>
            </w:r>
          </w:p>
          <w:p w14:paraId="4D37D485" w14:textId="58DC51DB" w:rsidR="00660FA2" w:rsidRPr="006D7229" w:rsidRDefault="004E793C" w:rsidP="00C11AD2">
            <w:pPr>
              <w:pStyle w:val="Odstavecseseznamem"/>
              <w:numPr>
                <w:ilvl w:val="0"/>
                <w:numId w:val="12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>Jaká jsou nejrelevantnější rozhodnutí a ustanovení týkající se lidských/základních práv?</w:t>
            </w:r>
          </w:p>
        </w:tc>
      </w:tr>
      <w:tr w:rsidR="00660FA2" w:rsidRPr="006D7229" w14:paraId="61DCD0F8" w14:textId="77777777" w:rsidTr="00660FA2">
        <w:tc>
          <w:tcPr>
            <w:tcW w:w="1696" w:type="dxa"/>
          </w:tcPr>
          <w:p w14:paraId="588086A4" w14:textId="5323A010" w:rsidR="00660FA2" w:rsidRPr="006D7229" w:rsidRDefault="00386FDB" w:rsidP="008D397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D7229">
              <w:rPr>
                <w:b/>
                <w:bCs/>
                <w:sz w:val="22"/>
                <w:szCs w:val="22"/>
              </w:rPr>
              <w:t>Stávající opatření</w:t>
            </w:r>
          </w:p>
        </w:tc>
        <w:tc>
          <w:tcPr>
            <w:tcW w:w="7320" w:type="dxa"/>
          </w:tcPr>
          <w:p w14:paraId="66C2B685" w14:textId="113F06CB" w:rsidR="004461CF" w:rsidRPr="006D7229" w:rsidRDefault="004461CF" w:rsidP="00C11AD2">
            <w:pPr>
              <w:pStyle w:val="Odstavecseseznamem"/>
              <w:numPr>
                <w:ilvl w:val="0"/>
                <w:numId w:val="12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Jaké politiky a postupy jsou zavedeny k posouzení potenciálního dopadu na základní práva, včetně účasti zainteresovaných stran? </w:t>
            </w:r>
          </w:p>
          <w:p w14:paraId="55BA29A7" w14:textId="27E61630" w:rsidR="00660FA2" w:rsidRPr="006D7229" w:rsidRDefault="004461CF" w:rsidP="00C11AD2">
            <w:pPr>
              <w:pStyle w:val="Odstavecseseznamem"/>
              <w:numPr>
                <w:ilvl w:val="0"/>
                <w:numId w:val="12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>Bylo provedeno, vypracováno a implementováno posouzení dopadů ve vztahu ke konkrétním otázkám (např. ochrana osobních údajů – DPIA) nebo určitým funkcím systému?</w:t>
            </w:r>
          </w:p>
        </w:tc>
      </w:tr>
      <w:tr w:rsidR="00660FA2" w:rsidRPr="006D7229" w14:paraId="148C9651" w14:textId="77777777" w:rsidTr="00660FA2">
        <w:tc>
          <w:tcPr>
            <w:tcW w:w="1696" w:type="dxa"/>
          </w:tcPr>
          <w:p w14:paraId="6F49AA1C" w14:textId="4F98989E" w:rsidR="00660FA2" w:rsidRPr="006D7229" w:rsidRDefault="004461CF" w:rsidP="008D3976">
            <w:pPr>
              <w:spacing w:before="120" w:after="120"/>
              <w:rPr>
                <w:sz w:val="22"/>
                <w:szCs w:val="22"/>
              </w:rPr>
            </w:pPr>
            <w:r w:rsidRPr="006D7229">
              <w:rPr>
                <w:b/>
                <w:bCs/>
                <w:sz w:val="22"/>
                <w:szCs w:val="22"/>
              </w:rPr>
              <w:lastRenderedPageBreak/>
              <w:t>Dotčené</w:t>
            </w:r>
            <w:r w:rsidRPr="006D7229">
              <w:rPr>
                <w:sz w:val="22"/>
                <w:szCs w:val="22"/>
              </w:rPr>
              <w:t xml:space="preserve"> </w:t>
            </w:r>
            <w:r w:rsidRPr="006D7229">
              <w:rPr>
                <w:b/>
                <w:bCs/>
                <w:sz w:val="22"/>
                <w:szCs w:val="22"/>
              </w:rPr>
              <w:t>osoby</w:t>
            </w:r>
          </w:p>
        </w:tc>
        <w:tc>
          <w:tcPr>
            <w:tcW w:w="7320" w:type="dxa"/>
          </w:tcPr>
          <w:p w14:paraId="2A53D698" w14:textId="7138A6A8" w:rsidR="00907E8E" w:rsidRPr="006D7229" w:rsidRDefault="00907E8E" w:rsidP="00C11AD2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Jaké jsou hlavní skupiny osob, které mohou být ovlivněny AI </w:t>
            </w:r>
            <w:r w:rsidR="00107B2D">
              <w:rPr>
                <w:sz w:val="22"/>
                <w:szCs w:val="22"/>
              </w:rPr>
              <w:t>nástrojem</w:t>
            </w:r>
            <w:r w:rsidRPr="006D7229">
              <w:rPr>
                <w:sz w:val="22"/>
                <w:szCs w:val="22"/>
              </w:rPr>
              <w:t>, včetně jeho vývoje?</w:t>
            </w:r>
          </w:p>
          <w:p w14:paraId="4D116825" w14:textId="77F5A1F2" w:rsidR="008D3976" w:rsidRPr="006D7229" w:rsidRDefault="00907E8E" w:rsidP="00C11AD2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Jsou zde další nositelé povinností, kteří by měli být zapojeni kromě poskytovatelů a uživatelů AI </w:t>
            </w:r>
            <w:r w:rsidR="00107B2D">
              <w:rPr>
                <w:sz w:val="22"/>
                <w:szCs w:val="22"/>
              </w:rPr>
              <w:t>nástroje</w:t>
            </w:r>
            <w:r w:rsidR="0045028F" w:rsidRPr="006D7229">
              <w:rPr>
                <w:sz w:val="22"/>
                <w:szCs w:val="22"/>
              </w:rPr>
              <w:t xml:space="preserve"> </w:t>
            </w:r>
            <w:r w:rsidRPr="006D7229">
              <w:rPr>
                <w:sz w:val="22"/>
                <w:szCs w:val="22"/>
              </w:rPr>
              <w:t>(např. národní orgány, vládní agentury)?</w:t>
            </w:r>
          </w:p>
          <w:p w14:paraId="3D9F5DD4" w14:textId="77777777" w:rsidR="008D3976" w:rsidRPr="006D7229" w:rsidRDefault="00907E8E" w:rsidP="00C11AD2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 xml:space="preserve">Byli do procesu hodnocení </w:t>
            </w:r>
            <w:r w:rsidR="0045028F" w:rsidRPr="006D7229">
              <w:rPr>
                <w:sz w:val="22"/>
                <w:szCs w:val="22"/>
              </w:rPr>
              <w:t xml:space="preserve">rizik </w:t>
            </w:r>
            <w:r w:rsidRPr="006D7229">
              <w:rPr>
                <w:sz w:val="22"/>
                <w:szCs w:val="22"/>
              </w:rPr>
              <w:t>zapojeni obchodní partneři, včetně poskytovatelů služeb (např. subdodavatelé systémů AI a datových sad)?</w:t>
            </w:r>
          </w:p>
          <w:p w14:paraId="36F9BE00" w14:textId="77777777" w:rsidR="008D3976" w:rsidRPr="006D7229" w:rsidRDefault="00907E8E" w:rsidP="00C11AD2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>Provedl poskytovatel AI hodnocení svého dodavatelského řetězce, aby zjistil, zda činnosti dodavatelů/subdodavatelů zapojených do vývoje produktu/služby mohou ovlivnit základní práva?</w:t>
            </w:r>
          </w:p>
          <w:p w14:paraId="2C0D5093" w14:textId="15D8D7EB" w:rsidR="008D3976" w:rsidRPr="006D7229" w:rsidRDefault="00907E8E" w:rsidP="00C11AD2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>Podporoval poskytovatel AI dodržování standardů základních práv nebo provádění auditů za účelem zajištění respektování základních práv mezi dodavateli?</w:t>
            </w:r>
          </w:p>
          <w:p w14:paraId="780FE336" w14:textId="35B663B6" w:rsidR="00660FA2" w:rsidRPr="006D7229" w:rsidRDefault="00907E8E" w:rsidP="00C11AD2">
            <w:pPr>
              <w:pStyle w:val="Odstavecseseznamem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6D7229">
              <w:rPr>
                <w:sz w:val="22"/>
                <w:szCs w:val="22"/>
              </w:rPr>
              <w:t>Poskytli poskytovatel a</w:t>
            </w:r>
            <w:r w:rsidR="0045028F" w:rsidRPr="006D7229">
              <w:rPr>
                <w:sz w:val="22"/>
                <w:szCs w:val="22"/>
              </w:rPr>
              <w:t xml:space="preserve"> zavádějící subjekt</w:t>
            </w:r>
            <w:r w:rsidRPr="006D7229">
              <w:rPr>
                <w:sz w:val="22"/>
                <w:szCs w:val="22"/>
              </w:rPr>
              <w:t xml:space="preserve"> školení o standardech základních práv pracovníkům odpovědným za </w:t>
            </w:r>
            <w:r w:rsidR="0045028F" w:rsidRPr="006D7229">
              <w:rPr>
                <w:sz w:val="22"/>
                <w:szCs w:val="22"/>
              </w:rPr>
              <w:t>užívání</w:t>
            </w:r>
            <w:r w:rsidRPr="006D7229">
              <w:rPr>
                <w:sz w:val="22"/>
                <w:szCs w:val="22"/>
              </w:rPr>
              <w:t xml:space="preserve"> AI</w:t>
            </w:r>
            <w:r w:rsidR="0045028F" w:rsidRPr="006D7229">
              <w:rPr>
                <w:sz w:val="22"/>
                <w:szCs w:val="22"/>
              </w:rPr>
              <w:t xml:space="preserve"> </w:t>
            </w:r>
            <w:r w:rsidR="00107B2D">
              <w:rPr>
                <w:sz w:val="22"/>
                <w:szCs w:val="22"/>
              </w:rPr>
              <w:t>nástroje</w:t>
            </w:r>
            <w:r w:rsidRPr="006D7229">
              <w:rPr>
                <w:sz w:val="22"/>
                <w:szCs w:val="22"/>
              </w:rPr>
              <w:t>?</w:t>
            </w:r>
          </w:p>
        </w:tc>
      </w:tr>
    </w:tbl>
    <w:p w14:paraId="14A7299E" w14:textId="79A4CFC0" w:rsidR="00C96E44" w:rsidRPr="00107B2D" w:rsidRDefault="00FD4D05" w:rsidP="00107B2D">
      <w:pPr>
        <w:rPr>
          <w:u w:val="single"/>
        </w:rPr>
      </w:pPr>
      <w:r w:rsidRPr="00107B2D">
        <w:rPr>
          <w:rFonts w:eastAsia="Arial"/>
          <w:u w:val="single"/>
        </w:rPr>
        <w:t>Informační povinnost</w:t>
      </w:r>
    </w:p>
    <w:p w14:paraId="10C9BB6E" w14:textId="46C8AAEA" w:rsidR="00DC6346" w:rsidRDefault="00FD4D05" w:rsidP="00107B2D">
      <w:r w:rsidRPr="006D7229">
        <w:t>Úřad pro AI vypracuje vzor pro dotazník. Po provedení FRIA bude o výsledcích nezbytné informovat orgán dozoru nad trhem prostřednictvím vyplněného dotazníku.</w:t>
      </w:r>
    </w:p>
    <w:p w14:paraId="02909E92" w14:textId="77777777" w:rsidR="00107B2D" w:rsidRPr="006D7229" w:rsidRDefault="00107B2D" w:rsidP="00107B2D"/>
    <w:p w14:paraId="7A49F604" w14:textId="51F73C03" w:rsidR="007D2794" w:rsidRPr="00107B2D" w:rsidRDefault="00320EA7" w:rsidP="00107B2D">
      <w:pPr>
        <w:pStyle w:val="Nadpis2"/>
        <w:rPr>
          <w:rFonts w:eastAsia="Arial"/>
        </w:rPr>
      </w:pPr>
      <w:r w:rsidRPr="00107B2D">
        <w:rPr>
          <w:rFonts w:eastAsia="Arial"/>
        </w:rPr>
        <w:t>3</w:t>
      </w:r>
      <w:r w:rsidR="00186D51" w:rsidRPr="00107B2D">
        <w:rPr>
          <w:rFonts w:eastAsia="Arial"/>
        </w:rPr>
        <w:t xml:space="preserve">. </w:t>
      </w:r>
      <w:r w:rsidR="007D2794" w:rsidRPr="00107B2D">
        <w:rPr>
          <w:rFonts w:eastAsia="Arial"/>
        </w:rPr>
        <w:t>DOPORUČENÝ HARMONOGRAM</w:t>
      </w:r>
    </w:p>
    <w:p w14:paraId="2E9D51D5" w14:textId="5C755DDA" w:rsidR="001F6508" w:rsidRPr="006D7229" w:rsidRDefault="005673B3" w:rsidP="00107B2D">
      <w:pPr>
        <w:rPr>
          <w:rFonts w:eastAsia="Arial"/>
        </w:rPr>
      </w:pPr>
      <w:r w:rsidRPr="006D7229">
        <w:rPr>
          <w:rFonts w:eastAsia="Arial"/>
        </w:rPr>
        <w:t>Obecně platí, že</w:t>
      </w:r>
      <w:r w:rsidR="001F6508" w:rsidRPr="006D7229">
        <w:rPr>
          <w:rFonts w:eastAsia="Arial"/>
        </w:rPr>
        <w:t xml:space="preserve"> </w:t>
      </w:r>
      <w:r w:rsidRPr="006D7229">
        <w:rPr>
          <w:rFonts w:eastAsia="Arial"/>
        </w:rPr>
        <w:t xml:space="preserve">zavádějící </w:t>
      </w:r>
      <w:r w:rsidR="001F6508" w:rsidRPr="006D7229">
        <w:rPr>
          <w:rFonts w:eastAsia="Arial"/>
        </w:rPr>
        <w:t>subjekt</w:t>
      </w:r>
      <w:r w:rsidRPr="006D7229">
        <w:rPr>
          <w:rFonts w:eastAsia="Arial"/>
        </w:rPr>
        <w:t>y a poskytovatelé</w:t>
      </w:r>
      <w:r w:rsidR="001F6508" w:rsidRPr="006D7229">
        <w:rPr>
          <w:rFonts w:eastAsia="Arial"/>
        </w:rPr>
        <w:t xml:space="preserve"> vysoce rizikových systémů AI určených k použití orgány veřejné moci </w:t>
      </w:r>
      <w:r w:rsidRPr="006D7229">
        <w:rPr>
          <w:rFonts w:eastAsia="Arial"/>
        </w:rPr>
        <w:t xml:space="preserve">musí přijmout </w:t>
      </w:r>
      <w:r w:rsidR="001F6508" w:rsidRPr="006D7229">
        <w:rPr>
          <w:rFonts w:eastAsia="Arial"/>
        </w:rPr>
        <w:t xml:space="preserve">kroky nezbytné ke splnění požadavků a povinností podle </w:t>
      </w:r>
      <w:r w:rsidRPr="006D7229">
        <w:rPr>
          <w:rFonts w:eastAsia="Arial"/>
        </w:rPr>
        <w:t>AI Aktu</w:t>
      </w:r>
      <w:r w:rsidR="001F6508" w:rsidRPr="006D7229">
        <w:rPr>
          <w:rFonts w:eastAsia="Arial"/>
        </w:rPr>
        <w:t xml:space="preserve"> </w:t>
      </w:r>
      <w:r w:rsidRPr="006D7229">
        <w:rPr>
          <w:rFonts w:eastAsia="Arial"/>
        </w:rPr>
        <w:t xml:space="preserve">nejpozději </w:t>
      </w:r>
      <w:r w:rsidR="001F6508" w:rsidRPr="006D7229">
        <w:rPr>
          <w:rFonts w:eastAsia="Arial"/>
        </w:rPr>
        <w:t>do dne 2. srpna 2030.</w:t>
      </w:r>
    </w:p>
    <w:p w14:paraId="107D5FB4" w14:textId="66C91871" w:rsidR="007D2794" w:rsidRPr="006D7229" w:rsidRDefault="007D2794" w:rsidP="00107B2D">
      <w:pPr>
        <w:pStyle w:val="Odstavecseseznamem"/>
        <w:numPr>
          <w:ilvl w:val="0"/>
          <w:numId w:val="54"/>
        </w:numPr>
        <w:rPr>
          <w:rFonts w:eastAsia="Arial"/>
        </w:rPr>
      </w:pPr>
      <w:r w:rsidRPr="006D7229">
        <w:rPr>
          <w:rFonts w:eastAsia="Arial"/>
        </w:rPr>
        <w:t>nejpozději Q1 2026</w:t>
      </w:r>
    </w:p>
    <w:p w14:paraId="7211AD1C" w14:textId="3074A3C7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>zahájení přípravy FRIA a DPIA;</w:t>
      </w:r>
    </w:p>
    <w:p w14:paraId="37009DE1" w14:textId="3BC0535A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 xml:space="preserve">koordinace s vybraným poskytovatelem ohledně registrace systému AI </w:t>
      </w:r>
      <w:r w:rsidR="00A5029A">
        <w:rPr>
          <w:rFonts w:eastAsia="Arial"/>
        </w:rPr>
        <w:t>nástroje</w:t>
      </w:r>
      <w:r w:rsidRPr="006D7229">
        <w:rPr>
          <w:rFonts w:eastAsia="Arial"/>
        </w:rPr>
        <w:t>;</w:t>
      </w:r>
    </w:p>
    <w:p w14:paraId="5503F0AF" w14:textId="34703146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 xml:space="preserve">příprava organizačních opatření zabezpečujících lidský dohled nad AI </w:t>
      </w:r>
      <w:r w:rsidR="00A5029A">
        <w:rPr>
          <w:rFonts w:eastAsia="Arial"/>
        </w:rPr>
        <w:t>nástrojem</w:t>
      </w:r>
      <w:r w:rsidRPr="006D7229">
        <w:rPr>
          <w:rFonts w:eastAsia="Arial"/>
        </w:rPr>
        <w:t>.</w:t>
      </w:r>
    </w:p>
    <w:p w14:paraId="1A7D14A8" w14:textId="0F0F090B" w:rsidR="007D2794" w:rsidRPr="006D7229" w:rsidRDefault="003E5E19" w:rsidP="00107B2D">
      <w:pPr>
        <w:pStyle w:val="Odstavecseseznamem"/>
        <w:numPr>
          <w:ilvl w:val="0"/>
          <w:numId w:val="54"/>
        </w:numPr>
        <w:rPr>
          <w:rFonts w:eastAsia="Arial"/>
        </w:rPr>
      </w:pPr>
      <w:r w:rsidRPr="006D7229">
        <w:rPr>
          <w:rFonts w:eastAsia="Arial"/>
        </w:rPr>
        <w:t>nejpozději Q2 2026</w:t>
      </w:r>
    </w:p>
    <w:p w14:paraId="3579C88F" w14:textId="12F7F731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lastRenderedPageBreak/>
        <w:t>finalizace FRIA a DPIA;</w:t>
      </w:r>
    </w:p>
    <w:p w14:paraId="29750A52" w14:textId="23EF34B1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>registrace poskytovatele v EU databázi;</w:t>
      </w:r>
    </w:p>
    <w:p w14:paraId="5B3291A4" w14:textId="28644F53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>registrace zavádějícího subjektu podle článku 49</w:t>
      </w:r>
      <w:r w:rsidR="009E735C" w:rsidRPr="006D7229">
        <w:rPr>
          <w:rFonts w:eastAsia="Arial"/>
        </w:rPr>
        <w:t xml:space="preserve"> odst. 3</w:t>
      </w:r>
      <w:r w:rsidRPr="006D7229">
        <w:rPr>
          <w:rFonts w:eastAsia="Arial"/>
        </w:rPr>
        <w:t xml:space="preserve"> </w:t>
      </w:r>
      <w:r w:rsidR="005673B3" w:rsidRPr="006D7229">
        <w:rPr>
          <w:rFonts w:eastAsia="Arial"/>
        </w:rPr>
        <w:t>AI Aktu</w:t>
      </w:r>
      <w:r w:rsidRPr="006D7229">
        <w:rPr>
          <w:rFonts w:eastAsia="Arial"/>
        </w:rPr>
        <w:t>;</w:t>
      </w:r>
    </w:p>
    <w:p w14:paraId="7ABC34BE" w14:textId="29E60DC1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 xml:space="preserve">notifikace orgánu dozoru podle článku 27 </w:t>
      </w:r>
      <w:r w:rsidR="005673B3" w:rsidRPr="006D7229">
        <w:rPr>
          <w:rFonts w:eastAsia="Arial"/>
        </w:rPr>
        <w:t>AI Aktu</w:t>
      </w:r>
      <w:r w:rsidRPr="006D7229">
        <w:rPr>
          <w:rFonts w:eastAsia="Arial"/>
        </w:rPr>
        <w:t>;</w:t>
      </w:r>
    </w:p>
    <w:p w14:paraId="296D83EB" w14:textId="60105D26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>spuštění pilotního provozu s dodržením všech povinností;</w:t>
      </w:r>
    </w:p>
    <w:p w14:paraId="17452143" w14:textId="3D2E3514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 xml:space="preserve">zahájení monitorování dle článku 26 odst. 4 </w:t>
      </w:r>
      <w:r w:rsidR="005673B3" w:rsidRPr="006D7229">
        <w:rPr>
          <w:rFonts w:eastAsia="Arial"/>
        </w:rPr>
        <w:t>AI Aktu</w:t>
      </w:r>
      <w:r w:rsidRPr="006D7229">
        <w:rPr>
          <w:rFonts w:eastAsia="Arial"/>
        </w:rPr>
        <w:t>;</w:t>
      </w:r>
    </w:p>
    <w:p w14:paraId="25D5D8E3" w14:textId="1D030B6E" w:rsidR="003E5E19" w:rsidRPr="006D7229" w:rsidRDefault="003E5E19" w:rsidP="00107B2D">
      <w:pPr>
        <w:pStyle w:val="Odstavecseseznamem"/>
        <w:numPr>
          <w:ilvl w:val="1"/>
          <w:numId w:val="54"/>
        </w:numPr>
        <w:rPr>
          <w:rFonts w:eastAsia="Arial"/>
        </w:rPr>
      </w:pPr>
      <w:r w:rsidRPr="006D7229">
        <w:rPr>
          <w:rFonts w:eastAsia="Arial"/>
        </w:rPr>
        <w:t xml:space="preserve">implementace práva na vysvětlení dle článku 86 </w:t>
      </w:r>
      <w:r w:rsidR="005673B3" w:rsidRPr="006D7229">
        <w:rPr>
          <w:rFonts w:eastAsia="Arial"/>
        </w:rPr>
        <w:t>AI Aktu</w:t>
      </w:r>
      <w:r w:rsidRPr="006D7229">
        <w:rPr>
          <w:rFonts w:eastAsia="Arial"/>
        </w:rPr>
        <w:t>.</w:t>
      </w:r>
    </w:p>
    <w:sectPr w:rsidR="003E5E19" w:rsidRPr="006D7229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D735" w14:textId="77777777" w:rsidR="00016943" w:rsidRDefault="00016943" w:rsidP="00BC76EC">
      <w:r>
        <w:separator/>
      </w:r>
    </w:p>
  </w:endnote>
  <w:endnote w:type="continuationSeparator" w:id="0">
    <w:p w14:paraId="71236531" w14:textId="77777777" w:rsidR="00016943" w:rsidRDefault="00016943" w:rsidP="00BC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D184" w14:textId="77777777" w:rsidR="00016943" w:rsidRDefault="00016943" w:rsidP="00BC76EC">
      <w:r>
        <w:separator/>
      </w:r>
    </w:p>
  </w:footnote>
  <w:footnote w:type="continuationSeparator" w:id="0">
    <w:p w14:paraId="5C3A700A" w14:textId="77777777" w:rsidR="00016943" w:rsidRDefault="00016943" w:rsidP="00BC76EC">
      <w:r>
        <w:continuationSeparator/>
      </w:r>
    </w:p>
  </w:footnote>
  <w:footnote w:id="1">
    <w:p w14:paraId="6C20CD63" w14:textId="29FAABD0" w:rsidR="00763211" w:rsidRPr="00763211" w:rsidRDefault="00763211" w:rsidP="007632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3211">
        <w:t>Poskytovatelé musí zavést postupy pro správy dat, které zahrnují návrh, sběr dat, přípravné operace (anotace, čištění), formulaci předpokladů, posouzení vhodnosti dat a zejména opatření k odhalení, prevenci a zmírnění možných zkreslení (bias)</w:t>
      </w:r>
      <w:r>
        <w:t>.</w:t>
      </w:r>
    </w:p>
    <w:p w14:paraId="1FDF5B45" w14:textId="417436E4" w:rsidR="00763211" w:rsidRDefault="0076321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CB73" w14:textId="67BD0EF3" w:rsidR="00BC76EC" w:rsidRPr="00373A03" w:rsidRDefault="00BC76EC" w:rsidP="2623D770">
    <w:pPr>
      <w:pStyle w:val="Zhlav"/>
      <w:rPr>
        <w:i/>
        <w:iCs/>
        <w:color w:val="A6A6A6" w:themeColor="background1" w:themeShade="A6"/>
        <w:sz w:val="18"/>
        <w:szCs w:val="18"/>
      </w:rPr>
    </w:pPr>
    <w:r w:rsidRPr="00373A03">
      <w:rPr>
        <w:i/>
        <w:iCs/>
        <w:color w:val="A6A6A6" w:themeColor="background1" w:themeShade="A6"/>
        <w:sz w:val="18"/>
        <w:szCs w:val="18"/>
      </w:rPr>
      <w:tab/>
    </w:r>
    <w:r w:rsidRPr="00373A03">
      <w:rPr>
        <w:i/>
        <w:iCs/>
        <w:color w:val="A6A6A6" w:themeColor="background1" w:themeShade="A6"/>
        <w:sz w:val="18"/>
        <w:szCs w:val="18"/>
      </w:rPr>
      <w:tab/>
    </w:r>
    <w:r w:rsidR="2623D770" w:rsidRPr="2623D770">
      <w:rPr>
        <w:i/>
        <w:iCs/>
        <w:color w:val="A6A6A6" w:themeColor="background1" w:themeShade="A6"/>
        <w:sz w:val="18"/>
        <w:szCs w:val="18"/>
      </w:rPr>
      <w:t>První verze ze dne 18. 9.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53F"/>
    <w:multiLevelType w:val="hybridMultilevel"/>
    <w:tmpl w:val="2620F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1F82"/>
    <w:multiLevelType w:val="hybridMultilevel"/>
    <w:tmpl w:val="DA522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09E"/>
    <w:multiLevelType w:val="hybridMultilevel"/>
    <w:tmpl w:val="5A340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2883"/>
    <w:multiLevelType w:val="hybridMultilevel"/>
    <w:tmpl w:val="C7047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59DB"/>
    <w:multiLevelType w:val="hybridMultilevel"/>
    <w:tmpl w:val="D076C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6A32"/>
    <w:multiLevelType w:val="hybridMultilevel"/>
    <w:tmpl w:val="B7ACF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F6368"/>
    <w:multiLevelType w:val="hybridMultilevel"/>
    <w:tmpl w:val="BEF20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33B5B"/>
    <w:multiLevelType w:val="hybridMultilevel"/>
    <w:tmpl w:val="8CFE5A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73B2F"/>
    <w:multiLevelType w:val="hybridMultilevel"/>
    <w:tmpl w:val="88E08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50CB1"/>
    <w:multiLevelType w:val="hybridMultilevel"/>
    <w:tmpl w:val="25021E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3417C"/>
    <w:multiLevelType w:val="hybridMultilevel"/>
    <w:tmpl w:val="FA3C9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E2BC0"/>
    <w:multiLevelType w:val="hybridMultilevel"/>
    <w:tmpl w:val="6568A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036AC"/>
    <w:multiLevelType w:val="hybridMultilevel"/>
    <w:tmpl w:val="28F23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53324"/>
    <w:multiLevelType w:val="hybridMultilevel"/>
    <w:tmpl w:val="49B8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77052"/>
    <w:multiLevelType w:val="hybridMultilevel"/>
    <w:tmpl w:val="DA58E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C1732"/>
    <w:multiLevelType w:val="hybridMultilevel"/>
    <w:tmpl w:val="CF349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31934"/>
    <w:multiLevelType w:val="hybridMultilevel"/>
    <w:tmpl w:val="11124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748BF"/>
    <w:multiLevelType w:val="hybridMultilevel"/>
    <w:tmpl w:val="2ED85CD0"/>
    <w:lvl w:ilvl="0" w:tplc="019AB9DE">
      <w:start w:val="1"/>
      <w:numFmt w:val="decimal"/>
      <w:lvlText w:val="%1)"/>
      <w:lvlJc w:val="left"/>
      <w:pPr>
        <w:ind w:left="1020" w:hanging="360"/>
      </w:pPr>
    </w:lvl>
    <w:lvl w:ilvl="1" w:tplc="1AF6D45A">
      <w:start w:val="1"/>
      <w:numFmt w:val="decimal"/>
      <w:lvlText w:val="%2)"/>
      <w:lvlJc w:val="left"/>
      <w:pPr>
        <w:ind w:left="1020" w:hanging="360"/>
      </w:pPr>
    </w:lvl>
    <w:lvl w:ilvl="2" w:tplc="24120888">
      <w:start w:val="1"/>
      <w:numFmt w:val="decimal"/>
      <w:lvlText w:val="%3)"/>
      <w:lvlJc w:val="left"/>
      <w:pPr>
        <w:ind w:left="1020" w:hanging="360"/>
      </w:pPr>
    </w:lvl>
    <w:lvl w:ilvl="3" w:tplc="9A44B2A2">
      <w:start w:val="1"/>
      <w:numFmt w:val="decimal"/>
      <w:lvlText w:val="%4)"/>
      <w:lvlJc w:val="left"/>
      <w:pPr>
        <w:ind w:left="1020" w:hanging="360"/>
      </w:pPr>
    </w:lvl>
    <w:lvl w:ilvl="4" w:tplc="8B4E9DEA">
      <w:start w:val="1"/>
      <w:numFmt w:val="decimal"/>
      <w:lvlText w:val="%5)"/>
      <w:lvlJc w:val="left"/>
      <w:pPr>
        <w:ind w:left="1020" w:hanging="360"/>
      </w:pPr>
    </w:lvl>
    <w:lvl w:ilvl="5" w:tplc="97A410BC">
      <w:start w:val="1"/>
      <w:numFmt w:val="decimal"/>
      <w:lvlText w:val="%6)"/>
      <w:lvlJc w:val="left"/>
      <w:pPr>
        <w:ind w:left="1020" w:hanging="360"/>
      </w:pPr>
    </w:lvl>
    <w:lvl w:ilvl="6" w:tplc="698EC97C">
      <w:start w:val="1"/>
      <w:numFmt w:val="decimal"/>
      <w:lvlText w:val="%7)"/>
      <w:lvlJc w:val="left"/>
      <w:pPr>
        <w:ind w:left="1020" w:hanging="360"/>
      </w:pPr>
    </w:lvl>
    <w:lvl w:ilvl="7" w:tplc="539263A0">
      <w:start w:val="1"/>
      <w:numFmt w:val="decimal"/>
      <w:lvlText w:val="%8)"/>
      <w:lvlJc w:val="left"/>
      <w:pPr>
        <w:ind w:left="1020" w:hanging="360"/>
      </w:pPr>
    </w:lvl>
    <w:lvl w:ilvl="8" w:tplc="8CFACBEA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226A68B9"/>
    <w:multiLevelType w:val="hybridMultilevel"/>
    <w:tmpl w:val="A6FEC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43302"/>
    <w:multiLevelType w:val="hybridMultilevel"/>
    <w:tmpl w:val="02803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F37B5"/>
    <w:multiLevelType w:val="hybridMultilevel"/>
    <w:tmpl w:val="9DB0D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F4117B"/>
    <w:multiLevelType w:val="hybridMultilevel"/>
    <w:tmpl w:val="B0A4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26269"/>
    <w:multiLevelType w:val="hybridMultilevel"/>
    <w:tmpl w:val="1F822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0C6C10"/>
    <w:multiLevelType w:val="hybridMultilevel"/>
    <w:tmpl w:val="D4C4E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F5426"/>
    <w:multiLevelType w:val="hybridMultilevel"/>
    <w:tmpl w:val="EBC44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77737"/>
    <w:multiLevelType w:val="hybridMultilevel"/>
    <w:tmpl w:val="35D0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550DD"/>
    <w:multiLevelType w:val="hybridMultilevel"/>
    <w:tmpl w:val="D2CEC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473D6"/>
    <w:multiLevelType w:val="hybridMultilevel"/>
    <w:tmpl w:val="3C588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864E4"/>
    <w:multiLevelType w:val="hybridMultilevel"/>
    <w:tmpl w:val="D17644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09615A"/>
    <w:multiLevelType w:val="hybridMultilevel"/>
    <w:tmpl w:val="FF423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74690"/>
    <w:multiLevelType w:val="hybridMultilevel"/>
    <w:tmpl w:val="466618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37D40"/>
    <w:multiLevelType w:val="hybridMultilevel"/>
    <w:tmpl w:val="C1740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86B2D"/>
    <w:multiLevelType w:val="hybridMultilevel"/>
    <w:tmpl w:val="A7C00FAC"/>
    <w:lvl w:ilvl="0" w:tplc="B644EBE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CEF63DD8">
      <w:start w:val="1"/>
      <w:numFmt w:val="bullet"/>
      <w:lvlText w:val="•"/>
      <w:lvlJc w:val="left"/>
      <w:pPr>
        <w:ind w:left="1440" w:hanging="360"/>
      </w:pPr>
    </w:lvl>
    <w:lvl w:ilvl="2" w:tplc="E1D40880">
      <w:numFmt w:val="decimal"/>
      <w:lvlText w:val=""/>
      <w:lvlJc w:val="left"/>
    </w:lvl>
    <w:lvl w:ilvl="3" w:tplc="5326316E">
      <w:numFmt w:val="decimal"/>
      <w:lvlText w:val=""/>
      <w:lvlJc w:val="left"/>
    </w:lvl>
    <w:lvl w:ilvl="4" w:tplc="B4EC4C72">
      <w:numFmt w:val="decimal"/>
      <w:lvlText w:val=""/>
      <w:lvlJc w:val="left"/>
    </w:lvl>
    <w:lvl w:ilvl="5" w:tplc="1D0CB226">
      <w:numFmt w:val="decimal"/>
      <w:lvlText w:val=""/>
      <w:lvlJc w:val="left"/>
    </w:lvl>
    <w:lvl w:ilvl="6" w:tplc="DC8444A0">
      <w:numFmt w:val="decimal"/>
      <w:lvlText w:val=""/>
      <w:lvlJc w:val="left"/>
    </w:lvl>
    <w:lvl w:ilvl="7" w:tplc="2324941C">
      <w:numFmt w:val="decimal"/>
      <w:lvlText w:val=""/>
      <w:lvlJc w:val="left"/>
    </w:lvl>
    <w:lvl w:ilvl="8" w:tplc="6128DB02">
      <w:numFmt w:val="decimal"/>
      <w:lvlText w:val=""/>
      <w:lvlJc w:val="left"/>
    </w:lvl>
  </w:abstractNum>
  <w:abstractNum w:abstractNumId="33" w15:restartNumberingAfterBreak="0">
    <w:nsid w:val="443D11A4"/>
    <w:multiLevelType w:val="hybridMultilevel"/>
    <w:tmpl w:val="C576E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76342"/>
    <w:multiLevelType w:val="hybridMultilevel"/>
    <w:tmpl w:val="46661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B6A9F"/>
    <w:multiLevelType w:val="hybridMultilevel"/>
    <w:tmpl w:val="44422012"/>
    <w:lvl w:ilvl="0" w:tplc="B4F0FE42">
      <w:start w:val="1"/>
      <w:numFmt w:val="decimal"/>
      <w:lvlText w:val="%1)"/>
      <w:lvlJc w:val="left"/>
      <w:pPr>
        <w:ind w:left="1020" w:hanging="360"/>
      </w:pPr>
    </w:lvl>
    <w:lvl w:ilvl="1" w:tplc="AE2C7ADE">
      <w:start w:val="1"/>
      <w:numFmt w:val="decimal"/>
      <w:lvlText w:val="%2)"/>
      <w:lvlJc w:val="left"/>
      <w:pPr>
        <w:ind w:left="1020" w:hanging="360"/>
      </w:pPr>
    </w:lvl>
    <w:lvl w:ilvl="2" w:tplc="112C2494">
      <w:start w:val="1"/>
      <w:numFmt w:val="decimal"/>
      <w:lvlText w:val="%3)"/>
      <w:lvlJc w:val="left"/>
      <w:pPr>
        <w:ind w:left="1020" w:hanging="360"/>
      </w:pPr>
    </w:lvl>
    <w:lvl w:ilvl="3" w:tplc="A118A5E6">
      <w:start w:val="1"/>
      <w:numFmt w:val="decimal"/>
      <w:lvlText w:val="%4)"/>
      <w:lvlJc w:val="left"/>
      <w:pPr>
        <w:ind w:left="1020" w:hanging="360"/>
      </w:pPr>
    </w:lvl>
    <w:lvl w:ilvl="4" w:tplc="08D8A2C8">
      <w:start w:val="1"/>
      <w:numFmt w:val="decimal"/>
      <w:lvlText w:val="%5)"/>
      <w:lvlJc w:val="left"/>
      <w:pPr>
        <w:ind w:left="1020" w:hanging="360"/>
      </w:pPr>
    </w:lvl>
    <w:lvl w:ilvl="5" w:tplc="3A9E140A">
      <w:start w:val="1"/>
      <w:numFmt w:val="decimal"/>
      <w:lvlText w:val="%6)"/>
      <w:lvlJc w:val="left"/>
      <w:pPr>
        <w:ind w:left="1020" w:hanging="360"/>
      </w:pPr>
    </w:lvl>
    <w:lvl w:ilvl="6" w:tplc="465A4520">
      <w:start w:val="1"/>
      <w:numFmt w:val="decimal"/>
      <w:lvlText w:val="%7)"/>
      <w:lvlJc w:val="left"/>
      <w:pPr>
        <w:ind w:left="1020" w:hanging="360"/>
      </w:pPr>
    </w:lvl>
    <w:lvl w:ilvl="7" w:tplc="65EC9A38">
      <w:start w:val="1"/>
      <w:numFmt w:val="decimal"/>
      <w:lvlText w:val="%8)"/>
      <w:lvlJc w:val="left"/>
      <w:pPr>
        <w:ind w:left="1020" w:hanging="360"/>
      </w:pPr>
    </w:lvl>
    <w:lvl w:ilvl="8" w:tplc="FB220168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89C5917"/>
    <w:multiLevelType w:val="hybridMultilevel"/>
    <w:tmpl w:val="155AA0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4C186FD4"/>
    <w:multiLevelType w:val="hybridMultilevel"/>
    <w:tmpl w:val="3D729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946F4D"/>
    <w:multiLevelType w:val="hybridMultilevel"/>
    <w:tmpl w:val="9E2210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68A3561"/>
    <w:multiLevelType w:val="hybridMultilevel"/>
    <w:tmpl w:val="50D454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61467"/>
    <w:multiLevelType w:val="hybridMultilevel"/>
    <w:tmpl w:val="BC6E6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33879"/>
    <w:multiLevelType w:val="hybridMultilevel"/>
    <w:tmpl w:val="5D167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8B647A"/>
    <w:multiLevelType w:val="hybridMultilevel"/>
    <w:tmpl w:val="E5348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A67104"/>
    <w:multiLevelType w:val="hybridMultilevel"/>
    <w:tmpl w:val="F06E3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6C46C2"/>
    <w:multiLevelType w:val="hybridMultilevel"/>
    <w:tmpl w:val="F8EE6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E0E32"/>
    <w:multiLevelType w:val="hybridMultilevel"/>
    <w:tmpl w:val="94B425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F2FA2"/>
    <w:multiLevelType w:val="hybridMultilevel"/>
    <w:tmpl w:val="11A08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36E93"/>
    <w:multiLevelType w:val="hybridMultilevel"/>
    <w:tmpl w:val="6B8C59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00413"/>
    <w:multiLevelType w:val="hybridMultilevel"/>
    <w:tmpl w:val="E1A864FE"/>
    <w:lvl w:ilvl="0" w:tplc="EEF03612">
      <w:start w:val="1"/>
      <w:numFmt w:val="decimal"/>
      <w:lvlText w:val="%1)"/>
      <w:lvlJc w:val="left"/>
      <w:pPr>
        <w:ind w:left="1020" w:hanging="360"/>
      </w:pPr>
    </w:lvl>
    <w:lvl w:ilvl="1" w:tplc="DDE8A536">
      <w:start w:val="1"/>
      <w:numFmt w:val="decimal"/>
      <w:lvlText w:val="%2)"/>
      <w:lvlJc w:val="left"/>
      <w:pPr>
        <w:ind w:left="1020" w:hanging="360"/>
      </w:pPr>
    </w:lvl>
    <w:lvl w:ilvl="2" w:tplc="B532CE3E">
      <w:start w:val="1"/>
      <w:numFmt w:val="decimal"/>
      <w:lvlText w:val="%3)"/>
      <w:lvlJc w:val="left"/>
      <w:pPr>
        <w:ind w:left="1020" w:hanging="360"/>
      </w:pPr>
    </w:lvl>
    <w:lvl w:ilvl="3" w:tplc="9B129E3C">
      <w:start w:val="1"/>
      <w:numFmt w:val="decimal"/>
      <w:lvlText w:val="%4)"/>
      <w:lvlJc w:val="left"/>
      <w:pPr>
        <w:ind w:left="1020" w:hanging="360"/>
      </w:pPr>
    </w:lvl>
    <w:lvl w:ilvl="4" w:tplc="15688E8E">
      <w:start w:val="1"/>
      <w:numFmt w:val="decimal"/>
      <w:lvlText w:val="%5)"/>
      <w:lvlJc w:val="left"/>
      <w:pPr>
        <w:ind w:left="1020" w:hanging="360"/>
      </w:pPr>
    </w:lvl>
    <w:lvl w:ilvl="5" w:tplc="67B871E8">
      <w:start w:val="1"/>
      <w:numFmt w:val="decimal"/>
      <w:lvlText w:val="%6)"/>
      <w:lvlJc w:val="left"/>
      <w:pPr>
        <w:ind w:left="1020" w:hanging="360"/>
      </w:pPr>
    </w:lvl>
    <w:lvl w:ilvl="6" w:tplc="3A46E9E6">
      <w:start w:val="1"/>
      <w:numFmt w:val="decimal"/>
      <w:lvlText w:val="%7)"/>
      <w:lvlJc w:val="left"/>
      <w:pPr>
        <w:ind w:left="1020" w:hanging="360"/>
      </w:pPr>
    </w:lvl>
    <w:lvl w:ilvl="7" w:tplc="D2185B04">
      <w:start w:val="1"/>
      <w:numFmt w:val="decimal"/>
      <w:lvlText w:val="%8)"/>
      <w:lvlJc w:val="left"/>
      <w:pPr>
        <w:ind w:left="1020" w:hanging="360"/>
      </w:pPr>
    </w:lvl>
    <w:lvl w:ilvl="8" w:tplc="0030A0EA">
      <w:start w:val="1"/>
      <w:numFmt w:val="decimal"/>
      <w:lvlText w:val="%9)"/>
      <w:lvlJc w:val="left"/>
      <w:pPr>
        <w:ind w:left="1020" w:hanging="360"/>
      </w:pPr>
    </w:lvl>
  </w:abstractNum>
  <w:abstractNum w:abstractNumId="49" w15:restartNumberingAfterBreak="0">
    <w:nsid w:val="786C1045"/>
    <w:multiLevelType w:val="hybridMultilevel"/>
    <w:tmpl w:val="AE52F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E6E66"/>
    <w:multiLevelType w:val="hybridMultilevel"/>
    <w:tmpl w:val="0D1C3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AD31EB"/>
    <w:multiLevelType w:val="hybridMultilevel"/>
    <w:tmpl w:val="D1764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E31923"/>
    <w:multiLevelType w:val="hybridMultilevel"/>
    <w:tmpl w:val="00F8A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EE5257"/>
    <w:multiLevelType w:val="hybridMultilevel"/>
    <w:tmpl w:val="17FEC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3992">
    <w:abstractNumId w:val="32"/>
    <w:lvlOverride w:ilvl="0">
      <w:startOverride w:val="1"/>
    </w:lvlOverride>
  </w:num>
  <w:num w:numId="2" w16cid:durableId="997726240">
    <w:abstractNumId w:val="5"/>
  </w:num>
  <w:num w:numId="3" w16cid:durableId="203567438">
    <w:abstractNumId w:val="34"/>
  </w:num>
  <w:num w:numId="4" w16cid:durableId="682904786">
    <w:abstractNumId w:val="41"/>
  </w:num>
  <w:num w:numId="5" w16cid:durableId="2102144657">
    <w:abstractNumId w:val="7"/>
  </w:num>
  <w:num w:numId="6" w16cid:durableId="1948073089">
    <w:abstractNumId w:val="39"/>
  </w:num>
  <w:num w:numId="7" w16cid:durableId="538052562">
    <w:abstractNumId w:val="29"/>
  </w:num>
  <w:num w:numId="8" w16cid:durableId="1858733771">
    <w:abstractNumId w:val="47"/>
  </w:num>
  <w:num w:numId="9" w16cid:durableId="1899390376">
    <w:abstractNumId w:val="28"/>
  </w:num>
  <w:num w:numId="10" w16cid:durableId="1740246932">
    <w:abstractNumId w:val="38"/>
  </w:num>
  <w:num w:numId="11" w16cid:durableId="1205602916">
    <w:abstractNumId w:val="2"/>
  </w:num>
  <w:num w:numId="12" w16cid:durableId="144854262">
    <w:abstractNumId w:val="13"/>
  </w:num>
  <w:num w:numId="13" w16cid:durableId="899369129">
    <w:abstractNumId w:val="33"/>
  </w:num>
  <w:num w:numId="14" w16cid:durableId="589462298">
    <w:abstractNumId w:val="37"/>
  </w:num>
  <w:num w:numId="15" w16cid:durableId="2066760425">
    <w:abstractNumId w:val="44"/>
  </w:num>
  <w:num w:numId="16" w16cid:durableId="644237213">
    <w:abstractNumId w:val="46"/>
  </w:num>
  <w:num w:numId="17" w16cid:durableId="1651523227">
    <w:abstractNumId w:val="0"/>
  </w:num>
  <w:num w:numId="18" w16cid:durableId="425273584">
    <w:abstractNumId w:val="21"/>
  </w:num>
  <w:num w:numId="19" w16cid:durableId="140856494">
    <w:abstractNumId w:val="11"/>
  </w:num>
  <w:num w:numId="20" w16cid:durableId="585768615">
    <w:abstractNumId w:val="15"/>
  </w:num>
  <w:num w:numId="21" w16cid:durableId="1969318040">
    <w:abstractNumId w:val="18"/>
  </w:num>
  <w:num w:numId="22" w16cid:durableId="186607385">
    <w:abstractNumId w:val="43"/>
  </w:num>
  <w:num w:numId="23" w16cid:durableId="1920559160">
    <w:abstractNumId w:val="20"/>
  </w:num>
  <w:num w:numId="24" w16cid:durableId="1274479443">
    <w:abstractNumId w:val="36"/>
  </w:num>
  <w:num w:numId="25" w16cid:durableId="1623418743">
    <w:abstractNumId w:val="52"/>
  </w:num>
  <w:num w:numId="26" w16cid:durableId="1492255215">
    <w:abstractNumId w:val="51"/>
  </w:num>
  <w:num w:numId="27" w16cid:durableId="375395152">
    <w:abstractNumId w:val="40"/>
  </w:num>
  <w:num w:numId="28" w16cid:durableId="1113287506">
    <w:abstractNumId w:val="48"/>
  </w:num>
  <w:num w:numId="29" w16cid:durableId="512695699">
    <w:abstractNumId w:val="35"/>
  </w:num>
  <w:num w:numId="30" w16cid:durableId="812797878">
    <w:abstractNumId w:val="17"/>
  </w:num>
  <w:num w:numId="31" w16cid:durableId="905840012">
    <w:abstractNumId w:val="30"/>
  </w:num>
  <w:num w:numId="32" w16cid:durableId="1700474619">
    <w:abstractNumId w:val="12"/>
  </w:num>
  <w:num w:numId="33" w16cid:durableId="1940403331">
    <w:abstractNumId w:val="25"/>
  </w:num>
  <w:num w:numId="34" w16cid:durableId="2120370885">
    <w:abstractNumId w:val="14"/>
  </w:num>
  <w:num w:numId="35" w16cid:durableId="330988371">
    <w:abstractNumId w:val="53"/>
  </w:num>
  <w:num w:numId="36" w16cid:durableId="1268737567">
    <w:abstractNumId w:val="4"/>
  </w:num>
  <w:num w:numId="37" w16cid:durableId="1358969479">
    <w:abstractNumId w:val="6"/>
  </w:num>
  <w:num w:numId="38" w16cid:durableId="558054668">
    <w:abstractNumId w:val="19"/>
  </w:num>
  <w:num w:numId="39" w16cid:durableId="339739742">
    <w:abstractNumId w:val="23"/>
  </w:num>
  <w:num w:numId="40" w16cid:durableId="317460884">
    <w:abstractNumId w:val="1"/>
  </w:num>
  <w:num w:numId="41" w16cid:durableId="1972785063">
    <w:abstractNumId w:val="50"/>
  </w:num>
  <w:num w:numId="42" w16cid:durableId="1802650861">
    <w:abstractNumId w:val="3"/>
  </w:num>
  <w:num w:numId="43" w16cid:durableId="1531869430">
    <w:abstractNumId w:val="42"/>
  </w:num>
  <w:num w:numId="44" w16cid:durableId="673920577">
    <w:abstractNumId w:val="10"/>
  </w:num>
  <w:num w:numId="45" w16cid:durableId="340082967">
    <w:abstractNumId w:val="31"/>
  </w:num>
  <w:num w:numId="46" w16cid:durableId="1297639241">
    <w:abstractNumId w:val="16"/>
  </w:num>
  <w:num w:numId="47" w16cid:durableId="1427191895">
    <w:abstractNumId w:val="9"/>
  </w:num>
  <w:num w:numId="48" w16cid:durableId="1432972932">
    <w:abstractNumId w:val="8"/>
  </w:num>
  <w:num w:numId="49" w16cid:durableId="1739480395">
    <w:abstractNumId w:val="26"/>
  </w:num>
  <w:num w:numId="50" w16cid:durableId="1791630507">
    <w:abstractNumId w:val="49"/>
  </w:num>
  <w:num w:numId="51" w16cid:durableId="1329137041">
    <w:abstractNumId w:val="27"/>
  </w:num>
  <w:num w:numId="52" w16cid:durableId="1800026928">
    <w:abstractNumId w:val="45"/>
  </w:num>
  <w:num w:numId="53" w16cid:durableId="1351908885">
    <w:abstractNumId w:val="24"/>
  </w:num>
  <w:num w:numId="54" w16cid:durableId="208675658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44"/>
    <w:rsid w:val="00001C06"/>
    <w:rsid w:val="000023A2"/>
    <w:rsid w:val="00012863"/>
    <w:rsid w:val="00016943"/>
    <w:rsid w:val="00042F2A"/>
    <w:rsid w:val="00045DCC"/>
    <w:rsid w:val="00051EBD"/>
    <w:rsid w:val="000627A3"/>
    <w:rsid w:val="00067B6E"/>
    <w:rsid w:val="00072B53"/>
    <w:rsid w:val="00082D0B"/>
    <w:rsid w:val="000846BC"/>
    <w:rsid w:val="0009182D"/>
    <w:rsid w:val="000955E6"/>
    <w:rsid w:val="000A2194"/>
    <w:rsid w:val="000A30B5"/>
    <w:rsid w:val="000A4CA1"/>
    <w:rsid w:val="000B5636"/>
    <w:rsid w:val="000C19E3"/>
    <w:rsid w:val="000D7F01"/>
    <w:rsid w:val="000E07A2"/>
    <w:rsid w:val="000E56C7"/>
    <w:rsid w:val="000F1D2C"/>
    <w:rsid w:val="000F3C18"/>
    <w:rsid w:val="000F52DF"/>
    <w:rsid w:val="0010672F"/>
    <w:rsid w:val="00107B2D"/>
    <w:rsid w:val="00111C41"/>
    <w:rsid w:val="0011539A"/>
    <w:rsid w:val="00130A7E"/>
    <w:rsid w:val="00131A51"/>
    <w:rsid w:val="00134ADF"/>
    <w:rsid w:val="00135F91"/>
    <w:rsid w:val="00136D1D"/>
    <w:rsid w:val="00155923"/>
    <w:rsid w:val="00164C60"/>
    <w:rsid w:val="001707DB"/>
    <w:rsid w:val="00173D2B"/>
    <w:rsid w:val="001800F6"/>
    <w:rsid w:val="001825C1"/>
    <w:rsid w:val="00186D51"/>
    <w:rsid w:val="001912B9"/>
    <w:rsid w:val="00196A8A"/>
    <w:rsid w:val="001A5D8D"/>
    <w:rsid w:val="001C06ED"/>
    <w:rsid w:val="001C45A7"/>
    <w:rsid w:val="001C61E8"/>
    <w:rsid w:val="001D43AD"/>
    <w:rsid w:val="001E3DEF"/>
    <w:rsid w:val="001F12A1"/>
    <w:rsid w:val="001F1F95"/>
    <w:rsid w:val="001F6508"/>
    <w:rsid w:val="001F74B7"/>
    <w:rsid w:val="00201716"/>
    <w:rsid w:val="00205FFF"/>
    <w:rsid w:val="00212C67"/>
    <w:rsid w:val="0021369C"/>
    <w:rsid w:val="0023295B"/>
    <w:rsid w:val="00235433"/>
    <w:rsid w:val="002443BA"/>
    <w:rsid w:val="00257A6B"/>
    <w:rsid w:val="00261877"/>
    <w:rsid w:val="00262AE2"/>
    <w:rsid w:val="0027178C"/>
    <w:rsid w:val="00290057"/>
    <w:rsid w:val="002A45FC"/>
    <w:rsid w:val="002B1E7C"/>
    <w:rsid w:val="002C0FB9"/>
    <w:rsid w:val="002C253A"/>
    <w:rsid w:val="002C7344"/>
    <w:rsid w:val="002D284B"/>
    <w:rsid w:val="002D419F"/>
    <w:rsid w:val="002D59D4"/>
    <w:rsid w:val="002D5D0E"/>
    <w:rsid w:val="002F0459"/>
    <w:rsid w:val="002F1DFA"/>
    <w:rsid w:val="00311EAA"/>
    <w:rsid w:val="00320EA7"/>
    <w:rsid w:val="00324324"/>
    <w:rsid w:val="00330C64"/>
    <w:rsid w:val="00331E9E"/>
    <w:rsid w:val="003328CD"/>
    <w:rsid w:val="00333EEE"/>
    <w:rsid w:val="00341F2A"/>
    <w:rsid w:val="00347E57"/>
    <w:rsid w:val="00352D82"/>
    <w:rsid w:val="00371C60"/>
    <w:rsid w:val="00373A03"/>
    <w:rsid w:val="0037689E"/>
    <w:rsid w:val="00386FDB"/>
    <w:rsid w:val="003915BA"/>
    <w:rsid w:val="00391FF4"/>
    <w:rsid w:val="003947FF"/>
    <w:rsid w:val="003A7880"/>
    <w:rsid w:val="003A7B41"/>
    <w:rsid w:val="003B3BA2"/>
    <w:rsid w:val="003B7DA9"/>
    <w:rsid w:val="003C26FD"/>
    <w:rsid w:val="003C64D5"/>
    <w:rsid w:val="003C677E"/>
    <w:rsid w:val="003E0E63"/>
    <w:rsid w:val="003E0EA6"/>
    <w:rsid w:val="003E23F8"/>
    <w:rsid w:val="003E41E9"/>
    <w:rsid w:val="003E43D3"/>
    <w:rsid w:val="003E5E19"/>
    <w:rsid w:val="003E71CC"/>
    <w:rsid w:val="003F2311"/>
    <w:rsid w:val="003F5477"/>
    <w:rsid w:val="003F59F8"/>
    <w:rsid w:val="00400BC6"/>
    <w:rsid w:val="0040131A"/>
    <w:rsid w:val="00402E97"/>
    <w:rsid w:val="00412F8D"/>
    <w:rsid w:val="004145EA"/>
    <w:rsid w:val="00417447"/>
    <w:rsid w:val="00426535"/>
    <w:rsid w:val="004425B7"/>
    <w:rsid w:val="004461CF"/>
    <w:rsid w:val="0045028F"/>
    <w:rsid w:val="0045630C"/>
    <w:rsid w:val="00456BF0"/>
    <w:rsid w:val="004662B1"/>
    <w:rsid w:val="00467892"/>
    <w:rsid w:val="0047738D"/>
    <w:rsid w:val="004825F5"/>
    <w:rsid w:val="00485913"/>
    <w:rsid w:val="00491A94"/>
    <w:rsid w:val="004946B4"/>
    <w:rsid w:val="00494821"/>
    <w:rsid w:val="00497868"/>
    <w:rsid w:val="004A1C6F"/>
    <w:rsid w:val="004A7266"/>
    <w:rsid w:val="004A784C"/>
    <w:rsid w:val="004B0E2B"/>
    <w:rsid w:val="004B2597"/>
    <w:rsid w:val="004B6445"/>
    <w:rsid w:val="004B68FD"/>
    <w:rsid w:val="004C056C"/>
    <w:rsid w:val="004C2340"/>
    <w:rsid w:val="004C37CF"/>
    <w:rsid w:val="004C4F36"/>
    <w:rsid w:val="004D3A42"/>
    <w:rsid w:val="004D5BCF"/>
    <w:rsid w:val="004E458B"/>
    <w:rsid w:val="004E793C"/>
    <w:rsid w:val="004F0675"/>
    <w:rsid w:val="0050177A"/>
    <w:rsid w:val="00502502"/>
    <w:rsid w:val="00504275"/>
    <w:rsid w:val="00506AF0"/>
    <w:rsid w:val="00514A69"/>
    <w:rsid w:val="0051644F"/>
    <w:rsid w:val="00553427"/>
    <w:rsid w:val="00553F62"/>
    <w:rsid w:val="005568FB"/>
    <w:rsid w:val="005571D0"/>
    <w:rsid w:val="005662FE"/>
    <w:rsid w:val="005673B3"/>
    <w:rsid w:val="00571F90"/>
    <w:rsid w:val="00572F64"/>
    <w:rsid w:val="0057310A"/>
    <w:rsid w:val="00573916"/>
    <w:rsid w:val="00574936"/>
    <w:rsid w:val="005750D1"/>
    <w:rsid w:val="00581908"/>
    <w:rsid w:val="0058632E"/>
    <w:rsid w:val="005869D0"/>
    <w:rsid w:val="00594AB7"/>
    <w:rsid w:val="005A1CE1"/>
    <w:rsid w:val="005B4011"/>
    <w:rsid w:val="005B4568"/>
    <w:rsid w:val="005C2E0D"/>
    <w:rsid w:val="005C57A0"/>
    <w:rsid w:val="005F68F1"/>
    <w:rsid w:val="00601270"/>
    <w:rsid w:val="00606685"/>
    <w:rsid w:val="00621C79"/>
    <w:rsid w:val="00626772"/>
    <w:rsid w:val="00630B5A"/>
    <w:rsid w:val="0063111E"/>
    <w:rsid w:val="00631F2E"/>
    <w:rsid w:val="00634D25"/>
    <w:rsid w:val="00644E61"/>
    <w:rsid w:val="006556FA"/>
    <w:rsid w:val="00655DE3"/>
    <w:rsid w:val="0065728E"/>
    <w:rsid w:val="00660FA2"/>
    <w:rsid w:val="0066153F"/>
    <w:rsid w:val="00662A6D"/>
    <w:rsid w:val="00664B6A"/>
    <w:rsid w:val="00672A20"/>
    <w:rsid w:val="006948F5"/>
    <w:rsid w:val="00695604"/>
    <w:rsid w:val="006963AD"/>
    <w:rsid w:val="0069729E"/>
    <w:rsid w:val="006A22D7"/>
    <w:rsid w:val="006A4B38"/>
    <w:rsid w:val="006A5CD7"/>
    <w:rsid w:val="006A6DF4"/>
    <w:rsid w:val="006A727F"/>
    <w:rsid w:val="006B15D5"/>
    <w:rsid w:val="006B3F7C"/>
    <w:rsid w:val="006B4447"/>
    <w:rsid w:val="006B5FF1"/>
    <w:rsid w:val="006C13F8"/>
    <w:rsid w:val="006C4929"/>
    <w:rsid w:val="006D0902"/>
    <w:rsid w:val="006D7229"/>
    <w:rsid w:val="006D7FE0"/>
    <w:rsid w:val="006E7175"/>
    <w:rsid w:val="006F169C"/>
    <w:rsid w:val="00701695"/>
    <w:rsid w:val="00712B39"/>
    <w:rsid w:val="00720968"/>
    <w:rsid w:val="00721AFD"/>
    <w:rsid w:val="007232A9"/>
    <w:rsid w:val="00737E45"/>
    <w:rsid w:val="00740C01"/>
    <w:rsid w:val="0075056B"/>
    <w:rsid w:val="0076259E"/>
    <w:rsid w:val="00763211"/>
    <w:rsid w:val="00763646"/>
    <w:rsid w:val="00765325"/>
    <w:rsid w:val="00767482"/>
    <w:rsid w:val="00770C1E"/>
    <w:rsid w:val="00772BC5"/>
    <w:rsid w:val="007733BC"/>
    <w:rsid w:val="00784C20"/>
    <w:rsid w:val="0078675B"/>
    <w:rsid w:val="00797F58"/>
    <w:rsid w:val="007C181E"/>
    <w:rsid w:val="007D2794"/>
    <w:rsid w:val="007D47D1"/>
    <w:rsid w:val="007D7A99"/>
    <w:rsid w:val="007E04D0"/>
    <w:rsid w:val="007E39DB"/>
    <w:rsid w:val="007E3C76"/>
    <w:rsid w:val="007E682A"/>
    <w:rsid w:val="007F4111"/>
    <w:rsid w:val="007F64F2"/>
    <w:rsid w:val="00812DE7"/>
    <w:rsid w:val="00813D75"/>
    <w:rsid w:val="008167F6"/>
    <w:rsid w:val="008168F3"/>
    <w:rsid w:val="00827E75"/>
    <w:rsid w:val="008355C4"/>
    <w:rsid w:val="00835930"/>
    <w:rsid w:val="0083620F"/>
    <w:rsid w:val="008563CD"/>
    <w:rsid w:val="00863401"/>
    <w:rsid w:val="00870F80"/>
    <w:rsid w:val="008768B5"/>
    <w:rsid w:val="00883044"/>
    <w:rsid w:val="00887F29"/>
    <w:rsid w:val="008927A9"/>
    <w:rsid w:val="0089385A"/>
    <w:rsid w:val="00893A53"/>
    <w:rsid w:val="0089750E"/>
    <w:rsid w:val="008A37DE"/>
    <w:rsid w:val="008B2A7A"/>
    <w:rsid w:val="008B5183"/>
    <w:rsid w:val="008B77C6"/>
    <w:rsid w:val="008C50ED"/>
    <w:rsid w:val="008C7A00"/>
    <w:rsid w:val="008D20B0"/>
    <w:rsid w:val="008D3976"/>
    <w:rsid w:val="008D4658"/>
    <w:rsid w:val="008D6378"/>
    <w:rsid w:val="008E5581"/>
    <w:rsid w:val="008E73F9"/>
    <w:rsid w:val="008F162C"/>
    <w:rsid w:val="009048E0"/>
    <w:rsid w:val="00907E8E"/>
    <w:rsid w:val="009105C9"/>
    <w:rsid w:val="00911152"/>
    <w:rsid w:val="00913FDD"/>
    <w:rsid w:val="00920A4B"/>
    <w:rsid w:val="00933F82"/>
    <w:rsid w:val="00955A75"/>
    <w:rsid w:val="00955AD5"/>
    <w:rsid w:val="00962FFC"/>
    <w:rsid w:val="0096435E"/>
    <w:rsid w:val="009662B5"/>
    <w:rsid w:val="0097098C"/>
    <w:rsid w:val="00971D03"/>
    <w:rsid w:val="00975587"/>
    <w:rsid w:val="009905CC"/>
    <w:rsid w:val="00997690"/>
    <w:rsid w:val="009A0F48"/>
    <w:rsid w:val="009B1B7A"/>
    <w:rsid w:val="009B2889"/>
    <w:rsid w:val="009B3D5D"/>
    <w:rsid w:val="009C1374"/>
    <w:rsid w:val="009C62F4"/>
    <w:rsid w:val="009D10AE"/>
    <w:rsid w:val="009D51DC"/>
    <w:rsid w:val="009D799F"/>
    <w:rsid w:val="009E05D7"/>
    <w:rsid w:val="009E735C"/>
    <w:rsid w:val="00A00021"/>
    <w:rsid w:val="00A03F59"/>
    <w:rsid w:val="00A13E7C"/>
    <w:rsid w:val="00A30BFF"/>
    <w:rsid w:val="00A5029A"/>
    <w:rsid w:val="00A56B67"/>
    <w:rsid w:val="00A7065A"/>
    <w:rsid w:val="00A75C87"/>
    <w:rsid w:val="00A80282"/>
    <w:rsid w:val="00A8685C"/>
    <w:rsid w:val="00A87AB7"/>
    <w:rsid w:val="00A92D08"/>
    <w:rsid w:val="00A962EB"/>
    <w:rsid w:val="00AA0DDB"/>
    <w:rsid w:val="00AA4452"/>
    <w:rsid w:val="00AB1115"/>
    <w:rsid w:val="00AC3D3B"/>
    <w:rsid w:val="00AE615E"/>
    <w:rsid w:val="00B02497"/>
    <w:rsid w:val="00B041EA"/>
    <w:rsid w:val="00B10948"/>
    <w:rsid w:val="00B12DF4"/>
    <w:rsid w:val="00B21654"/>
    <w:rsid w:val="00B331AF"/>
    <w:rsid w:val="00B365FE"/>
    <w:rsid w:val="00B47894"/>
    <w:rsid w:val="00B52367"/>
    <w:rsid w:val="00B54081"/>
    <w:rsid w:val="00B745B1"/>
    <w:rsid w:val="00B80571"/>
    <w:rsid w:val="00B80DED"/>
    <w:rsid w:val="00B814A9"/>
    <w:rsid w:val="00B8646E"/>
    <w:rsid w:val="00B90EE8"/>
    <w:rsid w:val="00BA3B9E"/>
    <w:rsid w:val="00BA5CE8"/>
    <w:rsid w:val="00BA7CEE"/>
    <w:rsid w:val="00BB73FF"/>
    <w:rsid w:val="00BC76EC"/>
    <w:rsid w:val="00BC7E40"/>
    <w:rsid w:val="00BD149F"/>
    <w:rsid w:val="00BE4ADF"/>
    <w:rsid w:val="00BF1268"/>
    <w:rsid w:val="00C00850"/>
    <w:rsid w:val="00C11303"/>
    <w:rsid w:val="00C11AD2"/>
    <w:rsid w:val="00C135DE"/>
    <w:rsid w:val="00C1391D"/>
    <w:rsid w:val="00C17708"/>
    <w:rsid w:val="00C321D2"/>
    <w:rsid w:val="00C34235"/>
    <w:rsid w:val="00C345E9"/>
    <w:rsid w:val="00C34EED"/>
    <w:rsid w:val="00C35C98"/>
    <w:rsid w:val="00C617E3"/>
    <w:rsid w:val="00C61AA4"/>
    <w:rsid w:val="00C61D0F"/>
    <w:rsid w:val="00C70987"/>
    <w:rsid w:val="00C802A9"/>
    <w:rsid w:val="00C83DD7"/>
    <w:rsid w:val="00C87E26"/>
    <w:rsid w:val="00C91D06"/>
    <w:rsid w:val="00C92E1B"/>
    <w:rsid w:val="00C93871"/>
    <w:rsid w:val="00C96E44"/>
    <w:rsid w:val="00C97712"/>
    <w:rsid w:val="00CA273A"/>
    <w:rsid w:val="00CA67A3"/>
    <w:rsid w:val="00CB2B46"/>
    <w:rsid w:val="00CB7917"/>
    <w:rsid w:val="00CC59E2"/>
    <w:rsid w:val="00CD35A1"/>
    <w:rsid w:val="00CD6057"/>
    <w:rsid w:val="00CD663D"/>
    <w:rsid w:val="00CE13A6"/>
    <w:rsid w:val="00CE4DA3"/>
    <w:rsid w:val="00CF137F"/>
    <w:rsid w:val="00CF19E9"/>
    <w:rsid w:val="00CF2D2A"/>
    <w:rsid w:val="00CF565F"/>
    <w:rsid w:val="00CF600A"/>
    <w:rsid w:val="00CF7156"/>
    <w:rsid w:val="00CF77DD"/>
    <w:rsid w:val="00D12991"/>
    <w:rsid w:val="00D1569F"/>
    <w:rsid w:val="00D16EBC"/>
    <w:rsid w:val="00D17983"/>
    <w:rsid w:val="00D201F5"/>
    <w:rsid w:val="00D238D9"/>
    <w:rsid w:val="00D305A1"/>
    <w:rsid w:val="00D3253E"/>
    <w:rsid w:val="00D36E61"/>
    <w:rsid w:val="00D36FE1"/>
    <w:rsid w:val="00D40918"/>
    <w:rsid w:val="00D5079A"/>
    <w:rsid w:val="00D51BF7"/>
    <w:rsid w:val="00D560E7"/>
    <w:rsid w:val="00D56B3D"/>
    <w:rsid w:val="00D676FB"/>
    <w:rsid w:val="00D7010D"/>
    <w:rsid w:val="00D731FD"/>
    <w:rsid w:val="00D83F6A"/>
    <w:rsid w:val="00D9032F"/>
    <w:rsid w:val="00D92B61"/>
    <w:rsid w:val="00D92E54"/>
    <w:rsid w:val="00DA09BB"/>
    <w:rsid w:val="00DB2E08"/>
    <w:rsid w:val="00DB40AC"/>
    <w:rsid w:val="00DC2DEC"/>
    <w:rsid w:val="00DC2EB5"/>
    <w:rsid w:val="00DC4B0B"/>
    <w:rsid w:val="00DC6346"/>
    <w:rsid w:val="00DD6C6D"/>
    <w:rsid w:val="00DE52D1"/>
    <w:rsid w:val="00DF3D54"/>
    <w:rsid w:val="00DF6A9D"/>
    <w:rsid w:val="00E07296"/>
    <w:rsid w:val="00E11E2C"/>
    <w:rsid w:val="00E15504"/>
    <w:rsid w:val="00E24076"/>
    <w:rsid w:val="00E25715"/>
    <w:rsid w:val="00E306B9"/>
    <w:rsid w:val="00E34B0D"/>
    <w:rsid w:val="00E416F6"/>
    <w:rsid w:val="00E4231C"/>
    <w:rsid w:val="00E47903"/>
    <w:rsid w:val="00E51BF5"/>
    <w:rsid w:val="00E529EC"/>
    <w:rsid w:val="00E56399"/>
    <w:rsid w:val="00E62AB1"/>
    <w:rsid w:val="00E66484"/>
    <w:rsid w:val="00E70142"/>
    <w:rsid w:val="00E74A73"/>
    <w:rsid w:val="00E8108F"/>
    <w:rsid w:val="00EA1E1C"/>
    <w:rsid w:val="00EA2133"/>
    <w:rsid w:val="00EA775E"/>
    <w:rsid w:val="00ED0BA2"/>
    <w:rsid w:val="00ED1A17"/>
    <w:rsid w:val="00EE4E7D"/>
    <w:rsid w:val="00EE6ADF"/>
    <w:rsid w:val="00EF34E9"/>
    <w:rsid w:val="00F01C2B"/>
    <w:rsid w:val="00F136B4"/>
    <w:rsid w:val="00F21055"/>
    <w:rsid w:val="00F2453D"/>
    <w:rsid w:val="00F27D96"/>
    <w:rsid w:val="00F44DA6"/>
    <w:rsid w:val="00F57AB5"/>
    <w:rsid w:val="00F60983"/>
    <w:rsid w:val="00F60B80"/>
    <w:rsid w:val="00F60CC5"/>
    <w:rsid w:val="00F655FB"/>
    <w:rsid w:val="00F72BC9"/>
    <w:rsid w:val="00F7763B"/>
    <w:rsid w:val="00F77A28"/>
    <w:rsid w:val="00F8003A"/>
    <w:rsid w:val="00F90A27"/>
    <w:rsid w:val="00F943F4"/>
    <w:rsid w:val="00F970AD"/>
    <w:rsid w:val="00F97704"/>
    <w:rsid w:val="00FB179C"/>
    <w:rsid w:val="00FB1F13"/>
    <w:rsid w:val="00FC2713"/>
    <w:rsid w:val="00FC5DB7"/>
    <w:rsid w:val="00FD3CF8"/>
    <w:rsid w:val="00FD4D05"/>
    <w:rsid w:val="00FD55D3"/>
    <w:rsid w:val="00FE2F68"/>
    <w:rsid w:val="00FE4BBF"/>
    <w:rsid w:val="00FE54ED"/>
    <w:rsid w:val="00FF0246"/>
    <w:rsid w:val="00FF2714"/>
    <w:rsid w:val="04173976"/>
    <w:rsid w:val="0C299C0D"/>
    <w:rsid w:val="15311617"/>
    <w:rsid w:val="153B6C30"/>
    <w:rsid w:val="182C8B99"/>
    <w:rsid w:val="2623D770"/>
    <w:rsid w:val="2F7017BD"/>
    <w:rsid w:val="4D7FAF85"/>
    <w:rsid w:val="54C3F88C"/>
    <w:rsid w:val="6B226FC8"/>
    <w:rsid w:val="71665FAF"/>
    <w:rsid w:val="720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A045C"/>
  <w15:docId w15:val="{E1C319EC-F405-421D-ABBC-60AFC4E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930"/>
    <w:pPr>
      <w:spacing w:line="360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link w:val="Nadpis1Char"/>
    <w:uiPriority w:val="9"/>
    <w:qFormat/>
    <w:rsid w:val="003915BA"/>
    <w:pPr>
      <w:spacing w:before="120" w:after="120" w:line="360" w:lineRule="auto"/>
      <w:outlineLvl w:val="0"/>
    </w:pPr>
    <w:rPr>
      <w:rFonts w:asciiTheme="majorHAnsi" w:hAnsiTheme="majorHAnsi"/>
      <w:b/>
      <w:color w:val="29235C"/>
      <w:sz w:val="28"/>
      <w:szCs w:val="32"/>
    </w:rPr>
  </w:style>
  <w:style w:type="paragraph" w:styleId="Nadpis2">
    <w:name w:val="heading 2"/>
    <w:link w:val="Nadpis2Char"/>
    <w:uiPriority w:val="9"/>
    <w:unhideWhenUsed/>
    <w:qFormat/>
    <w:rsid w:val="003915BA"/>
    <w:pPr>
      <w:outlineLvl w:val="1"/>
    </w:pPr>
    <w:rPr>
      <w:rFonts w:asciiTheme="majorHAnsi" w:hAnsiTheme="majorHAnsi"/>
      <w:b/>
      <w:color w:val="29235C"/>
      <w:sz w:val="24"/>
      <w:szCs w:val="28"/>
    </w:rPr>
  </w:style>
  <w:style w:type="paragraph" w:styleId="Nadpis3">
    <w:name w:val="heading 3"/>
    <w:link w:val="Nadpis3Char"/>
    <w:uiPriority w:val="9"/>
    <w:unhideWhenUsed/>
    <w:qFormat/>
    <w:pPr>
      <w:outlineLvl w:val="2"/>
    </w:pPr>
    <w:rPr>
      <w:color w:val="262626"/>
      <w:sz w:val="24"/>
      <w:szCs w:val="24"/>
    </w:rPr>
  </w:style>
  <w:style w:type="paragraph" w:styleId="Nadpis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  <w:rsid w:val="00835930"/>
    <w:pPr>
      <w:spacing w:line="360" w:lineRule="auto"/>
      <w:jc w:val="both"/>
    </w:pPr>
    <w:rPr>
      <w:rFonts w:asciiTheme="minorHAnsi" w:hAnsiTheme="minorHAnsi"/>
      <w:sz w:val="24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table" w:styleId="Mkatabulky">
    <w:name w:val="Table Grid"/>
    <w:basedOn w:val="Normlntabulka"/>
    <w:uiPriority w:val="39"/>
    <w:rsid w:val="0066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915BA"/>
    <w:rPr>
      <w:rFonts w:asciiTheme="majorHAnsi" w:hAnsiTheme="majorHAnsi"/>
      <w:b/>
      <w:color w:val="29235C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915BA"/>
    <w:rPr>
      <w:rFonts w:asciiTheme="majorHAnsi" w:hAnsiTheme="majorHAnsi"/>
      <w:b/>
      <w:color w:val="29235C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21C79"/>
    <w:rPr>
      <w:color w:val="262626"/>
      <w:sz w:val="24"/>
      <w:szCs w:val="24"/>
    </w:rPr>
  </w:style>
  <w:style w:type="paragraph" w:customStyle="1" w:styleId="Styl1">
    <w:name w:val="Styl1"/>
    <w:basedOn w:val="Nadpis3"/>
    <w:link w:val="Styl1Char"/>
    <w:qFormat/>
    <w:rsid w:val="003915BA"/>
    <w:pPr>
      <w:spacing w:before="120" w:after="120"/>
      <w:jc w:val="both"/>
    </w:pPr>
    <w:rPr>
      <w:rFonts w:asciiTheme="minorHAnsi" w:eastAsia="Arial" w:hAnsiTheme="minorHAnsi" w:cs="Arial"/>
      <w:b/>
      <w:u w:val="single"/>
    </w:rPr>
  </w:style>
  <w:style w:type="character" w:customStyle="1" w:styleId="Styl1Char">
    <w:name w:val="Styl1 Char"/>
    <w:basedOn w:val="Nadpis3Char"/>
    <w:link w:val="Styl1"/>
    <w:rsid w:val="003915BA"/>
    <w:rPr>
      <w:rFonts w:asciiTheme="minorHAnsi" w:eastAsia="Arial" w:hAnsiTheme="minorHAnsi" w:cs="Arial"/>
      <w:b/>
      <w:color w:val="262626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BC76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76EC"/>
  </w:style>
  <w:style w:type="paragraph" w:styleId="Zpat">
    <w:name w:val="footer"/>
    <w:basedOn w:val="Normln"/>
    <w:link w:val="ZpatChar"/>
    <w:uiPriority w:val="99"/>
    <w:unhideWhenUsed/>
    <w:rsid w:val="00BC76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76EC"/>
  </w:style>
  <w:style w:type="character" w:styleId="Odkaznakoment">
    <w:name w:val="annotation reference"/>
    <w:basedOn w:val="Standardnpsmoodstavce"/>
    <w:uiPriority w:val="99"/>
    <w:semiHidden/>
    <w:unhideWhenUsed/>
    <w:rsid w:val="00A87A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AB7"/>
  </w:style>
  <w:style w:type="character" w:customStyle="1" w:styleId="TextkomenteChar">
    <w:name w:val="Text komentáře Char"/>
    <w:basedOn w:val="Standardnpsmoodstavce"/>
    <w:link w:val="Textkomente"/>
    <w:uiPriority w:val="99"/>
    <w:rsid w:val="00A87A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A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AB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C4F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ukib.gov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29337-086a-4fae-abc1-dab4d25ae856">
      <Terms xmlns="http://schemas.microsoft.com/office/infopath/2007/PartnerControls"/>
    </lcf76f155ced4ddcb4097134ff3c332f>
    <TaxCatchAll xmlns="d5ca5ddf-b4e7-4907-a91c-d805191c0e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3A28AC6BC284BBA0619AF8E5E591E" ma:contentTypeVersion="9" ma:contentTypeDescription="Create a new document." ma:contentTypeScope="" ma:versionID="695e1c5e499cff5fea8f1aae045b6f8b">
  <xsd:schema xmlns:xsd="http://www.w3.org/2001/XMLSchema" xmlns:xs="http://www.w3.org/2001/XMLSchema" xmlns:p="http://schemas.microsoft.com/office/2006/metadata/properties" xmlns:ns2="3c629337-086a-4fae-abc1-dab4d25ae856" xmlns:ns3="d5ca5ddf-b4e7-4907-a91c-d805191c0e4b" targetNamespace="http://schemas.microsoft.com/office/2006/metadata/properties" ma:root="true" ma:fieldsID="c69f6273ab1399d7c8783d7aa8515f87" ns2:_="" ns3:_="">
    <xsd:import namespace="3c629337-086a-4fae-abc1-dab4d25ae856"/>
    <xsd:import namespace="d5ca5ddf-b4e7-4907-a91c-d805191c0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29337-086a-4fae-abc1-dab4d25ae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388ae-de4b-4abd-ab29-ce1299372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5ddf-b4e7-4907-a91c-d805191c0e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c77c8f-ccb4-42b0-b68e-2a989f4a4a15}" ma:internalName="TaxCatchAll" ma:showField="CatchAllData" ma:web="d5ca5ddf-b4e7-4907-a91c-d805191c0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2AA85-CE0D-4992-B8C7-FB1A15122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65B7E-DBCE-4212-A2CA-BE47EBF626E4}">
  <ds:schemaRefs>
    <ds:schemaRef ds:uri="http://schemas.microsoft.com/office/2006/metadata/properties"/>
    <ds:schemaRef ds:uri="http://schemas.microsoft.com/office/infopath/2007/PartnerControls"/>
    <ds:schemaRef ds:uri="3c629337-086a-4fae-abc1-dab4d25ae856"/>
    <ds:schemaRef ds:uri="d5ca5ddf-b4e7-4907-a91c-d805191c0e4b"/>
  </ds:schemaRefs>
</ds:datastoreItem>
</file>

<file path=customXml/itemProps3.xml><?xml version="1.0" encoding="utf-8"?>
<ds:datastoreItem xmlns:ds="http://schemas.openxmlformats.org/officeDocument/2006/customXml" ds:itemID="{C9F0340F-92A9-41EC-A02C-29EADBF39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17967-F395-477D-A7F5-6062E21C1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29337-086a-4fae-abc1-dab4d25ae856"/>
    <ds:schemaRef ds:uri="d5ca5ddf-b4e7-4907-a91c-d805191c0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4628</Words>
  <Characters>28696</Characters>
  <Application>Microsoft Office Word</Application>
  <DocSecurity>0</DocSecurity>
  <Lines>551</Lines>
  <Paragraphs>256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33068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Jana Novosáková</cp:lastModifiedBy>
  <cp:revision>7</cp:revision>
  <dcterms:created xsi:type="dcterms:W3CDTF">2025-11-19T09:37:00Z</dcterms:created>
  <dcterms:modified xsi:type="dcterms:W3CDTF">2026-01-27T13:34:00Z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2025-09-15T13:53:01Z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86d5d1b6-865e-4a28-817e-6f485cfea384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  <property fmtid="{D5CDD505-2E9C-101B-9397-08002B2CF9AE}" pid="10" name="GrammarlyDocumentId">
    <vt:lpwstr>9cdc5081-8e08-4cd2-aab6-d36916bac7e7</vt:lpwstr>
  </property>
  <property fmtid="{D5CDD505-2E9C-101B-9397-08002B2CF9AE}" pid="11" name="ContentTypeId">
    <vt:lpwstr>0x0101002163A28AC6BC284BBA0619AF8E5E591E</vt:lpwstr>
  </property>
  <property fmtid="{D5CDD505-2E9C-101B-9397-08002B2CF9AE}" pid="12" name="MediaServiceImageTags">
    <vt:lpwstr/>
  </property>
</Properties>
</file>